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766E"/>
          <w:sz w:val="40"/>
        </w:rPr>
        <w:t>Assignment 7: Develop the Backend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ReadAble – An Intelligent &amp; Accessible Digital Reading Platform</w:t>
      </w:r>
    </w:p>
    <w:p>
      <w:pPr>
        <w:spacing w:before="40" w:after="80" w:line="276" w:lineRule="auto"/>
      </w:pPr>
      <w:r/>
      <w:r>
        <w:rPr>
          <w:b/>
        </w:rPr>
        <w:t>Backend Technology Stack:</w:t>
      </w:r>
      <w:r>
        <w:t xml:space="preserve"> Node.js (v18+) + Express.js + Prisma ORM / MySQL / PostgreSQL + JWT + Bcrypt</w:t>
      </w:r>
    </w:p>
    <w:p>
      <w:pPr>
        <w:spacing w:before="40" w:after="80" w:line="276" w:lineRule="auto"/>
      </w:pPr>
      <w:r/>
      <w:r>
        <w:rPr>
          <w:b/>
        </w:rPr>
        <w:t>Design Pattern:</w:t>
      </w:r>
      <w:r>
        <w:t xml:space="preserve"> Modular Layered (Controller-Service-Repository) Architecture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1. Backend Architectural Pattern</w:t>
      </w:r>
    </w:p>
    <w:p>
      <w:pPr>
        <w:spacing w:before="40" w:after="80" w:line="276" w:lineRule="auto"/>
      </w:pPr>
      <w:r>
        <w:t xml:space="preserve">The backend of </w:t>
      </w:r>
      <w:r>
        <w:rPr>
          <w:b/>
        </w:rPr>
        <w:t>ReadAble</w:t>
      </w:r>
      <w:r>
        <w:t xml:space="preserve"> is designed using a clean, layered architecture ensuring high cohesion, low coupling, and comprehensive testability.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                         Incoming Client HTTP Request</w:t>
        <w:br/>
        <w:t xml:space="preserve">                                       │</w:t>
        <w:br/>
        <w:t xml:space="preserve">                                       ▼</w:t>
        <w:br/>
        <w:t xml:space="preserve">                       ┌───────────────────────────────┐</w:t>
        <w:br/>
        <w:t xml:space="preserve">                       │   Express Server (app.js)     │</w:t>
        <w:br/>
        <w:t xml:space="preserve">                       │   - CORS Middleware           │</w:t>
        <w:br/>
        <w:t xml:space="preserve">                       │   - Express JSON Parser       │</w:t>
        <w:br/>
        <w:t xml:space="preserve">                       │   - Health Check (/api/health)│</w:t>
        <w:br/>
        <w:t xml:space="preserve">                       └───────────────┬───────────────┘</w:t>
        <w:br/>
        <w:t xml:space="preserve">                                       │</w:t>
        <w:br/>
        <w:t xml:space="preserve">                                       ▼</w:t>
        <w:br/>
        <w:t xml:space="preserve">                       ┌───────────────────────────────┐</w:t>
        <w:br/>
        <w:t xml:space="preserve">                       │   Routing Layer (routes/)     │</w:t>
        <w:br/>
        <w:t xml:space="preserve">                       │   - Feature Route Mounting    │</w:t>
        <w:br/>
        <w:t xml:space="preserve">                       └───────────────┬───────────────┘</w:t>
        <w:br/>
        <w:t xml:space="preserve">                                       │</w:t>
        <w:br/>
        <w:t xml:space="preserve">                        ┌──────────────┴──────────────┐</w:t>
        <w:br/>
        <w:t xml:space="preserve">                        ▼                             ▼</w:t>
        <w:br/>
        <w:t xml:space="preserve">       ┌────────────────────────────────┐ ┌─────────────────────────────────┐</w:t>
        <w:br/>
        <w:t xml:space="preserve">       │ Middleware Layer               │ │ Validation Layer                │</w:t>
        <w:br/>
        <w:t xml:space="preserve">       │ - authenticate (JWT Bearer)    │ │ - validateRegister, validateLogin│</w:t>
        <w:br/>
        <w:t xml:space="preserve">       │ - errorMiddleware (Centralized)│ │ - File MIME &amp; Size Validator    │</w:t>
        <w:br/>
        <w:t xml:space="preserve">       └────────────────┬───────────────┘ └────────────────┬────────────────┘</w:t>
        <w:br/>
        <w:t xml:space="preserve">                        │                                  │</w:t>
        <w:br/>
        <w:t xml:space="preserve">                        └──────────────┬───────────────────┘</w:t>
        <w:br/>
        <w:t xml:space="preserve">                                       ▼</w:t>
        <w:br/>
        <w:t xml:space="preserve">                       ┌───────────────────────────────┐</w:t>
        <w:br/>
        <w:t xml:space="preserve">                       │ Controller Layer              │</w:t>
        <w:br/>
        <w:t xml:space="preserve">                       │ (auth, documents, reading)    │</w:t>
        <w:br/>
        <w:t xml:space="preserve">                       │ - Parse HTTP Request &amp; Params │</w:t>
        <w:br/>
        <w:t xml:space="preserve">                       │ - Format Standard Response    │</w:t>
        <w:br/>
        <w:t xml:space="preserve">                       └───────────────┬───────────────┘</w:t>
        <w:br/>
        <w:t xml:space="preserve">                                       │</w:t>
        <w:br/>
        <w:t xml:space="preserve">                                       ▼</w:t>
        <w:br/>
        <w:t xml:space="preserve">                       ┌───────────────────────────────┐</w:t>
        <w:br/>
        <w:t xml:space="preserve">                       │ Service Layer (Business Logic)│</w:t>
        <w:br/>
        <w:t xml:space="preserve">                       │ - Token generation &amp; hashing  │</w:t>
        <w:br/>
        <w:t xml:space="preserve">                       │ - Sentence chunking &amp; stream  │</w:t>
        <w:br/>
        <w:t xml:space="preserve">                       │ - Storage upload &amp; AI bridge  │</w:t>
        <w:br/>
        <w:t xml:space="preserve">                       └───────────────┬───────────────┘</w:t>
        <w:br/>
        <w:t xml:space="preserve">                                       │</w:t>
        <w:br/>
        <w:t xml:space="preserve">                                       ▼</w:t>
        <w:br/>
        <w:t xml:space="preserve">                       ┌───────────────────────────────┐</w:t>
        <w:br/>
        <w:t xml:space="preserve">                       │ Data Access Layer (Prisma ORM)│</w:t>
        <w:br/>
        <w:t xml:space="preserve">                       │ - Database Queries &amp; Cascade  │</w:t>
        <w:br/>
        <w:t xml:space="preserve">                       └───────────────────────────────┘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2. Core Functional Modules Implementation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2.1 Module 1: Authentication &amp; Authorization (`src/features/auth/`)</w:t>
      </w:r>
    </w:p>
    <w:p>
      <w:pPr>
        <w:pStyle w:val="ListBullet"/>
        <w:spacing w:before="20" w:after="20"/>
      </w:pPr>
      <w:r/>
      <w:r>
        <w:rPr>
          <w:b/>
        </w:rPr>
        <w:t>Password Security:</w:t>
      </w:r>
      <w:r>
        <w:t xml:space="preserve"> Passwords are never stored in plaintext. They are hashed using `bcryptjs` with salt work factor $12$: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const passwordHash = await bcrypt.hash(password, config.bcryptSaltRounds);</w:t>
        <w:br/>
      </w:r>
    </w:p>
    <w:p>
      <w:pPr>
        <w:pStyle w:val="ListBullet"/>
        <w:spacing w:before="20" w:after="20"/>
      </w:pPr>
      <w:r/>
      <w:r>
        <w:rPr>
          <w:b/>
        </w:rPr>
        <w:t>Dual Identifier Parsing:</w:t>
      </w:r>
      <w:r>
        <w:t xml:space="preserve"> The authentication service accepts either Email or Phone Number. If an ambiguous identifier string is provided, it dynamically checks for an `@` symbol: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const normalizePhone = (phone) =&gt; phone.replace(/[\s\-().]/g, "").trim();</w:t>
        <w:br/>
        <w:br/>
        <w:t xml:space="preserve">  if (identifier &amp;&amp; !lookupEmail &amp;&amp; !lookupPhone) {</w:t>
        <w:br/>
        <w:t xml:space="preserve">    if (identifier.includes("@")) {</w:t>
        <w:br/>
        <w:t xml:space="preserve">      lookupEmail = identifier;</w:t>
        <w:br/>
        <w:t xml:space="preserve">    } else {</w:t>
        <w:br/>
        <w:t xml:space="preserve">      lookupPhone = identifier;</w:t>
        <w:br/>
        <w:t xml:space="preserve">    }</w:t>
        <w:br/>
        <w:t xml:space="preserve">  }</w:t>
        <w:br/>
      </w:r>
    </w:p>
    <w:p>
      <w:pPr>
        <w:pStyle w:val="ListBullet"/>
        <w:spacing w:before="20" w:after="20"/>
      </w:pPr>
      <w:r/>
      <w:r>
        <w:rPr>
          <w:b/>
        </w:rPr>
        <w:t>Stateless Session Tokens:</w:t>
      </w:r>
      <w:r>
        <w:t xml:space="preserve"> Upon verification, a signed JSON Web Token (JWT) is issued containing the user ID: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const signToken = (userId) =&gt;</w:t>
        <w:br/>
        <w:t xml:space="preserve">    jwt.sign({ id: userId }, config.jwtSecret, { expiresIn: config.jwtExpiresIn });</w:t>
        <w:br/>
      </w:r>
    </w:p>
    <w:p>
      <w:pPr>
        <w:pStyle w:val="ListBullet"/>
        <w:spacing w:before="20" w:after="20"/>
      </w:pPr>
      <w:r/>
      <w:r>
        <w:rPr>
          <w:b/>
        </w:rPr>
        <w:t>JWT Protection Middleware (`src/shared/middleware/auth.middleware.js`):</w:t>
      </w:r>
      <w:r/>
    </w:p>
    <w:p>
      <w:pPr>
        <w:spacing w:before="40" w:after="80" w:line="276" w:lineRule="auto"/>
      </w:pPr>
      <w:r>
        <w:t>Extracts the `Authorization: Bearer &lt;token&gt;` header, verifies the signature, and attaches `req.user = { id: decoded.id }` to subsequent handlers.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2.2 Module 2: Document Ingestion &amp; Storage (`src/features/documents/`)</w:t>
      </w:r>
    </w:p>
    <w:p>
      <w:pPr>
        <w:pStyle w:val="ListBullet"/>
        <w:spacing w:before="20" w:after="20"/>
      </w:pPr>
      <w:r/>
      <w:r>
        <w:rPr>
          <w:b/>
        </w:rPr>
        <w:t>Multipart Upload Handling:</w:t>
      </w:r>
      <w:r>
        <w:t xml:space="preserve"> Uses `multer` configured with memory storage or local disk buffering.</w:t>
      </w:r>
    </w:p>
    <w:p>
      <w:pPr>
        <w:pStyle w:val="ListBullet"/>
        <w:spacing w:before="20" w:after="20"/>
      </w:pPr>
      <w:r/>
      <w:r>
        <w:rPr>
          <w:b/>
        </w:rPr>
        <w:t>Validation:</w:t>
      </w:r>
      <w:r>
        <w:t xml:space="preserve"> Enforces maximum file size limit of $25\text{ MB}$ and restricts MIME types to `application/pdf` and `text/plain`.</w:t>
      </w:r>
    </w:p>
    <w:p>
      <w:pPr>
        <w:pStyle w:val="ListBullet"/>
        <w:spacing w:before="20" w:after="20"/>
      </w:pPr>
      <w:r/>
      <w:r>
        <w:rPr>
          <w:b/>
        </w:rPr>
        <w:t>Database Persistence:</w:t>
      </w:r>
      <w:r>
        <w:t xml:space="preserve"> Associates the storage path or AWS S3 key with the authenticated user ID: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const doc = await prisma.document.create({</w:t>
        <w:br/>
        <w:t xml:space="preserve">    data: {</w:t>
        <w:br/>
        <w:t xml:space="preserve">      title,</w:t>
        <w:br/>
        <w:t xml:space="preserve">      fileName,</w:t>
        <w:br/>
        <w:t xml:space="preserve">      s3Key,</w:t>
        <w:br/>
        <w:t xml:space="preserve">      fileSize,</w:t>
        <w:br/>
        <w:t xml:space="preserve">      mimeType,</w:t>
        <w:br/>
        <w:t xml:space="preserve">      userId: req.user.id</w:t>
        <w:br/>
        <w:t xml:space="preserve">    }</w:t>
        <w:br/>
        <w:t xml:space="preserve">  });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2.3 Module 3: Reading Engine &amp; Text Chunking (`src/features/reading/`)</w:t>
      </w:r>
    </w:p>
    <w:p>
      <w:pPr>
        <w:pStyle w:val="ListBullet"/>
        <w:spacing w:before="20" w:after="20"/>
      </w:pPr>
      <w:r/>
      <w:r>
        <w:rPr>
          <w:b/>
        </w:rPr>
        <w:t>Sentence Splitting:</w:t>
      </w:r>
      <w:r>
        <w:t xml:space="preserve"> Ingested documents are divided into indexable sentence chunks for real-time highlighting: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export const splitIntoSentences = (text) =&gt; {</w:t>
        <w:br/>
        <w:t xml:space="preserve">    return text.match(/[^.!?]+[.!?]+(\s|$)/g) || [text];</w:t>
        <w:br/>
        <w:t xml:space="preserve">  };</w:t>
        <w:br/>
      </w:r>
    </w:p>
    <w:p>
      <w:pPr>
        <w:pStyle w:val="ListBullet"/>
        <w:spacing w:before="20" w:after="20"/>
      </w:pPr>
      <w:r/>
      <w:r>
        <w:rPr>
          <w:b/>
        </w:rPr>
        <w:t>Reading Progress Tracking:</w:t>
      </w:r>
      <w:r>
        <w:t xml:space="preserve"> Records last read sentence index, page number, and scroll percentage, allowing the user to resume reading seamlessly on any device.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2.4 Module 4: Assistive AI Integration</w:t>
      </w:r>
    </w:p>
    <w:p>
      <w:pPr>
        <w:pStyle w:val="ListBullet"/>
        <w:spacing w:before="20" w:after="20"/>
      </w:pPr>
      <w:r>
        <w:t>Connects to generative AI endpoints (e.g., Google Gemini or OpenAI) using structured prompt templates: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export const simplifyText = async (complexText) =&gt; {</w:t>
        <w:br/>
        <w:t xml:space="preserve">    const prompt = `Rewrite the following academic text for an 8th-grade reading level.</w:t>
        <w:br/>
        <w:t>Retain core factual accuracy while simplifying dense vocabulary and long clauses:</w:t>
        <w:br/>
        <w:t>"${complexText}"`;</w:t>
        <w:br/>
        <w:t xml:space="preserve">    return await callAIService(prompt);</w:t>
        <w:br/>
        <w:t xml:space="preserve">  };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3. RESTful API Specification 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337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 Route</w:t>
            </w:r>
          </w:p>
        </w:tc>
        <w:tc>
          <w:tcPr>
            <w:tcW w:type="dxa" w:w="1337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1337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Request Body / Params</w:t>
            </w:r>
          </w:p>
        </w:tc>
        <w:tc>
          <w:tcPr>
            <w:tcW w:type="dxa" w:w="1337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Success Status</w:t>
            </w:r>
          </w:p>
        </w:tc>
        <w:tc>
          <w:tcPr>
            <w:tcW w:type="dxa" w:w="1337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Response Payload</w:t>
            </w:r>
          </w:p>
        </w:tc>
        <w:tc>
          <w:tcPr>
            <w:tcW w:type="dxa" w:w="1337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Error Codes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`/api/auth/register`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name, email?, phone?, password }`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`201 Created`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token, user: { id, name, email } }`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`400, 409`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`/api/auth/login`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identifier?, password }`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`200 OK`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token, user: { id, name, email } }`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`400, 401`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`GET`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`/api/auth/me`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**Yes**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None (Header Token)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`200 OK`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id, name, email, phone, createdAt }`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`401`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`/api/documents/upload`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**Yes**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`multipart/form-data` (file)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`201 Created`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id, title, s3Key, fileSize }`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`400, 413`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`GET`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`/api/documents`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**Yes**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Query: `?page=1&amp;limit=10`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`200 OK`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`[ { id, title, fileName, fileSize } ]`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`401`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`GET`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`/api/documents/:id`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**Yes**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Param: `id`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`200 OK`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id, title, chunks: [...] }`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`401, 404`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`DELETE`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`/api/documents/:id`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**Yes**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Param: `id`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`200 OK`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message: "Document deleted" }`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`401, 404`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`PATCH`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`/api/users/preferences`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**Yes**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fontScale, themeMode, lineHeight }`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`200 OK`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success: true, preferences }`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`400, 401`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`/api/ai/simplify`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**Yes**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text: string }`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`200 OK`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simplifiedText: string }`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`400, 502`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`GET`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`/api/health`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None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`200 OK`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`{ status: "ok" }`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None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4. Centralized Error Handling &amp; Security Architecture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4.1 Custom Error Hierarchy (`src/shared/utils/errors.js`)</w:t>
      </w:r>
    </w:p>
    <w:p>
      <w:pPr>
        <w:spacing w:before="40" w:after="80" w:line="276" w:lineRule="auto"/>
      </w:pPr>
      <w:r>
        <w:t>ReadAble implements domain-specific operational errors extending standard `Error`:</w:t>
      </w:r>
    </w:p>
    <w:p>
      <w:pPr>
        <w:pStyle w:val="ListBullet"/>
        <w:spacing w:before="20" w:after="20"/>
      </w:pPr>
      <w:r>
        <w:t>`ValidationError` (HTTP 400)</w:t>
      </w:r>
    </w:p>
    <w:p>
      <w:pPr>
        <w:pStyle w:val="ListBullet"/>
        <w:spacing w:before="20" w:after="20"/>
      </w:pPr>
      <w:r>
        <w:t>`UnauthorizedError` (HTTP 401)</w:t>
      </w:r>
    </w:p>
    <w:p>
      <w:pPr>
        <w:pStyle w:val="ListBullet"/>
        <w:spacing w:before="20" w:after="20"/>
      </w:pPr>
      <w:r>
        <w:t>`ForbiddenError` (HTTP 403)</w:t>
      </w:r>
    </w:p>
    <w:p>
      <w:pPr>
        <w:pStyle w:val="ListBullet"/>
        <w:spacing w:before="20" w:after="20"/>
      </w:pPr>
      <w:r>
        <w:t>`NotFoundError` (HTTP 404)</w:t>
      </w:r>
    </w:p>
    <w:p>
      <w:pPr>
        <w:pStyle w:val="ListBullet"/>
        <w:spacing w:before="20" w:after="20"/>
      </w:pPr>
      <w:r>
        <w:t>`ConflictError` (HTTP 409)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4.2 Centralized Error Middleware (`src/shared/middleware/error.middleware.js`)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export const errorMiddleware = (err, req, res, next) =&gt; {</w:t>
        <w:br/>
        <w:t xml:space="preserve">  const statusCode = err.statusCode || 500;</w:t>
        <w:br/>
        <w:t xml:space="preserve">  const message = err.isOperational ? err.message : "Internal server error";</w:t>
        <w:br/>
        <w:br/>
        <w:t xml:space="preserve">  if (process.env.NODE_ENV !== "production") {</w:t>
        <w:br/>
        <w:t xml:space="preserve">    console.error("Backend Error Stack:", err);</w:t>
        <w:br/>
        <w:t xml:space="preserve">  }</w:t>
        <w:br/>
        <w:br/>
        <w:t xml:space="preserve">  res.status(statusCode).json({</w:t>
        <w:br/>
        <w:t xml:space="preserve">    success: false,</w:t>
        <w:br/>
        <w:t xml:space="preserve">    error: {</w:t>
        <w:br/>
        <w:t xml:space="preserve">      message,</w:t>
        <w:br/>
        <w:t xml:space="preserve">      statusCode,</w:t>
        <w:br/>
        <w:t xml:space="preserve">    },</w:t>
        <w:br/>
        <w:t xml:space="preserve">  });</w:t>
        <w:br/>
        <w:t>};</w:t>
        <w:br/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4.3 Startup Environment Integrity Check (`src/config/env.js`)</w:t>
      </w:r>
    </w:p>
    <w:p>
      <w:pPr>
        <w:spacing w:before="40" w:after="80" w:line="276" w:lineRule="auto"/>
      </w:pPr>
      <w:r>
        <w:t>The server validates critical environment parameters at boot. If `JWT_SECRET` is omitted or contains fewer than 32 characters, the application terminates immediately with an explicit fatal error message, preventing insecure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