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Certainly! Let's start with an abstract for a Content Management System (CMS) and then outline a typical module structure.</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**Abstract:**</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A Content Management System (CMS) is a web-based application designed to facilitate the creation, modification, and management of digital content. It serves as a centralized platform for individuals and organizations to efficiently publish, organize, and maintain diverse types of content, such as text, images, videos, and documents. The primary goal of a CMS is to simplify the content lifecycle, enabling users with varying technical expertise to collaborate seamlessly in creating and maintaining web content.</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A robust CMS typically includes features like user authentication, content creation and editing tools, version control, access control, and a flexible storage system. This abstract encapsulates the core functionality of a CMS, emphasizing its role in streamlining content-related tasks, promoting collaboration, and ensuring a user-friendly experience for both content creators and administrators.</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**Module Structure:**</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1. **User Management Module:**</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User Authentication: Handles user login, registration, and password management.</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Role-based Access Control: Defines roles (admin, editor, contributor) with varying levels of access.</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lastRenderedPageBreak/>
        <w:t xml:space="preserve">    - User Profile Management: Allows users to manage personal information and preferences.</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2. **Content Creation and Editing Module:**</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WYSIWYG Editor: Provides a user-friendly interface for creating and editing content.</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Media Management: Enables users to upload, organize, and embed multimedia content.</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Drafts and Version Control: Supports saving drafts, revising content, and maintaining version history.</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3. **Content Organization Module:**</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Taxonomy and Categories: Allows the creation of a hierarchical taxonomy to classify content.</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Tagging System: Facilitates the association of keywords with content for easy categorization.</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Content Search: Provides a robust search functionality for quick retrieval of content.</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4. **Publishing Module:**</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Workflow Management: Defines content approval workflows for different user roles.</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Scheduled Publishing: Allows content to be published at specified dates and times.</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Revision Tracking: Logs changes made to content and supports rollbacks if necessary.</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lastRenderedPageBreak/>
        <w:t>5. **Frontend Presentation Module:**</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Theme Management: Enables the selection and customization of website themes.</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Responsive Design: Ensures content is displayed optimally on various devices.</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Navigation Menu: Facilitates the creation and customization of site navigation.</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6. **Analytics and Reporting Module:**</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Usage Statistics: Tracks user engagement, page views, and other relevant metrics.</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Content Performance: Provides insights into the popularity and effectiveness of content.</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Custom Reports: Allows users to generate custom reports based on specified criteria.</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7. **Security Module:**</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Secure Authentication: Implements secure authentication mechanisms.</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Access Control Lists (ACL): Ensures fine-grained control over user access to content.</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Data Encryption: Secures data transmission and storage to protect against unauthorized access.</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8. **Integration Module:**</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API Integration: Allows integration with third-party services and applications.</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Social Media Integration: Enables sharing of content on social media platforms.</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 xml:space="preserve">    - External Database Connectivity: Supports connecting to external databases for data synchronization.</w:t>
      </w:r>
    </w:p>
    <w:p w:rsidR="00FD24D2" w:rsidRPr="00FD24D2" w:rsidRDefault="00FD24D2" w:rsidP="00FD24D2">
      <w:pPr>
        <w:spacing w:after="0" w:line="360" w:lineRule="auto"/>
        <w:jc w:val="both"/>
        <w:rPr>
          <w:rFonts w:ascii="Times New Roman" w:hAnsi="Times New Roman" w:cs="Times New Roman"/>
          <w:color w:val="202124"/>
          <w:sz w:val="28"/>
          <w:szCs w:val="28"/>
          <w:shd w:val="clear" w:color="auto" w:fill="FFFFFF"/>
        </w:rPr>
      </w:pPr>
    </w:p>
    <w:p w:rsidR="00B74D66" w:rsidRDefault="00FD24D2" w:rsidP="00FD24D2">
      <w:pPr>
        <w:spacing w:after="0" w:line="360" w:lineRule="auto"/>
        <w:jc w:val="both"/>
        <w:rPr>
          <w:rFonts w:ascii="Times New Roman" w:hAnsi="Times New Roman" w:cs="Times New Roman"/>
          <w:color w:val="202124"/>
          <w:sz w:val="28"/>
          <w:szCs w:val="28"/>
          <w:shd w:val="clear" w:color="auto" w:fill="FFFFFF"/>
        </w:rPr>
      </w:pPr>
      <w:r w:rsidRPr="00FD24D2">
        <w:rPr>
          <w:rFonts w:ascii="Times New Roman" w:hAnsi="Times New Roman" w:cs="Times New Roman"/>
          <w:color w:val="202124"/>
          <w:sz w:val="28"/>
          <w:szCs w:val="28"/>
          <w:shd w:val="clear" w:color="auto" w:fill="FFFFFF"/>
        </w:rPr>
        <w:t>This modular structure outlines the key components of a Content Management System, covering aspects related to user management, content creation, organization, publishing, presentation, analytics, security, and integration. The specific features and functionalities may vary based on the CMS's purpose, target audience, and intended use cases.</w:t>
      </w:r>
    </w:p>
    <w:p w:rsidR="00FD24D2" w:rsidRDefault="00FD24D2" w:rsidP="00FD24D2">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B74D66">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MySQL:</w:t>
      </w:r>
      <w:r w:rsidRPr="00265306">
        <w:rPr>
          <w:rFonts w:ascii="Times New Roman" w:hAnsi="Times New Roman" w:cs="Times New Roman"/>
          <w:color w:val="202124"/>
          <w:sz w:val="28"/>
          <w:szCs w:val="28"/>
          <w:shd w:val="clear" w:color="auto" w:fill="FFFFFF"/>
        </w:rPr>
        <w:t xml:space="preserve"> MySql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lastRenderedPageBreak/>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 xml:space="preserve">3. Project can be used for submission of mini or final yesr project for BE, ME, B Tech, BCA, MCA, MBA, BSc-IT,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VSoft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A0058"/>
    <w:rsid w:val="00035D19"/>
    <w:rsid w:val="00067577"/>
    <w:rsid w:val="000B32FB"/>
    <w:rsid w:val="0010480C"/>
    <w:rsid w:val="00137127"/>
    <w:rsid w:val="00137DC9"/>
    <w:rsid w:val="00171733"/>
    <w:rsid w:val="001A234C"/>
    <w:rsid w:val="002339D3"/>
    <w:rsid w:val="00233D3E"/>
    <w:rsid w:val="003120FE"/>
    <w:rsid w:val="00347CDB"/>
    <w:rsid w:val="00347D7E"/>
    <w:rsid w:val="004357F1"/>
    <w:rsid w:val="00473150"/>
    <w:rsid w:val="0048079B"/>
    <w:rsid w:val="0049725C"/>
    <w:rsid w:val="00514484"/>
    <w:rsid w:val="00533668"/>
    <w:rsid w:val="00567810"/>
    <w:rsid w:val="005A0067"/>
    <w:rsid w:val="006806A0"/>
    <w:rsid w:val="00691C04"/>
    <w:rsid w:val="006F20A4"/>
    <w:rsid w:val="007512C2"/>
    <w:rsid w:val="00767EE5"/>
    <w:rsid w:val="00792DC9"/>
    <w:rsid w:val="007A5EF8"/>
    <w:rsid w:val="00820DE0"/>
    <w:rsid w:val="00886A73"/>
    <w:rsid w:val="00907027"/>
    <w:rsid w:val="0092038A"/>
    <w:rsid w:val="00986777"/>
    <w:rsid w:val="009A1C39"/>
    <w:rsid w:val="009B1DAB"/>
    <w:rsid w:val="00A10C84"/>
    <w:rsid w:val="00A27BC0"/>
    <w:rsid w:val="00A65A8F"/>
    <w:rsid w:val="00A86106"/>
    <w:rsid w:val="00AA0058"/>
    <w:rsid w:val="00AA30DF"/>
    <w:rsid w:val="00B1410B"/>
    <w:rsid w:val="00B74D66"/>
    <w:rsid w:val="00BD6885"/>
    <w:rsid w:val="00BF0971"/>
    <w:rsid w:val="00CA7FDE"/>
    <w:rsid w:val="00CE536A"/>
    <w:rsid w:val="00D5739D"/>
    <w:rsid w:val="00D74AD3"/>
    <w:rsid w:val="00D84F6D"/>
    <w:rsid w:val="00DB3F98"/>
    <w:rsid w:val="00E56E65"/>
    <w:rsid w:val="00E6214A"/>
    <w:rsid w:val="00EA60F1"/>
    <w:rsid w:val="00EE75E9"/>
    <w:rsid w:val="00FA3EF7"/>
    <w:rsid w:val="00FD2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3</cp:revision>
  <dcterms:created xsi:type="dcterms:W3CDTF">2023-12-05T06:15:00Z</dcterms:created>
  <dcterms:modified xsi:type="dcterms:W3CDTF">2023-12-05T06:16:00Z</dcterms:modified>
</cp:coreProperties>
</file>