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413" w:rsidRDefault="009D2965">
      <w:pPr>
        <w:spacing w:after="40" w:line="300" w:lineRule="auto"/>
        <w:jc w:val="right"/>
      </w:pPr>
      <w:r>
        <w:rPr>
          <w:rFonts w:ascii="Times New Roman" w:hAnsi="Times New Roman"/>
          <w:sz w:val="20"/>
        </w:rPr>
        <w:t>附件</w:t>
      </w:r>
      <w:r>
        <w:rPr>
          <w:rFonts w:ascii="Times New Roman" w:hAnsi="Times New Roman"/>
          <w:sz w:val="20"/>
        </w:rPr>
        <w:t>3</w:t>
      </w:r>
    </w:p>
    <w:p w:rsidR="00356413" w:rsidRDefault="009D2965">
      <w:pPr>
        <w:spacing w:after="200" w:line="300" w:lineRule="auto"/>
        <w:jc w:val="right"/>
      </w:pPr>
      <w:r>
        <w:rPr>
          <w:rFonts w:ascii="Times New Roman" w:hAnsi="Times New Roman"/>
          <w:sz w:val="20"/>
        </w:rPr>
        <w:t>作品编号：</w:t>
      </w:r>
      <w:r>
        <w:rPr>
          <w:rFonts w:ascii="Times New Roman" w:hAnsi="Times New Roman"/>
          <w:sz w:val="20"/>
        </w:rPr>
        <w:t xml:space="preserve">            </w:t>
      </w:r>
    </w:p>
    <w:p w:rsidR="00356413" w:rsidRDefault="009D2965">
      <w:pPr>
        <w:spacing w:after="120" w:line="300" w:lineRule="auto"/>
        <w:jc w:val="center"/>
      </w:pPr>
      <w:r>
        <w:rPr>
          <w:rFonts w:ascii="Times New Roman" w:hAnsi="Times New Roman"/>
          <w:b/>
          <w:sz w:val="32"/>
        </w:rPr>
        <w:t>首届</w:t>
      </w:r>
      <w:r>
        <w:rPr>
          <w:rFonts w:ascii="Times New Roman" w:hAnsi="Times New Roman"/>
          <w:b/>
          <w:sz w:val="32"/>
        </w:rPr>
        <w:t>AI for</w:t>
      </w:r>
      <w:r>
        <w:rPr>
          <w:rFonts w:ascii="Times New Roman" w:hAnsi="Times New Roman"/>
          <w:b/>
          <w:sz w:val="32"/>
        </w:rPr>
        <w:t>高校教学智能体创新大赛</w:t>
      </w:r>
    </w:p>
    <w:p w:rsidR="00356413" w:rsidRDefault="009D2965">
      <w:pPr>
        <w:spacing w:after="520" w:line="300" w:lineRule="auto"/>
        <w:jc w:val="center"/>
      </w:pPr>
      <w:r>
        <w:rPr>
          <w:rFonts w:ascii="Times New Roman" w:hAnsi="Times New Roman"/>
          <w:b/>
          <w:sz w:val="38"/>
        </w:rPr>
        <w:t>智能体说明文档</w:t>
      </w:r>
    </w:p>
    <w:tbl>
      <w:tblPr>
        <w:tblW w:w="0" w:type="auto"/>
        <w:tblBorders>
          <w:top w:val="single" w:sz="6" w:space="0" w:color="B7C4BD"/>
          <w:left w:val="single" w:sz="6" w:space="0" w:color="B7C4BD"/>
          <w:bottom w:val="single" w:sz="6" w:space="0" w:color="B7C4BD"/>
          <w:right w:val="single" w:sz="6" w:space="0" w:color="B7C4BD"/>
          <w:insideH w:val="single" w:sz="4" w:space="0" w:color="CBD5D0"/>
          <w:insideV w:val="single" w:sz="4" w:space="0" w:color="CBD5D0"/>
        </w:tblBorders>
        <w:tblLook w:val="04A0" w:firstRow="1" w:lastRow="0" w:firstColumn="1" w:lastColumn="0" w:noHBand="0" w:noVBand="1"/>
      </w:tblPr>
      <w:tblGrid>
        <w:gridCol w:w="2100"/>
        <w:gridCol w:w="6800"/>
      </w:tblGrid>
      <w:tr w:rsidR="00356413">
        <w:tc>
          <w:tcPr>
            <w:tcW w:w="2100" w:type="dxa"/>
            <w:shd w:val="clear" w:color="auto" w:fill="EAF2EF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智能体名称</w:t>
            </w:r>
          </w:p>
        </w:tc>
        <w:tc>
          <w:tcPr>
            <w:tcW w:w="68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FacadeGPT</w:t>
            </w:r>
            <w:r>
              <w:rPr>
                <w:rFonts w:ascii="Times New Roman" w:hAnsi="Times New Roman"/>
              </w:rPr>
              <w:t>：建筑表皮性能化生成智能体</w:t>
            </w:r>
          </w:p>
        </w:tc>
      </w:tr>
      <w:tr w:rsidR="00356413">
        <w:tc>
          <w:tcPr>
            <w:tcW w:w="2100" w:type="dxa"/>
            <w:shd w:val="clear" w:color="auto" w:fill="EAF2EF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参赛组别</w:t>
            </w:r>
          </w:p>
        </w:tc>
        <w:tc>
          <w:tcPr>
            <w:tcW w:w="68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未来课堂智能体</w:t>
            </w:r>
          </w:p>
        </w:tc>
      </w:tr>
      <w:tr w:rsidR="00356413">
        <w:tc>
          <w:tcPr>
            <w:tcW w:w="2100" w:type="dxa"/>
            <w:shd w:val="clear" w:color="auto" w:fill="EAF2EF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负责人</w:t>
            </w:r>
          </w:p>
        </w:tc>
        <w:tc>
          <w:tcPr>
            <w:tcW w:w="68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殷实</w:t>
            </w:r>
          </w:p>
        </w:tc>
      </w:tr>
      <w:tr w:rsidR="00356413">
        <w:tc>
          <w:tcPr>
            <w:tcW w:w="2100" w:type="dxa"/>
            <w:shd w:val="clear" w:color="auto" w:fill="EAF2EF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成员</w:t>
            </w:r>
          </w:p>
        </w:tc>
        <w:tc>
          <w:tcPr>
            <w:tcW w:w="68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hint="eastAsia"/>
              </w:rPr>
              <w:t>黄正楠、梁燕楚</w:t>
            </w:r>
          </w:p>
        </w:tc>
      </w:tr>
      <w:tr w:rsidR="00356413">
        <w:tc>
          <w:tcPr>
            <w:tcW w:w="2100" w:type="dxa"/>
            <w:shd w:val="clear" w:color="auto" w:fill="EAF2EF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填表日期</w:t>
            </w:r>
          </w:p>
        </w:tc>
        <w:tc>
          <w:tcPr>
            <w:tcW w:w="68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2026</w:t>
            </w:r>
            <w:r>
              <w:rPr>
                <w:rFonts w:ascii="Times New Roman" w:hAnsi="Times New Roman"/>
              </w:rPr>
              <w:t>年</w:t>
            </w:r>
            <w:r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/>
              </w:rPr>
              <w:t>月</w:t>
            </w:r>
            <w:r>
              <w:rPr>
                <w:rFonts w:ascii="Times New Roman" w:hAnsi="Times New Roman"/>
              </w:rPr>
              <w:t>28</w:t>
            </w:r>
            <w:r>
              <w:rPr>
                <w:rFonts w:ascii="Times New Roman" w:hAnsi="Times New Roman"/>
              </w:rPr>
              <w:t>日</w:t>
            </w:r>
          </w:p>
        </w:tc>
      </w:tr>
    </w:tbl>
    <w:p w:rsidR="00356413" w:rsidRDefault="00356413">
      <w:pPr>
        <w:spacing w:after="900" w:line="300" w:lineRule="auto"/>
      </w:pPr>
    </w:p>
    <w:p w:rsidR="00356413" w:rsidRDefault="009D2965">
      <w:pPr>
        <w:spacing w:after="80" w:line="300" w:lineRule="auto"/>
        <w:jc w:val="center"/>
      </w:pPr>
      <w:r>
        <w:rPr>
          <w:rFonts w:ascii="Times New Roman" w:hAnsi="Times New Roman"/>
          <w:sz w:val="22"/>
        </w:rPr>
        <w:t>广东省高等教育学会教育技术专业委员会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>制表</w:t>
      </w:r>
    </w:p>
    <w:p w:rsidR="00356413" w:rsidRDefault="009D2965">
      <w:pPr>
        <w:spacing w:after="40" w:line="300" w:lineRule="auto"/>
        <w:jc w:val="center"/>
      </w:pPr>
      <w:r>
        <w:rPr>
          <w:rFonts w:ascii="Times New Roman" w:hAnsi="Times New Roman"/>
          <w:sz w:val="22"/>
        </w:rPr>
        <w:t>2026</w:t>
      </w:r>
      <w:r>
        <w:rPr>
          <w:rFonts w:ascii="Times New Roman" w:hAnsi="Times New Roman"/>
          <w:sz w:val="22"/>
        </w:rPr>
        <w:t>年</w:t>
      </w:r>
      <w:r>
        <w:rPr>
          <w:rFonts w:ascii="Times New Roman" w:hAnsi="Times New Roman"/>
          <w:sz w:val="22"/>
        </w:rPr>
        <w:t>5</w:t>
      </w:r>
      <w:r>
        <w:rPr>
          <w:rFonts w:ascii="Times New Roman" w:hAnsi="Times New Roman"/>
          <w:sz w:val="22"/>
        </w:rPr>
        <w:t>月</w:t>
      </w:r>
    </w:p>
    <w:p w:rsidR="00356413" w:rsidRDefault="009D2965">
      <w:r>
        <w:br w:type="page"/>
      </w:r>
    </w:p>
    <w:p w:rsidR="00356413" w:rsidRDefault="009D2965">
      <w:pPr>
        <w:spacing w:after="160" w:line="300" w:lineRule="auto"/>
        <w:jc w:val="center"/>
      </w:pPr>
      <w:r>
        <w:rPr>
          <w:rFonts w:ascii="Times New Roman" w:hAnsi="Times New Roman"/>
          <w:b/>
          <w:sz w:val="30"/>
        </w:rPr>
        <w:lastRenderedPageBreak/>
        <w:t>FacadeGPT</w:t>
      </w:r>
      <w:r>
        <w:rPr>
          <w:rFonts w:ascii="Times New Roman" w:hAnsi="Times New Roman"/>
          <w:b/>
          <w:sz w:val="30"/>
        </w:rPr>
        <w:t>：建筑表皮性能化生成智能体</w:t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作品概述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FacadeGPT</w:t>
      </w:r>
      <w:r>
        <w:rPr>
          <w:rFonts w:ascii="Times New Roman" w:hAnsi="Times New Roman"/>
        </w:rPr>
        <w:t>是面向建筑学与绿色建筑设计教学的智能体，参赛组别建议为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未来课堂智能体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。它聚焦建筑外立面与遮阳系统的早期设计，把学生的一段自然语言需求，转化为地点、气候区、建筑类型、立面朝向、低碳目标、成本约束、采光目标和表皮参数边界，并进一步生成可比较、可解释、可继续迭代的建筑表皮方案。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当前原型已经形成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项目对话、需求解析、参数设置、多目标优化、性能预测、</w:t>
      </w:r>
      <w:r>
        <w:rPr>
          <w:rFonts w:ascii="Times New Roman" w:hAnsi="Times New Roman"/>
        </w:rPr>
        <w:t>3D</w:t>
      </w:r>
      <w:r>
        <w:rPr>
          <w:rFonts w:ascii="Times New Roman" w:hAnsi="Times New Roman"/>
        </w:rPr>
        <w:t>展示、教学反馈、图像渲染、参数实验室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的完整流程。它不替代学生完成设计，而是在方案早期把性能判断前置，让教师能够围绕形式、气候响应、生命周期成本、碳排放和采光舒适度组织评图讨论。</w:t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痛点问题与应用场景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建筑设计教学中，学生通常知道要做低碳、节能和舒适的绿色建筑，却难以把这些目标落实到窗墙比、遮阳深度、百叶间距、材料和玻璃类型等具体参数。传统性能模拟软件又存在建模、调参和计算门槛，课堂上很难为每个方案提供及时量化反馈，导致立面设计常先按形式推进，后期才发现能耗、眩光或成本问题。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FacadeGPT</w:t>
      </w:r>
      <w:r>
        <w:rPr>
          <w:rFonts w:ascii="Times New Roman" w:hAnsi="Times New Roman"/>
        </w:rPr>
        <w:t>适用于绿色建筑设计、建筑物理、建筑设计和参数化设计课程。学生可输入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广州办公楼西立面，希望减少西晒、保持采光、形成竖向韵律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等需求，智能体先协助澄清设计条件，再生成方案并给出</w:t>
      </w:r>
      <w:r>
        <w:rPr>
          <w:rFonts w:ascii="Times New Roman" w:hAnsi="Times New Roman"/>
        </w:rPr>
        <w:t>LCCE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LCC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sDA</w:t>
      </w:r>
      <w:r>
        <w:rPr>
          <w:rFonts w:ascii="Times New Roman" w:hAnsi="Times New Roman"/>
        </w:rPr>
        <w:t>等指标；教师可将这些方案用于课堂评图、方案对比、作业反馈和毕业设计前期推敲，形成教师引导、学生决策、</w:t>
      </w:r>
      <w:r>
        <w:rPr>
          <w:rFonts w:ascii="Times New Roman" w:hAnsi="Times New Roman"/>
        </w:rPr>
        <w:t>AI</w:t>
      </w:r>
      <w:r>
        <w:rPr>
          <w:rFonts w:ascii="Times New Roman" w:hAnsi="Times New Roman"/>
        </w:rPr>
        <w:t>辅助分析的课堂组织方式。</w:t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智能体设计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智能体以人智协同为基本原则。教师负责价值判断和课程目标，学生负责提出问题、选择方向并深化设计，</w:t>
      </w:r>
      <w:r>
        <w:rPr>
          <w:rFonts w:ascii="Times New Roman" w:hAnsi="Times New Roman"/>
        </w:rPr>
        <w:t>FacadeGPT</w:t>
      </w:r>
      <w:r>
        <w:rPr>
          <w:rFonts w:ascii="Times New Roman" w:hAnsi="Times New Roman"/>
        </w:rPr>
        <w:t>负责快速整理条件、生成备选方案、解释性能差异并提出下一步验证建议。为了避免只给出单一答案，系统把方案看作一组可比较的参数组合，引导学生理解设计取舍，而不是简单接受机器结论。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系统工作流分为五步：第一步，通过项目对话识别场地、朝向、功能、预算和审美意图；第二步，将自然语言转化为遮阳形式、构件间距、旋转角度、窗墙比、材料和玻璃类型等参数范围；第三步，结合课程资料和专业知识库解释设计原则；第四步，按低碳、成本、采光三项目标进行权重控制和方案推荐；第五步，输出教学反馈，指出关键矛盾、优先调整项、应避免的误区和课堂讨论问题。</w:t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核心功能与技术架构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核心功能包括：项目空间和对话记录管理，自然语言需求解析，参数边界与目标权重调整，多目标方案生成，</w:t>
      </w:r>
      <w:r>
        <w:rPr>
          <w:rFonts w:ascii="Times New Roman" w:hAnsi="Times New Roman"/>
        </w:rPr>
        <w:t>LCCE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LCC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sDA</w:t>
      </w:r>
      <w:r>
        <w:rPr>
          <w:rFonts w:ascii="Times New Roman" w:hAnsi="Times New Roman"/>
        </w:rPr>
        <w:t>性能预测，方案三维查看，雷达图和指标等级展示，基于方案的教学反馈，</w:t>
      </w:r>
      <w:r>
        <w:rPr>
          <w:rFonts w:ascii="Times New Roman" w:hAnsi="Times New Roman"/>
        </w:rPr>
        <w:t>3D</w:t>
      </w:r>
      <w:r>
        <w:rPr>
          <w:rFonts w:ascii="Times New Roman" w:hAnsi="Times New Roman"/>
        </w:rPr>
        <w:t>截图或用户上传建筑图像的效果图渲染，以及独立参数实验室。参数实验室让学生直接调节构件间距、窗</w:t>
      </w:r>
      <w:r>
        <w:rPr>
          <w:rFonts w:ascii="Times New Roman" w:hAnsi="Times New Roman"/>
        </w:rPr>
        <w:lastRenderedPageBreak/>
        <w:t>墙比、材料和玻璃类型，观察性能变化，再把理解带回具体项目。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技术上，前端采用</w:t>
      </w:r>
      <w:r>
        <w:rPr>
          <w:rFonts w:ascii="Times New Roman" w:hAnsi="Times New Roman"/>
        </w:rPr>
        <w:t>React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Vite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Three.js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ECharts</w:t>
      </w:r>
      <w:r>
        <w:rPr>
          <w:rFonts w:ascii="Times New Roman" w:hAnsi="Times New Roman"/>
        </w:rPr>
        <w:t>，提供项目工作台、</w:t>
      </w:r>
      <w:r>
        <w:rPr>
          <w:rFonts w:ascii="Times New Roman" w:hAnsi="Times New Roman"/>
        </w:rPr>
        <w:t>3D</w:t>
      </w:r>
      <w:r>
        <w:rPr>
          <w:rFonts w:ascii="Times New Roman" w:hAnsi="Times New Roman"/>
        </w:rPr>
        <w:t>视图、方案详情和实验室界面；后端采用</w:t>
      </w:r>
      <w:r>
        <w:rPr>
          <w:rFonts w:ascii="Times New Roman" w:hAnsi="Times New Roman"/>
        </w:rPr>
        <w:t>FastAPI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SQLite</w:t>
      </w:r>
      <w:r>
        <w:rPr>
          <w:rFonts w:ascii="Times New Roman" w:hAnsi="Times New Roman"/>
        </w:rPr>
        <w:t>管理项目、方案、反馈与渲染记录；方案生成阶段当前调用</w:t>
      </w:r>
      <w:r>
        <w:rPr>
          <w:rFonts w:ascii="Times New Roman" w:hAnsi="Times New Roman"/>
        </w:rPr>
        <w:t>backend/services/ga_optimizer.py</w:t>
      </w:r>
      <w:r>
        <w:rPr>
          <w:rFonts w:ascii="Times New Roman" w:hAnsi="Times New Roman"/>
        </w:rPr>
        <w:t>中的</w:t>
      </w:r>
      <w:r>
        <w:rPr>
          <w:rFonts w:ascii="Times New Roman" w:hAnsi="Times New Roman"/>
        </w:rPr>
        <w:t>optimize</w:t>
      </w:r>
      <w:r>
        <w:rPr>
          <w:rFonts w:ascii="Times New Roman" w:hAnsi="Times New Roman"/>
        </w:rPr>
        <w:t>函数，但其实际流程不是严格遗传算法，而是在已解析的参数边界内随机采样约</w:t>
      </w:r>
      <w:r>
        <w:rPr>
          <w:rFonts w:ascii="Times New Roman" w:hAnsi="Times New Roman"/>
        </w:rPr>
        <w:t>700</w:t>
      </w:r>
      <w:r>
        <w:rPr>
          <w:rFonts w:ascii="Times New Roman" w:hAnsi="Times New Roman"/>
        </w:rPr>
        <w:t>组候选方案，再用本地</w:t>
      </w:r>
      <w:r>
        <w:rPr>
          <w:rFonts w:ascii="Times New Roman" w:hAnsi="Times New Roman"/>
        </w:rPr>
        <w:t>XGBoost</w:t>
      </w:r>
      <w:r>
        <w:rPr>
          <w:rFonts w:ascii="Times New Roman" w:hAnsi="Times New Roman"/>
        </w:rPr>
        <w:t>代理模型批量预测</w:t>
      </w:r>
      <w:r>
        <w:rPr>
          <w:rFonts w:ascii="Times New Roman" w:hAnsi="Times New Roman"/>
        </w:rPr>
        <w:t>LCCE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LCC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sDA</w:t>
      </w:r>
      <w:r>
        <w:rPr>
          <w:rFonts w:ascii="Times New Roman" w:hAnsi="Times New Roman"/>
        </w:rPr>
        <w:t>，并按目标权重计算适应度后排序选优。因此</w:t>
      </w:r>
      <w:bookmarkStart w:id="0" w:name="_GoBack"/>
      <w:bookmarkEnd w:id="0"/>
      <w:r>
        <w:rPr>
          <w:rFonts w:ascii="Times New Roman" w:hAnsi="Times New Roman"/>
        </w:rPr>
        <w:t>，当前原型更准确的表述是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多目标候选搜索与加权适应度排序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，项目早期研究笔记本中保留过基于</w:t>
      </w:r>
      <w:r>
        <w:rPr>
          <w:rFonts w:ascii="Times New Roman" w:hAnsi="Times New Roman"/>
        </w:rPr>
        <w:t>pymoo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NSGA-III</w:t>
      </w:r>
      <w:r>
        <w:rPr>
          <w:rFonts w:ascii="Times New Roman" w:hAnsi="Times New Roman"/>
        </w:rPr>
        <w:t>优化实验，后续可进一步接入到网页原型；对话解释支持</w:t>
      </w:r>
      <w:r>
        <w:rPr>
          <w:rFonts w:ascii="Times New Roman" w:hAnsi="Times New Roman"/>
        </w:rPr>
        <w:t>DeepSeek</w:t>
      </w:r>
      <w:r>
        <w:rPr>
          <w:rFonts w:ascii="Times New Roman" w:hAnsi="Times New Roman"/>
        </w:rPr>
        <w:t>或</w:t>
      </w:r>
      <w:r>
        <w:rPr>
          <w:rFonts w:ascii="Times New Roman" w:hAnsi="Times New Roman"/>
        </w:rPr>
        <w:t>OpenAI</w:t>
      </w:r>
      <w:r>
        <w:rPr>
          <w:rFonts w:ascii="Times New Roman" w:hAnsi="Times New Roman"/>
        </w:rPr>
        <w:t>兼容接口，课程资料可通过知识库检索进入回答；效果图生成使用通义万相接口。系统对图片类型、尺寸和比例进行校验，密钥不写入代码，并在模型或图像服务不可用时保留规则化兜底回答。</w:t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应用效果与创新点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预期应用效果体现在三个层面。对学生而言，</w:t>
      </w:r>
      <w:r>
        <w:rPr>
          <w:rFonts w:ascii="Times New Roman" w:hAnsi="Times New Roman"/>
        </w:rPr>
        <w:t>FacadeGPT</w:t>
      </w:r>
      <w:r>
        <w:rPr>
          <w:rFonts w:ascii="Times New Roman" w:hAnsi="Times New Roman"/>
        </w:rPr>
        <w:t>降低了性能分析门槛，使其在方案早期就能看到设计参数与碳排放、成本和采光之间的关系；对教师而言，它提供了可用于评图的量化依据和讨论问题，减少重复性解释，把课堂时间留给判断和引导；对课程而言，它把绿色建筑、建筑物理和参数化设计串联起来，形成可推广的</w:t>
      </w:r>
      <w:r>
        <w:rPr>
          <w:rFonts w:ascii="Times New Roman" w:hAnsi="Times New Roman"/>
        </w:rPr>
        <w:t>AI</w:t>
      </w:r>
      <w:r>
        <w:rPr>
          <w:rFonts w:ascii="Times New Roman" w:hAnsi="Times New Roman"/>
        </w:rPr>
        <w:t>辅助设计教学案例。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本作品的创新不在于单纯生成图片，而在于把表皮形式、构造参数、性能指标和教学反馈放在同一个学习过程中。它把科研中的参数化建模、性能模拟、机器学习预测和多目标优化转化为课堂可用的工具，又通过</w:t>
      </w:r>
      <w:r>
        <w:rPr>
          <w:rFonts w:ascii="Times New Roman" w:hAnsi="Times New Roman"/>
        </w:rPr>
        <w:t>3D</w:t>
      </w:r>
      <w:r>
        <w:rPr>
          <w:rFonts w:ascii="Times New Roman" w:hAnsi="Times New Roman"/>
        </w:rPr>
        <w:t>模型和效果图降低理解难度。学生得到的不是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标准答案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，而是一组有依据的选择和继续探索的方向，这正符合未来课堂中人机协同、能力导向和真实任务驱动的教学要求。</w:t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t>补充说明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本项目使用的开源框架和接口包括</w:t>
      </w:r>
      <w:r>
        <w:rPr>
          <w:rFonts w:ascii="Times New Roman" w:hAnsi="Times New Roman"/>
        </w:rPr>
        <w:t>React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Vite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Three.js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ECharts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FastAPI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SQLite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XGBoost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DeepSeek</w:t>
      </w:r>
      <w:r>
        <w:rPr>
          <w:rFonts w:ascii="Times New Roman" w:hAnsi="Times New Roman"/>
        </w:rPr>
        <w:t>或</w:t>
      </w:r>
      <w:r>
        <w:rPr>
          <w:rFonts w:ascii="Times New Roman" w:hAnsi="Times New Roman"/>
        </w:rPr>
        <w:t>OpenAI</w:t>
      </w:r>
      <w:r>
        <w:rPr>
          <w:rFonts w:ascii="Times New Roman" w:hAnsi="Times New Roman"/>
        </w:rPr>
        <w:t>兼容语言模型接口，以及通义万相图像生成接口。课程资料、训练数据、模型文件和素材均来自项目已有研究与本地资源，提交材料中应继续保留来源说明。系统当前为教学原型，适合在教师监管下用于课堂讨论、作业迭代和演示验证。</w:t>
      </w:r>
    </w:p>
    <w:p w:rsidR="00356413" w:rsidRDefault="009D2965">
      <w:r>
        <w:br w:type="page"/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lastRenderedPageBreak/>
        <w:t>附录：演示视频开场结构示意图构思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建议视频开头用一张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从设计需求到教学反馈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的横向结构图。左侧是学生和教师输入，中间是</w:t>
      </w:r>
      <w:r>
        <w:rPr>
          <w:rFonts w:ascii="Times New Roman" w:hAnsi="Times New Roman"/>
        </w:rPr>
        <w:t>FacadeGPT</w:t>
      </w:r>
      <w:r>
        <w:rPr>
          <w:rFonts w:ascii="Times New Roman" w:hAnsi="Times New Roman"/>
        </w:rPr>
        <w:t>智能体中枢，右侧是可用于课堂的输出，底部放置技术支撑层。画面不宜堆叠术语，重点突出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可对话、可比较、可解释、可迭代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tbl>
      <w:tblPr>
        <w:tblW w:w="0" w:type="auto"/>
        <w:tblBorders>
          <w:top w:val="single" w:sz="6" w:space="0" w:color="B7C4BD"/>
          <w:left w:val="single" w:sz="6" w:space="0" w:color="B7C4BD"/>
          <w:bottom w:val="single" w:sz="6" w:space="0" w:color="B7C4BD"/>
          <w:right w:val="single" w:sz="6" w:space="0" w:color="B7C4BD"/>
          <w:insideH w:val="single" w:sz="4" w:space="0" w:color="CBD5D0"/>
          <w:insideV w:val="single" w:sz="4" w:space="0" w:color="CBD5D0"/>
        </w:tblBorders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56413">
        <w:tc>
          <w:tcPr>
            <w:tcW w:w="3000" w:type="dxa"/>
            <w:shd w:val="clear" w:color="auto" w:fill="F0F5F3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输入端</w:t>
            </w:r>
          </w:p>
        </w:tc>
        <w:tc>
          <w:tcPr>
            <w:tcW w:w="3000" w:type="dxa"/>
            <w:shd w:val="clear" w:color="auto" w:fill="F0F5F3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FacadeGPT</w:t>
            </w:r>
            <w:r>
              <w:rPr>
                <w:rFonts w:ascii="Times New Roman" w:hAnsi="Times New Roman"/>
                <w:b/>
              </w:rPr>
              <w:t>智能体中枢</w:t>
            </w:r>
          </w:p>
        </w:tc>
        <w:tc>
          <w:tcPr>
            <w:tcW w:w="3000" w:type="dxa"/>
            <w:shd w:val="clear" w:color="auto" w:fill="F0F5F3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课堂输出</w:t>
            </w:r>
          </w:p>
        </w:tc>
      </w:tr>
      <w:tr w:rsidR="00356413">
        <w:tc>
          <w:tcPr>
            <w:tcW w:w="30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学生自然语言需求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教师课程任务书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场地、朝向、预算、审美偏好</w:t>
            </w:r>
          </w:p>
        </w:tc>
        <w:tc>
          <w:tcPr>
            <w:tcW w:w="30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需求解析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知识检索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参数规则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多目标优化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性能预测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教学反馈</w:t>
            </w:r>
          </w:p>
        </w:tc>
        <w:tc>
          <w:tcPr>
            <w:tcW w:w="30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表皮方案卡片</w:t>
            </w:r>
            <w:r>
              <w:rPr>
                <w:rFonts w:ascii="Times New Roman" w:hAnsi="Times New Roman"/>
              </w:rPr>
              <w:t xml:space="preserve"> LCCE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LCC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sDA</w:t>
            </w:r>
            <w:r>
              <w:rPr>
                <w:rFonts w:ascii="Times New Roman" w:hAnsi="Times New Roman"/>
              </w:rPr>
              <w:t>对比</w:t>
            </w:r>
            <w:r>
              <w:rPr>
                <w:rFonts w:ascii="Times New Roman" w:hAnsi="Times New Roman"/>
              </w:rPr>
              <w:t xml:space="preserve"> 3D</w:t>
            </w:r>
            <w:r>
              <w:rPr>
                <w:rFonts w:ascii="Times New Roman" w:hAnsi="Times New Roman"/>
              </w:rPr>
              <w:t>模型与效果图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评图问题和下一步建议</w:t>
            </w:r>
          </w:p>
        </w:tc>
      </w:tr>
    </w:tbl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建议旁白：</w:t>
      </w:r>
      <w:r>
        <w:rPr>
          <w:rFonts w:ascii="Times New Roman" w:hAnsi="Times New Roman"/>
        </w:rPr>
        <w:t>FacadeGPT</w:t>
      </w:r>
      <w:r>
        <w:rPr>
          <w:rFonts w:ascii="Times New Roman" w:hAnsi="Times New Roman"/>
        </w:rPr>
        <w:t>把建筑表皮设计从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先画出来，再补性能分析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调整为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边讨论、边生成、边比较、边优化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。学生用自然语言提出设计意图，系统将其转化为可计算的参数和目标权重，生成多组表皮方案，并同步给出低碳、成本和采光表现。教师据此组织评图，学生继续选择和深化，</w:t>
      </w:r>
      <w:r>
        <w:rPr>
          <w:rFonts w:ascii="Times New Roman" w:hAnsi="Times New Roman"/>
        </w:rPr>
        <w:t>AI</w:t>
      </w:r>
      <w:r>
        <w:rPr>
          <w:rFonts w:ascii="Times New Roman" w:hAnsi="Times New Roman"/>
        </w:rPr>
        <w:t>成为课堂中的分析助手，而不是设计的替代者。</w:t>
      </w:r>
    </w:p>
    <w:sectPr w:rsidR="00356413">
      <w:pgSz w:w="11906" w:h="16838"/>
      <w:pgMar w:top="1134" w:right="1134" w:bottom="1134" w:left="1134" w:header="720" w:footer="72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755BD3"/>
    <w:multiLevelType w:val="multilevel"/>
    <w:tmpl w:val="33755BD3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2F2"/>
    <w:rsid w:val="000F1FC7"/>
    <w:rsid w:val="001B46BD"/>
    <w:rsid w:val="00223E6C"/>
    <w:rsid w:val="00244C94"/>
    <w:rsid w:val="00356413"/>
    <w:rsid w:val="00552651"/>
    <w:rsid w:val="006B22C2"/>
    <w:rsid w:val="008802F2"/>
    <w:rsid w:val="009D2965"/>
    <w:rsid w:val="009D6EB9"/>
    <w:rsid w:val="00A72DDB"/>
    <w:rsid w:val="00B039E5"/>
    <w:rsid w:val="00BB21EE"/>
    <w:rsid w:val="00BF0C2A"/>
    <w:rsid w:val="00BF7EE0"/>
    <w:rsid w:val="00D338BC"/>
    <w:rsid w:val="00F3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8A3227-8BA1-E649-93FE-0DBAD5D8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02F2"/>
    <w:pPr>
      <w:widowControl w:val="0"/>
      <w:spacing w:after="0" w:line="240" w:lineRule="auto"/>
      <w:jc w:val="both"/>
    </w:pPr>
    <w:rPr>
      <w:rFonts w:ascii="Cambria" w:eastAsia="宋体" w:hAnsi="Cambria" w:cs="宋体"/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02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2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2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2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2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2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2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2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02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0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0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02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02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02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02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02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02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02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0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2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02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02F2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8802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02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0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02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02F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qFormat/>
    <w:rsid w:val="008802F2"/>
    <w:pPr>
      <w:widowControl w:val="0"/>
      <w:spacing w:after="0" w:line="240" w:lineRule="auto"/>
      <w:jc w:val="both"/>
    </w:pPr>
    <w:rPr>
      <w:rFonts w:ascii="等线" w:eastAsia="等线" w:hAnsi="等线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1CN">
    <w:name w:val="H1CN"/>
    <w:qFormat/>
    <w:rsid w:val="008802F2"/>
    <w:pPr>
      <w:spacing w:after="200" w:line="276" w:lineRule="auto"/>
    </w:pPr>
    <w:rPr>
      <w:rFonts w:ascii="宋体" w:eastAsia="宋体" w:hAnsi="宋体"/>
      <w:b/>
      <w:color w:val="1F4E79"/>
      <w:kern w:val="0"/>
      <w:sz w:val="3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Joie Stark</dc:creator>
  <cp:keywords/>
  <dc:description/>
  <cp:lastModifiedBy>997913611@qq.com</cp:lastModifiedBy>
  <cp:revision>1</cp:revision>
  <dcterms:created xsi:type="dcterms:W3CDTF">2026-06-02T10:32:00Z</dcterms:created>
  <dcterms:modified xsi:type="dcterms:W3CDTF">2026-06-27T18:26:00Z</dcterms:modified>
</cp:coreProperties>
</file>