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Calibri" w:hAnsi="Calibri" w:eastAsia="Calibri" w:cs="Calibri"/>
          <w:b/>
          <w:bCs/>
          <w:color w:val="000000"/>
          <w:sz w:val="72"/>
          <w:szCs w:val="72"/>
        </w:rPr>
      </w:pPr>
      <w:bookmarkStart w:id="0" w:name="_GoBack"/>
      <w:bookmarkEnd w:id="0"/>
      <w:r>
        <w:rPr>
          <w:rFonts w:ascii="Calibri" w:hAnsi="Calibri" w:eastAsia="Calibri" w:cs="Calibri"/>
          <w:b/>
          <w:bCs/>
          <w:color w:val="000000"/>
          <w:sz w:val="72"/>
          <w:szCs w:val="72"/>
          <w:rtl w:val="0"/>
        </w:rPr>
        <w:t>Evaluación Fase 2</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40" w:after="120" w:line="240" w:lineRule="auto"/>
        <w:ind w:left="0" w:right="0" w:firstLine="0"/>
        <w:jc w:val="left"/>
        <w:rPr>
          <w:rFonts w:ascii="Calibri" w:hAnsi="Calibri" w:eastAsia="Calibri" w:cs="Calibri"/>
          <w:b/>
          <w:bCs/>
          <w:i w:val="0"/>
          <w:iCs w:val="0"/>
          <w:smallCaps w:val="0"/>
          <w:strike w:val="0"/>
          <w:color w:val="000000"/>
          <w:sz w:val="48"/>
          <w:szCs w:val="48"/>
          <w:u w:val="none"/>
          <w:shd w:val="clear" w:fill="auto"/>
          <w:vertAlign w:val="baseline"/>
        </w:rPr>
      </w:pPr>
      <w:r>
        <w:rPr>
          <w:rFonts w:ascii="Calibri" w:hAnsi="Calibri" w:eastAsia="Calibri" w:cs="Calibri"/>
          <w:b/>
          <w:bCs/>
          <w:i w:val="0"/>
          <w:iCs w:val="0"/>
          <w:smallCaps w:val="0"/>
          <w:strike w:val="0"/>
          <w:color w:val="000000"/>
          <w:sz w:val="48"/>
          <w:szCs w:val="48"/>
          <w:u w:val="none"/>
          <w:shd w:val="clear" w:fill="auto"/>
          <w:vertAlign w:val="baseline"/>
          <w:rtl w:val="0"/>
        </w:rPr>
        <w:t>Nombre: Autoevaluación Informe avance Proyecto APT</w:t>
      </w:r>
    </w:p>
    <w:tbl>
      <w:tblPr>
        <w:tblStyle w:val="40"/>
        <w:tblpPr w:leftFromText="141" w:rightFromText="141" w:vertAnchor="text" w:tblpX="5" w:tblpY="1"/>
        <w:tblW w:w="12994"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70" w:type="dxa"/>
          <w:bottom w:w="0" w:type="dxa"/>
          <w:right w:w="70" w:type="dxa"/>
        </w:tblCellMar>
      </w:tblPr>
      <w:tblGrid>
        <w:gridCol w:w="1835"/>
        <w:gridCol w:w="6240"/>
        <w:gridCol w:w="2692"/>
        <w:gridCol w:w="2227"/>
      </w:tblGrid>
      <w:tr w14:paraId="7D990D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70" w:type="dxa"/>
            <w:bottom w:w="0" w:type="dxa"/>
            <w:right w:w="70" w:type="dxa"/>
          </w:tblCellMar>
        </w:tblPrEx>
        <w:trPr>
          <w:trHeight w:val="421" w:hRule="atLeast"/>
          <w:jc w:val="center"/>
        </w:trPr>
        <w:tc>
          <w:tcPr>
            <w:shd w:val="clear" w:color="auto" w:fill="262626"/>
            <w:vAlign w:val="center"/>
          </w:tcPr>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Sigla</w:t>
            </w:r>
          </w:p>
        </w:tc>
        <w:tc>
          <w:tcPr>
            <w:shd w:val="clear" w:color="auto" w:fill="262626"/>
            <w:vAlign w:val="center"/>
          </w:tcPr>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Nombre Asignatura</w:t>
            </w:r>
          </w:p>
        </w:tc>
        <w:tc>
          <w:tcPr>
            <w:shd w:val="clear" w:color="auto" w:fill="262626"/>
            <w:vAlign w:val="center"/>
          </w:tcPr>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Tiempo Asignado</w:t>
            </w:r>
          </w:p>
        </w:tc>
        <w:tc>
          <w:tcPr>
            <w:shd w:val="clear" w:color="auto" w:fill="262626"/>
            <w:vAlign w:val="center"/>
          </w:tcPr>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 Ponderación</w:t>
            </w:r>
          </w:p>
        </w:tc>
      </w:tr>
      <w:tr w14:paraId="3BD2FBC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70" w:type="dxa"/>
            <w:bottom w:w="0" w:type="dxa"/>
            <w:right w:w="70" w:type="dxa"/>
          </w:tblCellMar>
        </w:tblPrEx>
        <w:trPr>
          <w:trHeight w:val="417" w:hRule="atLeast"/>
          <w:jc w:val="center"/>
        </w:trPr>
        <w:tc>
          <w:tcPr>
            <w:shd w:val="clear" w:color="auto" w:fill="auto"/>
            <w:vAlign w:val="center"/>
          </w:tcPr>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PTY4614</w:t>
            </w:r>
          </w:p>
        </w:tc>
        <w:tc>
          <w:tcPr>
            <w:shd w:val="clear" w:color="auto" w:fill="auto"/>
            <w:vAlign w:val="center"/>
          </w:tcPr>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Capstone</w:t>
            </w:r>
          </w:p>
        </w:tc>
        <w:tc>
          <w:tcPr>
            <w:vAlign w:val="center"/>
          </w:tcPr>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4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semana 9</w:t>
            </w:r>
          </w:p>
        </w:tc>
        <w:tc>
          <w:tcPr>
            <w:vAlign w:val="center"/>
          </w:tcPr>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0%</w:t>
            </w:r>
          </w:p>
        </w:tc>
      </w:tr>
    </w:tbl>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bCs/>
          <w:i w:val="0"/>
          <w:iCs w:val="0"/>
          <w:smallCaps w:val="0"/>
          <w:strike w:val="0"/>
          <w:color w:val="000000"/>
          <w:sz w:val="40"/>
          <w:szCs w:val="40"/>
          <w:u w:val="none"/>
          <w:shd w:val="clear" w:fill="auto"/>
          <w:vertAlign w:val="baseline"/>
          <w:rtl w:val="0"/>
        </w:rPr>
        <w:t>Agente evaluativo</w:t>
      </w:r>
    </w:p>
    <w:tbl>
      <w:tblPr>
        <w:tblStyle w:val="41"/>
        <w:tblW w:w="88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051"/>
        <w:gridCol w:w="567"/>
        <w:gridCol w:w="567"/>
        <w:gridCol w:w="1984"/>
        <w:gridCol w:w="567"/>
        <w:gridCol w:w="567"/>
        <w:gridCol w:w="1985"/>
      </w:tblGrid>
      <w:tr w14:paraId="59942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808080" w:sz="4" w:space="0"/>
              <w:left w:val="single" w:color="808080" w:sz="4" w:space="0"/>
              <w:bottom w:val="single" w:color="808080" w:sz="4" w:space="0"/>
              <w:right w:val="single" w:color="808080" w:sz="4" w:space="0"/>
            </w:tcBorders>
          </w:tcPr>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shd w:val="clear" w:color="auto" w:fill="262626"/>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Heteroevaluación</w:t>
            </w:r>
          </w:p>
        </w:tc>
        <w:tc>
          <w:tcPr>
            <w:tcBorders>
              <w:top w:val="nil"/>
              <w:left w:val="single" w:color="808080" w:sz="4" w:space="0"/>
              <w:bottom w:val="nil"/>
              <w:right w:val="single" w:color="808080" w:sz="4" w:space="0"/>
            </w:tcBorders>
            <w:vAlign w:val="center"/>
          </w:tcPr>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vAlign w:val="center"/>
          </w:tcPr>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shd w:val="clear" w:color="auto" w:fill="262626"/>
            <w:vAlign w:val="center"/>
          </w:tcPr>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Coevaluación</w:t>
            </w:r>
          </w:p>
        </w:tc>
        <w:tc>
          <w:tcPr>
            <w:tcBorders>
              <w:top w:val="nil"/>
              <w:left w:val="single" w:color="808080" w:sz="4" w:space="0"/>
              <w:bottom w:val="nil"/>
              <w:right w:val="single" w:color="808080" w:sz="4" w:space="0"/>
            </w:tcBorders>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vAlign w:val="center"/>
          </w:tcPr>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X</w:t>
            </w:r>
          </w:p>
        </w:tc>
        <w:tc>
          <w:tcPr>
            <w:tcBorders>
              <w:top w:val="single" w:color="808080" w:sz="4" w:space="0"/>
              <w:left w:val="single" w:color="808080" w:sz="4" w:space="0"/>
              <w:bottom w:val="single" w:color="808080" w:sz="4" w:space="0"/>
              <w:right w:val="single" w:color="808080" w:sz="4" w:space="0"/>
            </w:tcBorders>
            <w:shd w:val="clear" w:color="auto" w:fill="262626"/>
            <w:vAlign w:val="center"/>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Autoevaluación</w:t>
            </w:r>
          </w:p>
        </w:tc>
      </w:tr>
    </w:tbl>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12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bCs/>
          <w:i w:val="0"/>
          <w:iCs w:val="0"/>
          <w:smallCaps w:val="0"/>
          <w:strike w:val="0"/>
          <w:color w:val="000000"/>
          <w:sz w:val="40"/>
          <w:szCs w:val="40"/>
          <w:u w:val="none"/>
          <w:shd w:val="clear" w:fill="auto"/>
          <w:vertAlign w:val="baseline"/>
          <w:rtl w:val="0"/>
        </w:rPr>
        <w:t>Tabla de Especificaciones</w:t>
      </w:r>
    </w:p>
    <w:tbl>
      <w:tblPr>
        <w:tblStyle w:val="42"/>
        <w:tblW w:w="12994" w:type="dxa"/>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877"/>
        <w:gridCol w:w="2062"/>
        <w:gridCol w:w="6387"/>
        <w:gridCol w:w="1334"/>
        <w:gridCol w:w="1334"/>
      </w:tblGrid>
      <w:tr w14:paraId="5A9618E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395" w:hRule="atLeast"/>
        </w:trPr>
        <w:tc>
          <w:tcPr>
            <w:shd w:val="clear" w:color="auto" w:fill="262626"/>
            <w:vAlign w:val="center"/>
          </w:tcPr>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Resultado de Aprendizaje</w:t>
            </w:r>
          </w:p>
        </w:tc>
        <w:tc>
          <w:tcPr>
            <w:shd w:val="clear" w:color="auto" w:fill="262626"/>
            <w:vAlign w:val="center"/>
          </w:tcPr>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Indicador de Logro (IL)</w:t>
            </w:r>
          </w:p>
        </w:tc>
        <w:tc>
          <w:tcPr>
            <w:shd w:val="clear" w:color="auto" w:fill="262626"/>
            <w:vAlign w:val="center"/>
          </w:tcPr>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Indicador de Evaluación (IE)*</w:t>
            </w:r>
          </w:p>
        </w:tc>
        <w:tc>
          <w:tcPr>
            <w:shd w:val="clear" w:color="auto" w:fill="262626"/>
            <w:vAlign w:val="center"/>
          </w:tcPr>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Ponderación Indicador Logro</w:t>
            </w:r>
          </w:p>
        </w:tc>
        <w:tc>
          <w:tcPr>
            <w:shd w:val="clear" w:color="auto" w:fill="262626"/>
          </w:tcPr>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Ponderación Indicador de Evaluación</w:t>
            </w:r>
          </w:p>
        </w:tc>
      </w:tr>
      <w:tr w14:paraId="24CD7BA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57" w:hRule="atLeast"/>
        </w:trPr>
        <w:tc>
          <w:tcPr>
            <w:vMerge w:val="restart"/>
            <w:vAlign w:val="center"/>
          </w:tcPr>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RA2 </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Desarrolla el Proyecto APT, según los estándares de calidad establecidos por la disciplina.</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p>
        </w:tc>
        <w:tc>
          <w:tcPr>
            <w:vMerge w:val="restart"/>
            <w:vAlign w:val="center"/>
          </w:tcPr>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IL 2.1</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Desarrolla las actividades planificadas del proyecto APT, incluyendo las evidencias que cumplen con los estándares definidos por la disciplina.</w:t>
            </w:r>
          </w:p>
        </w:tc>
        <w:tc>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1. Propone ajustes al Proyecto APT considerando dificultades, facilitadores y retroalimentación. </w:t>
            </w:r>
          </w:p>
        </w:tc>
        <w:tc>
          <w:tcPr>
            <w:vMerge w:val="restart"/>
            <w:vAlign w:val="center"/>
          </w:tcPr>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65</w:t>
            </w:r>
          </w:p>
        </w:tc>
        <w:tc>
          <w:tcPr>
            <w:vAlign w:val="center"/>
          </w:tcPr>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20</w:t>
            </w:r>
          </w:p>
        </w:tc>
      </w:tr>
      <w:tr w14:paraId="7324574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continue"/>
            <w:vAlign w:val="center"/>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2. Aplica una metodología que permite el logro de los objetivos propuestos, de acuerdo a los estándares de la disciplina.</w:t>
            </w:r>
          </w:p>
        </w:tc>
        <w:tc>
          <w:tcPr>
            <w:vMerge w:val="continue"/>
            <w:vAlign w:val="center"/>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c>
          <w:tcPr>
            <w:vAlign w:val="center"/>
          </w:tcPr>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20</w:t>
            </w:r>
          </w:p>
        </w:tc>
      </w:tr>
      <w:tr w14:paraId="1D4847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continue"/>
            <w:vAlign w:val="center"/>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3. Genera evidencias que dan cuenta del avance del Proyecto APT, de acuerdo a los estándares definidos por la disciplina.</w:t>
            </w:r>
          </w:p>
        </w:tc>
        <w:tc>
          <w:tcPr>
            <w:vMerge w:val="continue"/>
            <w:vAlign w:val="center"/>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c>
          <w:tcPr>
            <w:vAlign w:val="center"/>
          </w:tcPr>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25</w:t>
            </w:r>
          </w:p>
        </w:tc>
      </w:tr>
      <w:tr w14:paraId="7059D7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restart"/>
            <w:vAlign w:val="center"/>
          </w:tcPr>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IL 2.3</w:t>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Cumple con aspectos formales requeridos en el informe de avance y final del Proyecto APT.</w:t>
            </w:r>
          </w:p>
        </w:tc>
        <w:tc>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4. Utiliza de manera precisa el lenguaje técnico de acuerdo con lo requerido por la disciplina.</w:t>
            </w:r>
          </w:p>
        </w:tc>
        <w:tc>
          <w:tcPr>
            <w:vMerge w:val="restart"/>
            <w:vAlign w:val="center"/>
          </w:tcPr>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15</w:t>
            </w:r>
          </w:p>
        </w:tc>
        <w:tc>
          <w:tcPr>
            <w:vAlign w:val="center"/>
          </w:tcPr>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5</w:t>
            </w:r>
          </w:p>
        </w:tc>
      </w:tr>
      <w:tr w14:paraId="372922D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continue"/>
            <w:vAlign w:val="center"/>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5. Utiliza reglas de redacción, ortografía (literal, puntual, acentual) y las normas para citas y referencias.</w:t>
            </w:r>
          </w:p>
        </w:tc>
        <w:tc>
          <w:tcPr>
            <w:vMerge w:val="continue"/>
            <w:vAlign w:val="center"/>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c>
          <w:tcPr>
            <w:vAlign w:val="center"/>
          </w:tcPr>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5</w:t>
            </w:r>
          </w:p>
        </w:tc>
      </w:tr>
      <w:tr w14:paraId="612DF46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continue"/>
            <w:vAlign w:val="center"/>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6. Cumple con el formato del informe de avance establecido por la disciplina.</w:t>
            </w:r>
          </w:p>
        </w:tc>
        <w:tc>
          <w:tcPr>
            <w:vMerge w:val="continue"/>
            <w:vAlign w:val="center"/>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c>
          <w:tcPr>
            <w:vAlign w:val="center"/>
          </w:tcPr>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5</w:t>
            </w:r>
          </w:p>
        </w:tc>
      </w:tr>
      <w:tr w14:paraId="5690E2F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28" w:hRule="atLeast"/>
        </w:trPr>
        <w:tc>
          <w:tcPr>
            <w:vMerge w:val="continue"/>
            <w:vAlign w:val="center"/>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restart"/>
            <w:vAlign w:val="center"/>
          </w:tcPr>
          <w:p w14:paraId="0000003F">
            <w:pPr>
              <w:spacing w:before="40" w:after="0" w:line="240" w:lineRule="auto"/>
              <w:jc w:val="both"/>
              <w:rPr>
                <w:rFonts w:ascii="Calibri" w:hAnsi="Calibri" w:eastAsia="Calibri" w:cs="Calibri"/>
                <w:b/>
                <w:bCs/>
                <w:color w:val="000000"/>
                <w:sz w:val="20"/>
                <w:szCs w:val="20"/>
              </w:rPr>
            </w:pPr>
            <w:r>
              <w:rPr>
                <w:rFonts w:ascii="Calibri" w:hAnsi="Calibri" w:eastAsia="Calibri" w:cs="Calibri"/>
                <w:b/>
                <w:bCs/>
                <w:color w:val="000000"/>
                <w:sz w:val="20"/>
                <w:szCs w:val="20"/>
                <w:rtl w:val="0"/>
              </w:rPr>
              <w:t>IL 2.4</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Cumple con los indicadores de calidad requeridos en la presentación del informe de avance y final de acuerdo a estándares definidos por la disciplina.</w:t>
            </w:r>
          </w:p>
        </w:tc>
        <w:tc>
          <w:tcPr>
            <w:vAlign w:val="center"/>
          </w:tcPr>
          <w:p w14:paraId="00000041">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7. Cumple con los indicadores de calidad requeridos en la presentación del informe de avance y final de acuerdo a estándares definidos por la disciplina.</w:t>
            </w:r>
          </w:p>
        </w:tc>
        <w:tc>
          <w:tcPr>
            <w:vMerge w:val="restart"/>
            <w:vAlign w:val="center"/>
          </w:tcPr>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20</w:t>
            </w:r>
          </w:p>
        </w:tc>
        <w:tc>
          <w:tcPr>
            <w:vAlign w:val="center"/>
          </w:tcPr>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10</w:t>
            </w:r>
          </w:p>
        </w:tc>
      </w:tr>
      <w:tr w14:paraId="7B826B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28" w:hRule="atLeast"/>
        </w:trPr>
        <w:tc>
          <w:tcPr>
            <w:vMerge w:val="continue"/>
            <w:vAlign w:val="center"/>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Merge w:val="continue"/>
            <w:vAlign w:val="center"/>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18"/>
                <w:szCs w:val="18"/>
                <w:u w:val="none"/>
                <w:shd w:val="clear" w:fill="auto"/>
                <w:vertAlign w:val="baseline"/>
              </w:rPr>
            </w:pPr>
          </w:p>
        </w:tc>
        <w:tc>
          <w:tcPr>
            <w:vAlign w:val="center"/>
          </w:tcPr>
          <w:p w14:paraId="00000046">
            <w:pPr>
              <w:spacing w:before="40" w:after="0" w:line="240" w:lineRule="auto"/>
              <w:jc w:val="both"/>
              <w:rPr>
                <w:rFonts w:ascii="Calibri" w:hAnsi="Calibri" w:eastAsia="Calibri" w:cs="Calibri"/>
                <w:color w:val="595959"/>
                <w:sz w:val="20"/>
                <w:szCs w:val="20"/>
              </w:rPr>
            </w:pPr>
            <w:r>
              <w:rPr>
                <w:rFonts w:ascii="Calibri" w:hAnsi="Calibri" w:eastAsia="Calibri" w:cs="Calibri"/>
                <w:color w:val="000000"/>
                <w:sz w:val="20"/>
                <w:szCs w:val="20"/>
                <w:rtl w:val="0"/>
              </w:rPr>
              <w:t>8.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595959"/>
                <w:sz w:val="20"/>
                <w:szCs w:val="20"/>
              </w:rPr>
            </w:pPr>
          </w:p>
        </w:tc>
        <w:tc>
          <w:tcPr>
            <w:vAlign w:val="center"/>
          </w:tcPr>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bCs/>
                <w:i w:val="0"/>
                <w:iCs w:val="0"/>
                <w:smallCaps w:val="0"/>
                <w:strike w:val="0"/>
                <w:color w:val="000000"/>
                <w:sz w:val="18"/>
                <w:szCs w:val="18"/>
                <w:u w:val="none"/>
                <w:shd w:val="clear" w:fill="auto"/>
                <w:vertAlign w:val="baseline"/>
                <w:rtl w:val="0"/>
              </w:rPr>
              <w:t>10</w:t>
            </w:r>
          </w:p>
        </w:tc>
      </w:tr>
      <w:tr w14:paraId="3B41C77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311" w:hRule="atLeast"/>
        </w:trPr>
        <w:tc>
          <w:tcPr>
            <w:gridSpan w:val="3"/>
            <w:shd w:val="clear" w:color="auto" w:fill="262626"/>
            <w:vAlign w:val="center"/>
          </w:tcPr>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righ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Total</w:t>
            </w:r>
          </w:p>
        </w:tc>
        <w:tc>
          <w:tcPr>
            <w:shd w:val="clear" w:color="auto" w:fill="262626"/>
            <w:vAlign w:val="center"/>
          </w:tcPr>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100%</w:t>
            </w:r>
          </w:p>
        </w:tc>
        <w:tc>
          <w:tcPr>
            <w:shd w:val="clear" w:color="auto" w:fill="262626"/>
          </w:tcPr>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100%</w:t>
            </w:r>
          </w:p>
        </w:tc>
      </w:tr>
    </w:tbl>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t>
      </w:r>
      <w:r>
        <w:br w:type="page"/>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bCs/>
          <w:i w:val="0"/>
          <w:iCs w:val="0"/>
          <w:smallCaps w:val="0"/>
          <w:strike w:val="0"/>
          <w:color w:val="000000"/>
          <w:sz w:val="40"/>
          <w:szCs w:val="40"/>
          <w:u w:val="none"/>
          <w:shd w:val="clear" w:fill="auto"/>
          <w:vertAlign w:val="baseline"/>
          <w:rtl w:val="0"/>
        </w:rPr>
        <w:t>Instrucciones para el/la estudiante</w:t>
      </w:r>
    </w:p>
    <w:tbl>
      <w:tblPr>
        <w:tblStyle w:val="43"/>
        <w:tblpPr w:leftFromText="141" w:rightFromText="141" w:vertAnchor="text" w:tblpX="15" w:tblpY="1"/>
        <w:tblW w:w="129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974"/>
      </w:tblGrid>
      <w:tr w14:paraId="1BA8D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Borders>
              <w:top w:val="single" w:color="000000" w:sz="12" w:space="0"/>
              <w:left w:val="single" w:color="000000" w:sz="12" w:space="0"/>
              <w:bottom w:val="single" w:color="000000" w:sz="12" w:space="0"/>
              <w:right w:val="single" w:color="000000" w:sz="12" w:space="0"/>
            </w:tcBorders>
          </w:tcPr>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 es una evaluación que corresponde a una autoevaluación</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y es de carácter formativo, por lo que no tiene</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ponderación</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sobre la nota final de la asignatura.</w:t>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w:t>
            </w:r>
            <w:r>
              <w:rPr>
                <w:rFonts w:ascii="Calibri" w:hAnsi="Calibri" w:eastAsia="Calibri" w:cs="Calibri"/>
                <w:b/>
                <w:bCs/>
                <w:i w:val="0"/>
                <w:iCs w:val="0"/>
                <w:smallCaps w:val="0"/>
                <w:strike w:val="0"/>
                <w:color w:val="000000"/>
                <w:sz w:val="22"/>
                <w:szCs w:val="22"/>
                <w:u w:val="none"/>
                <w:shd w:val="clear" w:fill="auto"/>
                <w:vertAlign w:val="baseline"/>
                <w:rtl w:val="0"/>
              </w:rPr>
              <w:t>tiempo</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que puedes destinar</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para desarrollar esta evaluación es de 20 minutos y se realiza en la semana 9 de manera</w:t>
            </w:r>
            <w:r>
              <w:rPr>
                <w:rFonts w:ascii="Calibri" w:hAnsi="Calibri" w:eastAsia="Calibri" w:cs="Calibri"/>
                <w:b/>
                <w:bCs/>
                <w:i w:val="0"/>
                <w:iCs w:val="0"/>
                <w:smallCaps w:val="0"/>
                <w:strike w:val="0"/>
                <w:color w:val="000000"/>
                <w:sz w:val="22"/>
                <w:szCs w:val="22"/>
                <w:u w:val="none"/>
                <w:shd w:val="clear" w:fill="auto"/>
                <w:vertAlign w:val="baseline"/>
                <w:rtl w:val="0"/>
              </w:rPr>
              <w:t xml:space="preserve"> individual</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en el taller de proyectos.</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Para la autoevaluación debes considerar que tu informe cumpla con: </w:t>
            </w:r>
          </w:p>
          <w:p w14:paraId="00000055">
            <w:pPr>
              <w:jc w:val="both"/>
              <w:rPr>
                <w:rFonts w:ascii="Calibri" w:hAnsi="Calibri" w:eastAsia="Calibri" w:cs="Calibri"/>
                <w:color w:val="000000"/>
                <w:sz w:val="22"/>
                <w:szCs w:val="22"/>
              </w:rPr>
            </w:pPr>
          </w:p>
          <w:p w14:paraId="0000005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Ajustes a la propuesta considerando dificultades, facilitadores y la retroalimentación.</w:t>
            </w:r>
          </w:p>
          <w:p w14:paraId="0000005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Metodología de trabajo que permita alcanzar metodología y sea pertinente con los requerimientos disciplinares.</w:t>
            </w:r>
          </w:p>
          <w:p w14:paraId="0000005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Evidencias que dan cuenta del avance del proyecto.</w:t>
            </w:r>
          </w:p>
          <w:p w14:paraId="00000059">
            <w:pPr>
              <w:jc w:val="both"/>
              <w:rPr>
                <w:rFonts w:ascii="Calibri" w:hAnsi="Calibri" w:eastAsia="Calibri" w:cs="Calibri"/>
                <w:color w:val="000000"/>
                <w:sz w:val="22"/>
                <w:szCs w:val="22"/>
              </w:rPr>
            </w:pP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Además, debe cumplir con: </w:t>
            </w:r>
          </w:p>
          <w:p w14:paraId="0000005B">
            <w:pPr>
              <w:jc w:val="both"/>
              <w:rPr>
                <w:rFonts w:ascii="Calibri" w:hAnsi="Calibri" w:eastAsia="Calibri" w:cs="Calibri"/>
                <w:color w:val="000000"/>
                <w:sz w:val="22"/>
                <w:szCs w:val="22"/>
              </w:rPr>
            </w:pPr>
          </w:p>
          <w:p w14:paraId="0000005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Los indicadores de calidad requeridos en la presentación del diseño del proyecto APT.</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5E">
            <w:pPr>
              <w:jc w:val="both"/>
              <w:rPr>
                <w:rFonts w:ascii="Calibri" w:hAnsi="Calibri" w:eastAsia="Calibri" w:cs="Calibri"/>
                <w:color w:val="000000"/>
                <w:sz w:val="22"/>
                <w:szCs w:val="22"/>
              </w:rPr>
            </w:pPr>
            <w:r>
              <w:rPr>
                <w:rFonts w:ascii="Calibri" w:hAnsi="Calibri" w:eastAsia="Calibri" w:cs="Calibri"/>
                <w:b/>
                <w:bCs/>
                <w:color w:val="000000"/>
                <w:sz w:val="22"/>
                <w:szCs w:val="22"/>
                <w:rtl w:val="0"/>
              </w:rPr>
              <w:t>Deberán redactar los siguientes apartados según este formato:</w:t>
            </w:r>
            <w:r>
              <w:rPr>
                <w:rFonts w:ascii="Calibri" w:hAnsi="Calibri" w:eastAsia="Calibri" w:cs="Calibri"/>
                <w:color w:val="000000"/>
                <w:sz w:val="22"/>
                <w:szCs w:val="22"/>
                <w:rtl w:val="0"/>
              </w:rPr>
              <w:t> </w:t>
            </w:r>
          </w:p>
          <w:p w14:paraId="0000005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Abstract (inglés y español) </w:t>
            </w:r>
          </w:p>
          <w:p w14:paraId="0000006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Conclusiones individuales solo en inglés. </w:t>
            </w:r>
          </w:p>
          <w:p w14:paraId="0000006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Reflexión solo en inglés. </w:t>
            </w:r>
          </w:p>
          <w:p w14:paraId="00000062">
            <w:pPr>
              <w:jc w:val="both"/>
              <w:rPr>
                <w:rFonts w:ascii="Calibri" w:hAnsi="Calibri" w:eastAsia="Calibri" w:cs="Calibri"/>
                <w:color w:val="000000"/>
                <w:sz w:val="22"/>
                <w:szCs w:val="22"/>
              </w:rPr>
            </w:pP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Aspectos formales: </w:t>
            </w:r>
          </w:p>
          <w:p w14:paraId="00000064">
            <w:pPr>
              <w:jc w:val="both"/>
              <w:rPr>
                <w:rFonts w:ascii="Calibri" w:hAnsi="Calibri" w:eastAsia="Calibri" w:cs="Calibri"/>
                <w:color w:val="000000"/>
                <w:sz w:val="22"/>
                <w:szCs w:val="22"/>
              </w:rPr>
            </w:pPr>
          </w:p>
          <w:p w14:paraId="0000006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Respeta las reglas de redacción y ortografía. </w:t>
            </w:r>
          </w:p>
          <w:p w14:paraId="00000066">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Utilización precisa de lenguaje técnico de acuerdo a lo requerido por la disciplina.</w:t>
            </w:r>
          </w:p>
          <w:p w14:paraId="0000006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Formato informe técnico: Portada, índice, abstract, desarrollo de ingeniería, conclusiones y reflexiones individuales.</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69">
            <w:pPr>
              <w:jc w:val="both"/>
              <w:rPr>
                <w:rFonts w:ascii="Calibri" w:hAnsi="Calibri" w:eastAsia="Calibri" w:cs="Calibri"/>
                <w:color w:val="000000"/>
                <w:sz w:val="22"/>
                <w:szCs w:val="22"/>
              </w:rPr>
            </w:pP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Letra: Arial, verdana o calibri</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Tamaño: 11 o 12</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Interlineado: 1,0 o 1,5 según corresponda</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Número de página</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Fuente o bibliografía (Si corresponde)</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Anexo de evidencia (Si corresponde)</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El objetivo de aplicar este instrumento de autoevaluación es: </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7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Tener un referente que oriente el proceso de avance de tu informe del Proyecto APT.</w:t>
            </w:r>
          </w:p>
          <w:p w14:paraId="0000007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Reflexionar sobre el avance de tu Proyecto APT, para identificar fortalezas y aspectos por mejorar.</w:t>
            </w:r>
          </w:p>
          <w:p w14:paraId="00000075">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Generar información que permita retroalimentar tu proyecto y ajustarlo antes de la evaluación sumativa. </w:t>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 continuación, encontrarás la pauta (rúbrica) que debes utilizar para efectuar la autoevaluación. Esta te orientará sobre los elementos a considerar en esta experiencia de aprendizaje en la que realizas el “Desarrollo Proyecto APT”.</w:t>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Revisa con tu docente todos los indicadores que serán incluidos en la evaluación de esta experiencia (fase2). Pide retroalimentación para mejorar tu proyecto.</w:t>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Descarga la pauta (en AVA) para que puedas autoevaluar la definición de tu </w:t>
            </w:r>
            <w:r>
              <w:rPr>
                <w:rFonts w:ascii="Calibri" w:hAnsi="Calibri" w:eastAsia="Calibri" w:cs="Calibri"/>
                <w:b/>
                <w:bCs/>
                <w:i w:val="0"/>
                <w:iCs w:val="0"/>
                <w:smallCaps w:val="0"/>
                <w:strike w:val="0"/>
                <w:color w:val="000000"/>
                <w:sz w:val="22"/>
                <w:szCs w:val="22"/>
                <w:u w:val="none"/>
                <w:shd w:val="clear" w:fill="auto"/>
                <w:vertAlign w:val="baseline"/>
                <w:rtl w:val="0"/>
              </w:rPr>
              <w:t xml:space="preserve">Proyecto APT.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Lee cada indicador y el descriptor correspondiente en cada nivel de desempeño. Compara esa descripción con tu proyecto y determina a qué nivel corresponde tu trabajo. </w:t>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Identifica aquellos aspectos que lograste y aquellos que aún puedes mejorar. Con esta información realiza los ajustes requeridos para alcanzar el nivel Completamente logrado.</w:t>
            </w:r>
          </w:p>
          <w:p w14:paraId="0000007D">
            <w:pPr>
              <w:jc w:val="both"/>
              <w:rPr>
                <w:rFonts w:ascii="Calibri" w:hAnsi="Calibri" w:eastAsia="Calibri" w:cs="Calibri"/>
                <w:color w:val="000000"/>
                <w:sz w:val="22"/>
                <w:szCs w:val="22"/>
              </w:rPr>
            </w:pPr>
          </w:p>
          <w:p w14:paraId="0000007E">
            <w:pPr>
              <w:jc w:val="both"/>
              <w:rPr>
                <w:rFonts w:ascii="Calibri" w:hAnsi="Calibri" w:eastAsia="Calibri" w:cs="Calibri"/>
                <w:color w:val="000000"/>
                <w:sz w:val="22"/>
                <w:szCs w:val="22"/>
              </w:rPr>
            </w:pPr>
            <w:r>
              <w:rPr>
                <w:rFonts w:ascii="Calibri" w:hAnsi="Calibri" w:eastAsia="Calibri" w:cs="Calibri"/>
                <w:color w:val="000000"/>
                <w:sz w:val="22"/>
                <w:szCs w:val="22"/>
                <w:rtl w:val="0"/>
              </w:rP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14:paraId="0000007F">
            <w:pPr>
              <w:rPr>
                <w:rFonts w:ascii="Calibri" w:hAnsi="Calibri" w:eastAsia="Calibri" w:cs="Calibri"/>
                <w:color w:val="000000"/>
                <w:sz w:val="22"/>
                <w:szCs w:val="22"/>
              </w:rPr>
            </w:pPr>
          </w:p>
        </w:tc>
      </w:tr>
    </w:tbl>
    <w:p w14:paraId="00000080">
      <w:pPr>
        <w:keepNext w:val="0"/>
        <w:keepLines w:val="0"/>
        <w:pageBreakBefore w:val="0"/>
        <w:widowControl/>
        <w:pBdr>
          <w:top w:val="none" w:color="auto" w:sz="0" w:space="0"/>
          <w:left w:val="none" w:color="auto" w:sz="0" w:space="0"/>
          <w:bottom w:val="single" w:color="000000" w:sz="4"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r>
        <w:br w:type="page"/>
      </w:r>
    </w:p>
    <w:tbl>
      <w:tblPr>
        <w:tblStyle w:val="44"/>
        <w:tblW w:w="129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285"/>
        <w:gridCol w:w="6705"/>
      </w:tblGrid>
      <w:tr w14:paraId="457FD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trPr>
        <w:tc>
          <w:tcPr>
            <w:tcBorders>
              <w:top w:val="single" w:color="7F7F7F" w:sz="6" w:space="0"/>
              <w:left w:val="single" w:color="7F7F7F" w:sz="6" w:space="0"/>
              <w:bottom w:val="single" w:color="7F7F7F" w:sz="6" w:space="0"/>
              <w:right w:val="single" w:color="7F7F7F" w:sz="6" w:space="0"/>
            </w:tcBorders>
            <w:shd w:val="clear" w:color="auto" w:fill="262626"/>
            <w:vAlign w:val="center"/>
          </w:tcPr>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Competencia del Perfil de Egreso</w:t>
            </w:r>
          </w:p>
        </w:tc>
        <w:tc>
          <w:tcPr>
            <w:tcBorders>
              <w:top w:val="single" w:color="7F7F7F" w:sz="6" w:space="0"/>
              <w:left w:val="single" w:color="7F7F7F" w:sz="6" w:space="0"/>
              <w:bottom w:val="single" w:color="7F7F7F" w:sz="6" w:space="0"/>
              <w:right w:val="single" w:color="7F7F7F" w:sz="6" w:space="0"/>
            </w:tcBorders>
            <w:shd w:val="clear" w:color="auto" w:fill="262626"/>
            <w:vAlign w:val="center"/>
          </w:tcPr>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Indicadores de Calidad</w:t>
            </w:r>
          </w:p>
        </w:tc>
      </w:tr>
      <w:tr w14:paraId="5E6A4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5"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83">
            <w:pPr>
              <w:spacing w:before="40" w:after="0" w:line="240" w:lineRule="auto"/>
              <w:rPr>
                <w:rFonts w:ascii="Calibri" w:hAnsi="Calibri" w:eastAsia="Calibri" w:cs="Calibri"/>
                <w:color w:val="000000"/>
                <w:sz w:val="20"/>
                <w:szCs w:val="20"/>
              </w:rPr>
            </w:pPr>
            <w:r>
              <w:rPr>
                <w:rFonts w:ascii="Calibri" w:hAnsi="Calibri" w:eastAsia="Calibri" w:cs="Calibri"/>
                <w:b/>
                <w:bCs/>
                <w:color w:val="000000"/>
                <w:sz w:val="20"/>
                <w:szCs w:val="20"/>
                <w:rtl w:val="0"/>
              </w:rPr>
              <w:t>Realizar pruebas de certificación tanto de los productos como de los procesos utilizando buenas prácticas definidas por la industria.</w:t>
            </w:r>
          </w:p>
        </w:tc>
        <w:tc>
          <w:tcPr>
            <w:tcBorders>
              <w:top w:val="single" w:color="7F7F7F" w:sz="6" w:space="0"/>
              <w:left w:val="single" w:color="7F7F7F" w:sz="6" w:space="0"/>
              <w:bottom w:val="single" w:color="7F7F7F" w:sz="6" w:space="0"/>
              <w:right w:val="single" w:color="7F7F7F" w:sz="6" w:space="0"/>
            </w:tcBorders>
            <w:vAlign w:val="center"/>
          </w:tcPr>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1.1   Diseña pruebas de validación tanto de los productos como de los procesos utilizando buenas prácticas definidas por la industria.</w:t>
            </w:r>
          </w:p>
        </w:tc>
      </w:tr>
      <w:tr w14:paraId="40F36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c>
          <w:tcPr>
            <w:tcBorders>
              <w:top w:val="single" w:color="7F7F7F" w:sz="6" w:space="0"/>
              <w:left w:val="single" w:color="7F7F7F" w:sz="6" w:space="0"/>
              <w:bottom w:val="single" w:color="7F7F7F" w:sz="6" w:space="0"/>
              <w:right w:val="single" w:color="7F7F7F" w:sz="6" w:space="0"/>
            </w:tcBorders>
            <w:vAlign w:val="center"/>
          </w:tcPr>
          <w:p w14:paraId="00000086">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1.2 Aplica Pruebas de validación tanto de los productos como de los procesos utilizando buenas prácticas definidas por la industria.</w:t>
            </w:r>
          </w:p>
        </w:tc>
      </w:tr>
      <w:tr w14:paraId="392E2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88">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 xml:space="preserve">1.3 Desarrolla mejoras al producto en base al resultado de las mismas. </w:t>
            </w:r>
          </w:p>
        </w:tc>
      </w:tr>
      <w:tr w14:paraId="17CD5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Gestionar proyectos informáticos, ofreciendo alternativas para la toma de decisiones de acuerdo a los requerimientos de la organización.</w:t>
            </w:r>
          </w:p>
        </w:tc>
        <w:tc>
          <w:tcPr>
            <w:tcBorders>
              <w:top w:val="single" w:color="7F7F7F" w:sz="6" w:space="0"/>
              <w:left w:val="single" w:color="7F7F7F" w:sz="6" w:space="0"/>
              <w:bottom w:val="single" w:color="7F7F7F" w:sz="6" w:space="0"/>
              <w:right w:val="single" w:color="7F7F7F" w:sz="6" w:space="0"/>
            </w:tcBorders>
            <w:vAlign w:val="center"/>
          </w:tcPr>
          <w:p w14:paraId="0000008A">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2.1 Planifica proyectos informáticos, ofreciendo alternativas para la toma de decisiones de acuerdo a los requerimientos de la organización.</w:t>
            </w:r>
          </w:p>
        </w:tc>
      </w:tr>
      <w:tr w14:paraId="17138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8C">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2.2 Controla proyectos informáticos, ofreciendo alternativas para la toma de decisiones de acuerdo a los requerimientos de la organización.</w:t>
            </w:r>
          </w:p>
        </w:tc>
      </w:tr>
      <w:tr w14:paraId="53EE5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Construir modelos de datos para soportar los requerimientos de la organización de acuerdo a un diseño definido y escalable en el tiempo.</w:t>
            </w:r>
          </w:p>
        </w:tc>
        <w:tc>
          <w:tcPr>
            <w:tcBorders>
              <w:top w:val="single" w:color="7F7F7F" w:sz="6" w:space="0"/>
              <w:left w:val="single" w:color="7F7F7F" w:sz="6" w:space="0"/>
              <w:bottom w:val="single" w:color="7F7F7F" w:sz="6" w:space="0"/>
              <w:right w:val="single" w:color="7F7F7F" w:sz="6" w:space="0"/>
            </w:tcBorders>
            <w:vAlign w:val="center"/>
          </w:tcPr>
          <w:p w14:paraId="0000008E">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3.1 Diseña modelos de datos para soportar los requerimientos de la organización de acuerdo a un diseño definido y escalable en el tiempo.</w:t>
            </w:r>
          </w:p>
        </w:tc>
      </w:tr>
      <w:tr w14:paraId="4C26C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90">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3.2 Implementa modelos de datos para soportar los requerimientos de la organización de acuerdo a un diseño definido y escalable en el tiempo.</w:t>
            </w:r>
          </w:p>
        </w:tc>
      </w:tr>
      <w:tr w14:paraId="67F61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Desarrollar una solución de software utilizando técnicas que permitan sistematizar el proceso de desarrollo y mantenimiento, asegurando el logro de los objetivos.</w:t>
            </w:r>
          </w:p>
        </w:tc>
        <w:tc>
          <w:tcPr>
            <w:tcBorders>
              <w:top w:val="single" w:color="7F7F7F" w:sz="6" w:space="0"/>
              <w:left w:val="single" w:color="7F7F7F" w:sz="6" w:space="0"/>
              <w:bottom w:val="single" w:color="7F7F7F" w:sz="6" w:space="0"/>
              <w:right w:val="single" w:color="7F7F7F" w:sz="6" w:space="0"/>
            </w:tcBorders>
            <w:vAlign w:val="center"/>
          </w:tcPr>
          <w:p w14:paraId="00000092">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4.1 Construye una solución de software utilizando técnicas que permitan sistematizar el proceso de desarrollo y mantenimiento, asegurando el logro de los objetivos.</w:t>
            </w:r>
          </w:p>
        </w:tc>
      </w:tr>
      <w:tr w14:paraId="295AC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94">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4.2 Integra los distintos componentes de una solución de software utilizando técnicas que permitan sistematizar el proceso de desarrollo y mantenimiento, asegurando el logro de los objetivos.</w:t>
            </w:r>
          </w:p>
        </w:tc>
      </w:tr>
      <w:tr w14:paraId="1CC3F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96">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4.3 Implanta una solución de software utilizando técnicas que permitan sistematizar el proceso de desarrollo y mantenimiento, asegurando el logro de los objetivos.</w:t>
            </w:r>
          </w:p>
        </w:tc>
      </w:tr>
    </w:tbl>
    <w:p w14:paraId="00000097">
      <w:pPr>
        <w:keepNext w:val="0"/>
        <w:keepLines w:val="0"/>
        <w:pageBreakBefore w:val="0"/>
        <w:widowControl/>
        <w:pBdr>
          <w:top w:val="none" w:color="auto" w:sz="0" w:space="0"/>
          <w:left w:val="none" w:color="auto" w:sz="0" w:space="0"/>
          <w:bottom w:val="single" w:color="000000" w:sz="4"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56"/>
          <w:szCs w:val="56"/>
          <w:u w:val="none"/>
          <w:shd w:val="clear" w:fill="auto"/>
          <w:vertAlign w:val="baseline"/>
        </w:rPr>
      </w:pPr>
    </w:p>
    <w:p w14:paraId="00000098">
      <w:pPr>
        <w:keepNext w:val="0"/>
        <w:keepLines w:val="0"/>
        <w:pageBreakBefore w:val="0"/>
        <w:widowControl/>
        <w:pBdr>
          <w:top w:val="none" w:color="auto" w:sz="0" w:space="0"/>
          <w:left w:val="none" w:color="auto" w:sz="0" w:space="0"/>
          <w:bottom w:val="single" w:color="000000" w:sz="4"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56"/>
          <w:szCs w:val="56"/>
          <w:u w:val="none"/>
          <w:shd w:val="clear" w:fill="auto"/>
          <w:vertAlign w:val="baseline"/>
        </w:rPr>
      </w:pPr>
    </w:p>
    <w:p w14:paraId="00000099">
      <w:pPr>
        <w:keepNext w:val="0"/>
        <w:keepLines w:val="0"/>
        <w:pageBreakBefore w:val="0"/>
        <w:widowControl/>
        <w:pBdr>
          <w:top w:val="none" w:color="auto" w:sz="0" w:space="0"/>
          <w:left w:val="none" w:color="auto" w:sz="0" w:space="0"/>
          <w:bottom w:val="single" w:color="000000" w:sz="4"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56"/>
          <w:szCs w:val="56"/>
          <w:u w:val="none"/>
          <w:shd w:val="clear" w:fill="auto"/>
          <w:vertAlign w:val="baseline"/>
        </w:rPr>
      </w:pPr>
    </w:p>
    <w:p w14:paraId="0000009A">
      <w:pPr>
        <w:keepNext w:val="0"/>
        <w:keepLines w:val="0"/>
        <w:pageBreakBefore w:val="0"/>
        <w:widowControl/>
        <w:pBdr>
          <w:top w:val="none" w:color="auto" w:sz="0" w:space="0"/>
          <w:left w:val="none" w:color="auto" w:sz="0" w:space="0"/>
          <w:bottom w:val="single" w:color="000000" w:sz="4"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56"/>
          <w:szCs w:val="56"/>
          <w:u w:val="none"/>
          <w:shd w:val="clear" w:fill="auto"/>
          <w:vertAlign w:val="baseline"/>
        </w:rPr>
      </w:pPr>
      <w:r>
        <w:rPr>
          <w:rFonts w:ascii="Calibri" w:hAnsi="Calibri" w:eastAsia="Calibri" w:cs="Calibri"/>
          <w:b/>
          <w:bCs/>
          <w:i w:val="0"/>
          <w:iCs w:val="0"/>
          <w:smallCaps w:val="0"/>
          <w:strike w:val="0"/>
          <w:color w:val="000000"/>
          <w:sz w:val="56"/>
          <w:szCs w:val="56"/>
          <w:u w:val="none"/>
          <w:shd w:val="clear" w:fill="auto"/>
          <w:vertAlign w:val="baseline"/>
          <w:rtl w:val="0"/>
        </w:rPr>
        <w:t>Pauta de Evaluación</w:t>
      </w:r>
    </w:p>
    <w:p w14:paraId="0000009B">
      <w:pPr>
        <w:jc w:val="both"/>
        <w:rPr>
          <w:rFonts w:ascii="Calibri" w:hAnsi="Calibri" w:eastAsia="Calibri" w:cs="Calibri"/>
          <w:color w:val="000000"/>
          <w:sz w:val="22"/>
          <w:szCs w:val="22"/>
        </w:rPr>
      </w:pPr>
      <w:r>
        <w:rPr>
          <w:rFonts w:ascii="Calibri" w:hAnsi="Calibri" w:eastAsia="Calibri" w:cs="Calibri"/>
          <w:b/>
          <w:bCs/>
          <w:color w:val="000000"/>
          <w:sz w:val="40"/>
          <w:szCs w:val="40"/>
          <w:rtl w:val="0"/>
        </w:rPr>
        <w:t>Pauta tipo: Rúbrica</w:t>
      </w:r>
    </w:p>
    <w:p w14:paraId="0000009C">
      <w:pPr>
        <w:rPr>
          <w:rFonts w:ascii="Calibri" w:hAnsi="Calibri" w:eastAsia="Calibri" w:cs="Calibri"/>
          <w:color w:val="000000"/>
          <w:sz w:val="22"/>
          <w:szCs w:val="22"/>
        </w:rPr>
      </w:pPr>
    </w:p>
    <w:tbl>
      <w:tblPr>
        <w:tblStyle w:val="45"/>
        <w:tblpPr w:leftFromText="141" w:rightFromText="141" w:vertAnchor="text" w:tblpX="5" w:tblpY="1"/>
        <w:tblW w:w="12994"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15" w:type="dxa"/>
          <w:bottom w:w="0" w:type="dxa"/>
          <w:right w:w="115" w:type="dxa"/>
        </w:tblCellMar>
      </w:tblPr>
      <w:tblGrid>
        <w:gridCol w:w="3089"/>
        <w:gridCol w:w="1116"/>
        <w:gridCol w:w="8789"/>
      </w:tblGrid>
      <w:tr w14:paraId="58BBD9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411" w:hRule="atLeast"/>
          <w:jc w:val="center"/>
        </w:trPr>
        <w:tc>
          <w:tcPr>
            <w:shd w:val="clear" w:color="auto" w:fill="262626"/>
            <w:vAlign w:val="center"/>
          </w:tcPr>
          <w:p w14:paraId="0000009D">
            <w:pPr>
              <w:jc w:val="center"/>
              <w:rPr>
                <w:rFonts w:ascii="Calibri" w:hAnsi="Calibri" w:eastAsia="Calibri" w:cs="Calibri"/>
                <w:b/>
                <w:bCs/>
                <w:color w:val="FFFFFF"/>
                <w:sz w:val="22"/>
                <w:szCs w:val="22"/>
              </w:rPr>
            </w:pPr>
            <w:r>
              <w:rPr>
                <w:rFonts w:ascii="Calibri" w:hAnsi="Calibri" w:eastAsia="Calibri" w:cs="Calibri"/>
                <w:b/>
                <w:bCs/>
                <w:color w:val="FFFFFF"/>
                <w:sz w:val="22"/>
                <w:szCs w:val="22"/>
                <w:rtl w:val="0"/>
              </w:rPr>
              <w:t>Categoría</w:t>
            </w:r>
          </w:p>
        </w:tc>
        <w:tc>
          <w:tcPr>
            <w:shd w:val="clear" w:color="auto" w:fill="262626"/>
            <w:vAlign w:val="center"/>
          </w:tcPr>
          <w:p w14:paraId="0000009E">
            <w:pPr>
              <w:tabs>
                <w:tab w:val="left" w:pos="3630"/>
              </w:tabs>
              <w:jc w:val="center"/>
              <w:rPr>
                <w:rFonts w:ascii="Calibri" w:hAnsi="Calibri" w:eastAsia="Calibri" w:cs="Calibri"/>
                <w:b/>
                <w:bCs/>
                <w:color w:val="FFFFFF"/>
                <w:sz w:val="22"/>
                <w:szCs w:val="22"/>
              </w:rPr>
            </w:pPr>
            <w:r>
              <w:rPr>
                <w:rFonts w:ascii="Calibri" w:hAnsi="Calibri" w:eastAsia="Calibri" w:cs="Calibri"/>
                <w:b/>
                <w:bCs/>
                <w:color w:val="FFFFFF"/>
                <w:sz w:val="22"/>
                <w:szCs w:val="22"/>
                <w:rtl w:val="0"/>
              </w:rPr>
              <w:t>% logro</w:t>
            </w:r>
          </w:p>
        </w:tc>
        <w:tc>
          <w:tcPr>
            <w:shd w:val="clear" w:color="auto" w:fill="262626"/>
            <w:vAlign w:val="center"/>
          </w:tcPr>
          <w:p w14:paraId="0000009F">
            <w:pPr>
              <w:jc w:val="center"/>
              <w:rPr>
                <w:rFonts w:ascii="Calibri" w:hAnsi="Calibri" w:eastAsia="Calibri" w:cs="Calibri"/>
                <w:b/>
                <w:bCs/>
                <w:color w:val="FFFFFF"/>
                <w:sz w:val="22"/>
                <w:szCs w:val="22"/>
              </w:rPr>
            </w:pPr>
            <w:r>
              <w:rPr>
                <w:rFonts w:ascii="Calibri" w:hAnsi="Calibri" w:eastAsia="Calibri" w:cs="Calibri"/>
                <w:b/>
                <w:bCs/>
                <w:color w:val="FFFFFF"/>
                <w:sz w:val="22"/>
                <w:szCs w:val="22"/>
                <w:rtl w:val="0"/>
              </w:rPr>
              <w:t>Descripción niveles de logro</w:t>
            </w:r>
          </w:p>
        </w:tc>
      </w:tr>
      <w:tr w14:paraId="298C16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565" w:hRule="atLeast"/>
          <w:jc w:val="center"/>
        </w:trPr>
        <w:tc>
          <w:tcPr>
            <w:vAlign w:val="center"/>
          </w:tcPr>
          <w:p w14:paraId="000000A0">
            <w:pPr>
              <w:jc w:val="center"/>
              <w:rPr>
                <w:rFonts w:ascii="Calibri" w:hAnsi="Calibri" w:eastAsia="Calibri" w:cs="Calibri"/>
                <w:b/>
                <w:bCs/>
                <w:color w:val="000000"/>
                <w:sz w:val="22"/>
                <w:szCs w:val="22"/>
              </w:rPr>
            </w:pPr>
            <w:r>
              <w:rPr>
                <w:rFonts w:ascii="Calibri" w:hAnsi="Calibri" w:eastAsia="Calibri" w:cs="Calibri"/>
                <w:b/>
                <w:bCs/>
                <w:color w:val="000000"/>
                <w:sz w:val="22"/>
                <w:szCs w:val="22"/>
                <w:rtl w:val="0"/>
              </w:rPr>
              <w:t>Completamente Logrado</w:t>
            </w:r>
          </w:p>
        </w:tc>
        <w:tc>
          <w:tcPr>
            <w:vAlign w:val="center"/>
          </w:tcPr>
          <w:p w14:paraId="000000A1">
            <w:pPr>
              <w:jc w:val="center"/>
              <w:rPr>
                <w:rFonts w:ascii="Calibri" w:hAnsi="Calibri" w:eastAsia="Calibri" w:cs="Calibri"/>
                <w:b/>
                <w:bCs/>
                <w:color w:val="000000"/>
                <w:sz w:val="22"/>
                <w:szCs w:val="22"/>
              </w:rPr>
            </w:pPr>
            <w:r>
              <w:rPr>
                <w:rFonts w:ascii="Calibri" w:hAnsi="Calibri" w:eastAsia="Calibri" w:cs="Calibri"/>
                <w:b/>
                <w:bCs/>
                <w:color w:val="000000"/>
                <w:sz w:val="22"/>
                <w:szCs w:val="22"/>
                <w:rtl w:val="0"/>
              </w:rPr>
              <w:t>100%</w:t>
            </w:r>
          </w:p>
        </w:tc>
        <w:tc>
          <w:tcPr>
            <w:vAlign w:val="center"/>
          </w:tcPr>
          <w:p w14:paraId="000000A2">
            <w:pPr>
              <w:jc w:val="both"/>
              <w:rPr>
                <w:rFonts w:ascii="Calibri" w:hAnsi="Calibri" w:eastAsia="Calibri" w:cs="Calibri"/>
                <w:color w:val="000000"/>
              </w:rPr>
            </w:pPr>
            <w:r>
              <w:rPr>
                <w:rFonts w:ascii="Calibri" w:hAnsi="Calibri" w:eastAsia="Calibri" w:cs="Calibri"/>
                <w:color w:val="000000"/>
                <w:rtl w:val="0"/>
              </w:rPr>
              <w:t>Demuestra logro destacado en todos los aspectos evaluados en el indicador. Se considera como el punto óptimo dentro del rango competente.</w:t>
            </w:r>
          </w:p>
        </w:tc>
      </w:tr>
      <w:tr w14:paraId="05A9FC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504" w:hRule="atLeast"/>
          <w:jc w:val="center"/>
        </w:trPr>
        <w:tc>
          <w:tcPr>
            <w:vAlign w:val="center"/>
          </w:tcPr>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Logrado </w:t>
            </w:r>
          </w:p>
        </w:tc>
        <w:tc>
          <w:tcPr>
            <w:vAlign w:val="center"/>
          </w:tcPr>
          <w:p w14:paraId="000000A4">
            <w:pPr>
              <w:jc w:val="center"/>
              <w:rPr>
                <w:rFonts w:ascii="Calibri" w:hAnsi="Calibri" w:eastAsia="Calibri" w:cs="Calibri"/>
                <w:b/>
                <w:bCs/>
                <w:color w:val="000000"/>
                <w:sz w:val="22"/>
                <w:szCs w:val="22"/>
              </w:rPr>
            </w:pPr>
            <w:r>
              <w:rPr>
                <w:rFonts w:ascii="Calibri" w:hAnsi="Calibri" w:eastAsia="Calibri" w:cs="Calibri"/>
                <w:b/>
                <w:bCs/>
                <w:color w:val="000000"/>
                <w:sz w:val="22"/>
                <w:szCs w:val="22"/>
                <w:rtl w:val="0"/>
              </w:rPr>
              <w:t>60%</w:t>
            </w:r>
          </w:p>
        </w:tc>
        <w:tc>
          <w:tcPr>
            <w:vAlign w:val="center"/>
          </w:tcPr>
          <w:p w14:paraId="000000A5">
            <w:pPr>
              <w:jc w:val="both"/>
              <w:rPr>
                <w:rFonts w:ascii="Calibri" w:hAnsi="Calibri" w:eastAsia="Calibri" w:cs="Calibri"/>
                <w:color w:val="000000"/>
              </w:rPr>
            </w:pPr>
            <w:r>
              <w:rPr>
                <w:rFonts w:ascii="Calibri" w:hAnsi="Calibri" w:eastAsia="Calibri" w:cs="Calibri"/>
                <w:color w:val="000000"/>
                <w:rtl w:val="0"/>
              </w:rPr>
              <w:t>Demuestra  logro en los elementos básicos del indicador, las  omisiones, dificultades o errores le permiten ser considerado competente.</w:t>
            </w:r>
          </w:p>
        </w:tc>
      </w:tr>
      <w:tr w14:paraId="6C9440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411" w:hRule="atLeast"/>
          <w:jc w:val="center"/>
        </w:trPr>
        <w:tc>
          <w:tcPr>
            <w:vAlign w:val="center"/>
          </w:tcPr>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Logro incipiente </w:t>
            </w:r>
          </w:p>
        </w:tc>
        <w:tc>
          <w:tcPr>
            <w:vAlign w:val="center"/>
          </w:tcPr>
          <w:p w14:paraId="000000A7">
            <w:pPr>
              <w:jc w:val="center"/>
              <w:rPr>
                <w:rFonts w:ascii="Calibri" w:hAnsi="Calibri" w:eastAsia="Calibri" w:cs="Calibri"/>
                <w:b/>
                <w:bCs/>
                <w:color w:val="000000"/>
                <w:sz w:val="22"/>
                <w:szCs w:val="22"/>
              </w:rPr>
            </w:pPr>
            <w:r>
              <w:rPr>
                <w:rFonts w:ascii="Calibri" w:hAnsi="Calibri" w:eastAsia="Calibri" w:cs="Calibri"/>
                <w:b/>
                <w:bCs/>
                <w:color w:val="000000"/>
                <w:sz w:val="22"/>
                <w:szCs w:val="22"/>
                <w:rtl w:val="0"/>
              </w:rPr>
              <w:t>30%</w:t>
            </w:r>
          </w:p>
        </w:tc>
        <w:tc>
          <w:tcPr>
            <w:vAlign w:val="center"/>
          </w:tcPr>
          <w:p w14:paraId="000000A8">
            <w:pPr>
              <w:jc w:val="both"/>
              <w:rPr>
                <w:rFonts w:ascii="Calibri" w:hAnsi="Calibri" w:eastAsia="Calibri" w:cs="Calibri"/>
                <w:color w:val="000000"/>
              </w:rPr>
            </w:pPr>
            <w:r>
              <w:rPr>
                <w:rFonts w:ascii="Calibri" w:hAnsi="Calibri" w:eastAsia="Calibri" w:cs="Calibri"/>
                <w:color w:val="000000"/>
                <w:rtl w:val="0"/>
              </w:rPr>
              <w:t>Presenta importantes omisiones, dificultades o errores que no permiten evidenciar los elementos básicos del logro del indicador, por lo que no puede ser considerado competente.</w:t>
            </w:r>
          </w:p>
        </w:tc>
      </w:tr>
      <w:tr w14:paraId="100FB54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266" w:hRule="atLeast"/>
          <w:jc w:val="center"/>
        </w:trPr>
        <w:tc>
          <w:tcPr>
            <w:vAlign w:val="center"/>
          </w:tcPr>
          <w:p w14:paraId="000000A9">
            <w:pPr>
              <w:jc w:val="center"/>
              <w:rPr>
                <w:rFonts w:ascii="Calibri" w:hAnsi="Calibri" w:eastAsia="Calibri" w:cs="Calibri"/>
                <w:b/>
                <w:bCs/>
                <w:color w:val="000000"/>
                <w:sz w:val="22"/>
                <w:szCs w:val="22"/>
              </w:rPr>
            </w:pPr>
            <w:r>
              <w:rPr>
                <w:rFonts w:ascii="Calibri" w:hAnsi="Calibri" w:eastAsia="Calibri" w:cs="Calibri"/>
                <w:b/>
                <w:bCs/>
                <w:color w:val="000000"/>
                <w:sz w:val="22"/>
                <w:szCs w:val="22"/>
                <w:rtl w:val="0"/>
              </w:rPr>
              <w:t>No Logrado</w:t>
            </w:r>
          </w:p>
        </w:tc>
        <w:tc>
          <w:tcPr>
            <w:vAlign w:val="center"/>
          </w:tcPr>
          <w:p w14:paraId="000000AA">
            <w:pPr>
              <w:jc w:val="center"/>
              <w:rPr>
                <w:rFonts w:ascii="Calibri" w:hAnsi="Calibri" w:eastAsia="Calibri" w:cs="Calibri"/>
                <w:b/>
                <w:bCs/>
                <w:color w:val="000000"/>
                <w:sz w:val="22"/>
                <w:szCs w:val="22"/>
              </w:rPr>
            </w:pPr>
            <w:r>
              <w:rPr>
                <w:rFonts w:ascii="Calibri" w:hAnsi="Calibri" w:eastAsia="Calibri" w:cs="Calibri"/>
                <w:b/>
                <w:bCs/>
                <w:color w:val="000000"/>
                <w:sz w:val="22"/>
                <w:szCs w:val="22"/>
                <w:rtl w:val="0"/>
              </w:rPr>
              <w:t>0%</w:t>
            </w:r>
          </w:p>
        </w:tc>
        <w:tc>
          <w:tcPr>
            <w:vAlign w:val="center"/>
          </w:tcPr>
          <w:p w14:paraId="000000AB">
            <w:pPr>
              <w:jc w:val="both"/>
              <w:rPr>
                <w:rFonts w:ascii="Calibri" w:hAnsi="Calibri" w:eastAsia="Calibri" w:cs="Calibri"/>
                <w:color w:val="000000"/>
              </w:rPr>
            </w:pPr>
            <w:r>
              <w:rPr>
                <w:rFonts w:ascii="Calibri" w:hAnsi="Calibri" w:eastAsia="Calibri" w:cs="Calibri"/>
                <w:color w:val="000000"/>
                <w:rtl w:val="0"/>
              </w:rPr>
              <w:t>Presenta ausencia o incorrecto logro de los aspectos evaluados en el indicador.</w:t>
            </w:r>
          </w:p>
        </w:tc>
      </w:tr>
    </w:tbl>
    <w:p w14:paraId="000000AC">
      <w:pPr>
        <w:rPr>
          <w:rFonts w:ascii="Calibri" w:hAnsi="Calibri" w:eastAsia="Calibri" w:cs="Calibri"/>
          <w:color w:val="000000"/>
          <w:sz w:val="22"/>
          <w:szCs w:val="22"/>
        </w:rPr>
      </w:pPr>
    </w:p>
    <w:tbl>
      <w:tblPr>
        <w:tblStyle w:val="46"/>
        <w:tblpPr w:leftFromText="141" w:rightFromText="141" w:vertAnchor="text" w:tblpX="5" w:tblpY="1"/>
        <w:tblW w:w="12994" w:type="dxa"/>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2415"/>
        <w:gridCol w:w="2460"/>
        <w:gridCol w:w="2415"/>
        <w:gridCol w:w="2115"/>
        <w:gridCol w:w="2140"/>
        <w:gridCol w:w="1449"/>
      </w:tblGrid>
      <w:tr w14:paraId="0703B9B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16" w:hRule="atLeast"/>
        </w:trPr>
        <w:tc>
          <w:tcPr>
            <w:vMerge w:val="restart"/>
            <w:shd w:val="clear" w:color="auto" w:fill="262626"/>
            <w:vAlign w:val="center"/>
          </w:tcPr>
          <w:p w14:paraId="000000AD">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4"/>
                <w:szCs w:val="24"/>
                <w:rtl w:val="0"/>
              </w:rPr>
              <w:t>Indicador de Evaluación</w:t>
            </w:r>
          </w:p>
        </w:tc>
        <w:tc>
          <w:tcPr>
            <w:gridSpan w:val="4"/>
            <w:shd w:val="clear" w:color="auto" w:fill="262626"/>
            <w:vAlign w:val="center"/>
          </w:tcPr>
          <w:p w14:paraId="000000AE">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4"/>
                <w:szCs w:val="24"/>
                <w:rtl w:val="0"/>
              </w:rPr>
              <w:t>Categorías de Respuesta</w:t>
            </w:r>
          </w:p>
        </w:tc>
        <w:tc>
          <w:tcPr>
            <w:vMerge w:val="restart"/>
            <w:shd w:val="clear" w:color="auto" w:fill="262626"/>
            <w:vAlign w:val="center"/>
          </w:tcPr>
          <w:p w14:paraId="000000B2">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4"/>
                <w:szCs w:val="24"/>
                <w:rtl w:val="0"/>
              </w:rPr>
              <w:t>Ponderación del Indicador de Evaluación</w:t>
            </w:r>
          </w:p>
        </w:tc>
      </w:tr>
      <w:tr w14:paraId="329FE35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3" w:hRule="atLeast"/>
        </w:trPr>
        <w:tc>
          <w:tcPr>
            <w:vMerge w:val="continue"/>
            <w:shd w:val="clear" w:color="auto" w:fill="262626"/>
            <w:vAlign w:val="center"/>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FFFFFF"/>
                <w:sz w:val="24"/>
                <w:szCs w:val="24"/>
              </w:rPr>
            </w:pPr>
          </w:p>
        </w:tc>
        <w:tc>
          <w:tcPr>
            <w:shd w:val="clear" w:color="auto" w:fill="262626"/>
            <w:vAlign w:val="center"/>
          </w:tcPr>
          <w:p w14:paraId="000000B4">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2"/>
                <w:szCs w:val="22"/>
                <w:rtl w:val="0"/>
              </w:rPr>
              <w:t>Completamente Logrado</w:t>
            </w:r>
            <w:r>
              <w:rPr>
                <w:rFonts w:ascii="Calibri" w:hAnsi="Calibri" w:eastAsia="Calibri" w:cs="Calibri"/>
                <w:b/>
                <w:bCs/>
                <w:color w:val="FFFFFF"/>
                <w:sz w:val="24"/>
                <w:szCs w:val="24"/>
                <w:rtl w:val="0"/>
              </w:rPr>
              <w:t xml:space="preserve">  (100%)</w:t>
            </w:r>
          </w:p>
        </w:tc>
        <w:tc>
          <w:tcPr>
            <w:shd w:val="clear" w:color="auto" w:fill="262626"/>
            <w:vAlign w:val="center"/>
          </w:tcPr>
          <w:p w14:paraId="000000B5">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2"/>
                <w:szCs w:val="22"/>
                <w:rtl w:val="0"/>
              </w:rPr>
              <w:t>Logrado</w:t>
            </w:r>
            <w:r>
              <w:rPr>
                <w:rFonts w:ascii="Calibri" w:hAnsi="Calibri" w:eastAsia="Calibri" w:cs="Calibri"/>
                <w:b/>
                <w:bCs/>
                <w:color w:val="FFFFFF"/>
                <w:sz w:val="24"/>
                <w:szCs w:val="24"/>
                <w:rtl w:val="0"/>
              </w:rPr>
              <w:t xml:space="preserve">  (60%)</w:t>
            </w:r>
          </w:p>
        </w:tc>
        <w:tc>
          <w:tcPr>
            <w:shd w:val="clear" w:color="auto" w:fill="262626"/>
            <w:vAlign w:val="center"/>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 xml:space="preserve">Logro incipiente </w:t>
            </w:r>
          </w:p>
          <w:p w14:paraId="000000B7">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4"/>
                <w:szCs w:val="24"/>
                <w:rtl w:val="0"/>
              </w:rPr>
              <w:t>(30%)</w:t>
            </w:r>
          </w:p>
        </w:tc>
        <w:tc>
          <w:tcPr>
            <w:shd w:val="clear" w:color="auto" w:fill="262626"/>
            <w:vAlign w:val="center"/>
          </w:tcPr>
          <w:p w14:paraId="000000B8">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4"/>
                <w:szCs w:val="24"/>
                <w:rtl w:val="0"/>
              </w:rPr>
              <w:t>No logrado</w:t>
            </w:r>
          </w:p>
          <w:p w14:paraId="000000B9">
            <w:pPr>
              <w:spacing w:after="0" w:line="240" w:lineRule="auto"/>
              <w:jc w:val="center"/>
              <w:rPr>
                <w:rFonts w:ascii="Calibri" w:hAnsi="Calibri" w:eastAsia="Calibri" w:cs="Calibri"/>
                <w:b/>
                <w:bCs/>
                <w:color w:val="FFFFFF"/>
                <w:sz w:val="24"/>
                <w:szCs w:val="24"/>
              </w:rPr>
            </w:pPr>
            <w:r>
              <w:rPr>
                <w:rFonts w:ascii="Calibri" w:hAnsi="Calibri" w:eastAsia="Calibri" w:cs="Calibri"/>
                <w:b/>
                <w:bCs/>
                <w:color w:val="FFFFFF"/>
                <w:sz w:val="24"/>
                <w:szCs w:val="24"/>
                <w:rtl w:val="0"/>
              </w:rPr>
              <w:t>(0%)</w:t>
            </w:r>
          </w:p>
        </w:tc>
        <w:tc>
          <w:tcPr>
            <w:vMerge w:val="continue"/>
            <w:shd w:val="clear" w:color="auto" w:fill="262626"/>
            <w:vAlign w:val="center"/>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FFFFFF"/>
                <w:sz w:val="24"/>
                <w:szCs w:val="24"/>
              </w:rPr>
            </w:pPr>
          </w:p>
        </w:tc>
      </w:tr>
      <w:tr w14:paraId="29FE90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B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1. Propone ajustes al Proyecto APT considerando dificultades, facilitadores y retroalimentación. </w:t>
            </w:r>
          </w:p>
        </w:tc>
        <w:tc>
          <w:tcPr>
            <w:vAlign w:val="center"/>
          </w:tcPr>
          <w:p w14:paraId="000000BC">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Señalé los ajustes que realicé o realizaré y los justifiqué considerando las dificultades, facilitadores y retroalimentación del docente.</w:t>
            </w:r>
          </w:p>
        </w:tc>
        <w:tc>
          <w:tcPr>
            <w:vAlign w:val="center"/>
          </w:tcPr>
          <w:p w14:paraId="000000B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Señalé los ajustes que  realicé o realizaré y los  justifiqué considerando las dificultades, facilitadores o retroalimentación del docente.</w:t>
            </w:r>
          </w:p>
        </w:tc>
        <w:tc>
          <w:tcPr>
            <w:vAlign w:val="center"/>
          </w:tcPr>
          <w:p w14:paraId="000000BE">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Señalé los ajustes que  realicé o  realizaré , pero no los  justifiqué.</w:t>
            </w:r>
          </w:p>
        </w:tc>
        <w:tc>
          <w:tcPr>
            <w:vAlign w:val="center"/>
          </w:tcPr>
          <w:p w14:paraId="000000BF">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No incluí ajustes ni  justifiqué por qué mantuve el plan inicial.</w:t>
            </w:r>
          </w:p>
        </w:tc>
        <w:tc>
          <w:tcPr>
            <w:vAlign w:val="center"/>
          </w:tcPr>
          <w:p w14:paraId="000000C0">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100</w:t>
            </w:r>
          </w:p>
        </w:tc>
      </w:tr>
      <w:tr w14:paraId="79C74C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C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2. Aplica una metodología que permite el logro de los objetivos propuestos, de acuerdo a los estándares de la disciplina.</w:t>
            </w:r>
          </w:p>
        </w:tc>
        <w:tc>
          <w:tcPr>
            <w:vAlign w:val="center"/>
          </w:tcPr>
          <w:p w14:paraId="000000C2">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Apliqué la metodología definida de acuerdo a los estándares de la disciplina, alcanzando los objetivos propuestos para el avance del proyecto. </w:t>
            </w:r>
          </w:p>
        </w:tc>
        <w:tc>
          <w:tcPr>
            <w:vAlign w:val="center"/>
          </w:tcPr>
          <w:p w14:paraId="000000C3">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Apliqué la metodología definida de acuerdo a los estándares de la disciplina, pero no se observa el cumplimiento de objetivos propuestos para el avance del proyecto. </w:t>
            </w:r>
          </w:p>
        </w:tc>
        <w:tc>
          <w:tcPr>
            <w:vAlign w:val="center"/>
          </w:tcPr>
          <w:p w14:paraId="000000C4">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Apliqué la metodología definida cumpliendo parcialmente con los estándares de la disciplina y con los objetivos propuestos para el avance del proyecto. </w:t>
            </w:r>
          </w:p>
        </w:tc>
        <w:tc>
          <w:tcPr>
            <w:vAlign w:val="center"/>
          </w:tcPr>
          <w:p w14:paraId="000000C5">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Apliqué la metodología definida sin cumplir los estándares de la disciplina ni los objetivos propuestos para el avance del proyecto. </w:t>
            </w:r>
          </w:p>
        </w:tc>
        <w:tc>
          <w:tcPr>
            <w:vAlign w:val="center"/>
          </w:tcPr>
          <w:p w14:paraId="000000C6">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100</w:t>
            </w:r>
          </w:p>
        </w:tc>
      </w:tr>
      <w:tr w14:paraId="213787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C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3. Genera evidencias que dan cuenta del avance del Proyecto APT, de acuerdo a los estándares definidos por la disciplina.</w:t>
            </w:r>
          </w:p>
        </w:tc>
        <w:tc>
          <w:tcPr>
            <w:vAlign w:val="center"/>
          </w:tcPr>
          <w:p w14:paraId="000000C8">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Presenté evidencias de avance que cumplen los estándares de la disciplina.</w:t>
            </w:r>
          </w:p>
        </w:tc>
        <w:tc>
          <w:tcPr>
            <w:vAlign w:val="center"/>
          </w:tcPr>
          <w:p w14:paraId="000000C9">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Presenté evidencias de avance que requieren ajustes menores de acuerdo a los estándares de la disciplina. </w:t>
            </w:r>
          </w:p>
        </w:tc>
        <w:tc>
          <w:tcPr>
            <w:vAlign w:val="center"/>
          </w:tcPr>
          <w:p w14:paraId="000000CA">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Presenté evidencias de avance que requieren ajustes mayores de acuerdo a los estándares de la disciplina.</w:t>
            </w:r>
          </w:p>
        </w:tc>
        <w:tc>
          <w:tcPr>
            <w:vAlign w:val="center"/>
          </w:tcPr>
          <w:p w14:paraId="000000C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Presenté evidencias de avance que no cumplen los estándares de la disciplina.</w:t>
            </w:r>
          </w:p>
        </w:tc>
        <w:tc>
          <w:tcPr>
            <w:vAlign w:val="center"/>
          </w:tcPr>
          <w:p w14:paraId="000000CC">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100</w:t>
            </w:r>
          </w:p>
        </w:tc>
      </w:tr>
      <w:tr w14:paraId="327CB03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C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4. Utiliza de manera precisa el lenguaje técnico de acuerdo con lo requerido por la disciplina.</w:t>
            </w:r>
          </w:p>
        </w:tc>
        <w:tc>
          <w:tcPr>
            <w:vAlign w:val="center"/>
          </w:tcPr>
          <w:p w14:paraId="000000CE">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Utilicé lenguaje técnico de mi disciplina siempre de manera precisa. </w:t>
            </w:r>
          </w:p>
        </w:tc>
        <w:tc>
          <w:tcPr>
            <w:vAlign w:val="center"/>
          </w:tcPr>
          <w:p w14:paraId="000000CF">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Utilicé lenguaje técnico de mi disciplina la mayoría de las veces de manera precisa.</w:t>
            </w:r>
          </w:p>
        </w:tc>
        <w:tc>
          <w:tcPr>
            <w:vAlign w:val="center"/>
          </w:tcPr>
          <w:p w14:paraId="000000D0">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Utilicé lenguaje técnico de mi disciplina pocas veces o casi nunca de manera precisa. </w:t>
            </w:r>
          </w:p>
        </w:tc>
        <w:tc>
          <w:tcPr>
            <w:vAlign w:val="center"/>
          </w:tcPr>
          <w:p w14:paraId="000000D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No utilicé de manera precisa el lenguaje técnico de mi disciplina. </w:t>
            </w:r>
          </w:p>
        </w:tc>
        <w:tc>
          <w:tcPr>
            <w:vAlign w:val="center"/>
          </w:tcPr>
          <w:p w14:paraId="000000D2">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100</w:t>
            </w:r>
          </w:p>
        </w:tc>
      </w:tr>
      <w:tr w14:paraId="21F8F9E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D3">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5. Utiliza reglas de redacción, ortografía (literal, puntual, acentual) y las normas para citas y referencias. </w:t>
            </w:r>
          </w:p>
        </w:tc>
        <w:tc>
          <w:tcPr>
            <w:vAlign w:val="center"/>
          </w:tcPr>
          <w:p w14:paraId="000000D4">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cumple con las reglas ortografía y de redacción en todos sus apartados.</w:t>
            </w:r>
            <w:r>
              <w:rPr>
                <w:sz w:val="24"/>
                <w:szCs w:val="24"/>
                <w:rtl w:val="0"/>
              </w:rPr>
              <w:br w:type="textWrapping"/>
            </w:r>
            <w:r>
              <w:rPr>
                <w:rFonts w:ascii="Calibri" w:hAnsi="Calibri" w:eastAsia="Calibri" w:cs="Calibri"/>
                <w:color w:val="000000"/>
                <w:sz w:val="24"/>
                <w:szCs w:val="24"/>
                <w:rtl w:val="0"/>
              </w:rPr>
              <w:t>Y</w:t>
            </w:r>
            <w:r>
              <w:rPr>
                <w:sz w:val="24"/>
                <w:szCs w:val="24"/>
                <w:rtl w:val="0"/>
              </w:rPr>
              <w:br w:type="textWrapping"/>
            </w:r>
            <w:r>
              <w:rPr>
                <w:rFonts w:ascii="Calibri" w:hAnsi="Calibri" w:eastAsia="Calibri" w:cs="Calibri"/>
                <w:color w:val="000000"/>
                <w:sz w:val="24"/>
                <w:szCs w:val="24"/>
                <w:rtl w:val="0"/>
              </w:rPr>
              <w:t>Utilicé correctamente todas las normas de citación y referencias.</w:t>
            </w:r>
          </w:p>
        </w:tc>
        <w:tc>
          <w:tcPr>
            <w:vAlign w:val="center"/>
          </w:tcPr>
          <w:p w14:paraId="000000D5">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presenta de 1 a 5 errores de ortografía, redacción o en las citas y referencias del informe.</w:t>
            </w:r>
          </w:p>
        </w:tc>
        <w:tc>
          <w:tcPr>
            <w:vAlign w:val="center"/>
          </w:tcPr>
          <w:p w14:paraId="000000D6">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presenta de 6 a 10 errores de ortografía, redacción o en las citas y referencias del informe.</w:t>
            </w:r>
          </w:p>
        </w:tc>
        <w:tc>
          <w:tcPr>
            <w:vAlign w:val="center"/>
          </w:tcPr>
          <w:p w14:paraId="000000D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presenta más de 10 errores de ortografía, redacción o en las citas y referencias del informe.</w:t>
            </w:r>
          </w:p>
        </w:tc>
        <w:tc>
          <w:tcPr>
            <w:vAlign w:val="center"/>
          </w:tcPr>
          <w:p w14:paraId="000000D8">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100</w:t>
            </w:r>
          </w:p>
        </w:tc>
      </w:tr>
      <w:tr w14:paraId="1D15462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D9">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6. Cumple con el formato del informe de avance establecido por la disciplina.</w:t>
            </w:r>
          </w:p>
        </w:tc>
        <w:tc>
          <w:tcPr>
            <w:vAlign w:val="center"/>
          </w:tcPr>
          <w:p w14:paraId="000000DA">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de avance cumple con todos los aspectos del formato establecido por la disciplina.</w:t>
            </w:r>
          </w:p>
        </w:tc>
        <w:tc>
          <w:tcPr>
            <w:vAlign w:val="center"/>
          </w:tcPr>
          <w:p w14:paraId="000000D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de avance cumple con más de la mitad de los aspectos del formato establecido por la disciplina.</w:t>
            </w:r>
          </w:p>
        </w:tc>
        <w:tc>
          <w:tcPr>
            <w:vAlign w:val="center"/>
          </w:tcPr>
          <w:p w14:paraId="000000DC">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de avance cumple con la mitad de los aspectos del formato establecido por la disciplina.</w:t>
            </w:r>
          </w:p>
        </w:tc>
        <w:tc>
          <w:tcPr>
            <w:vAlign w:val="center"/>
          </w:tcPr>
          <w:p w14:paraId="000000D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de avance cumple con menos de la mitad de los aspectos del formato establecido por la disciplina.</w:t>
            </w:r>
          </w:p>
        </w:tc>
        <w:tc>
          <w:tcPr>
            <w:vAlign w:val="center"/>
          </w:tcPr>
          <w:p w14:paraId="000000DE">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100</w:t>
            </w:r>
          </w:p>
        </w:tc>
      </w:tr>
      <w:tr w14:paraId="22CF50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DF">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7. Cumple con los indicadores de calidad requeridos en la presentación del informe de avance y final de acuerdo a estándares definidos por la disciplina.</w:t>
            </w:r>
          </w:p>
        </w:tc>
        <w:tc>
          <w:tcPr>
            <w:vAlign w:val="center"/>
          </w:tcPr>
          <w:p w14:paraId="000000E0">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el 100% de los indicadores de calidad disciplinarios requeridos en el desarrollo del Proyecto APT.</w:t>
            </w:r>
          </w:p>
        </w:tc>
        <w:tc>
          <w:tcPr>
            <w:vAlign w:val="center"/>
          </w:tcPr>
          <w:p w14:paraId="000000E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el 60% de los indicadores de calidad disciplinarios requeridos en el desarrollo del Proyecto APT.</w:t>
            </w:r>
          </w:p>
        </w:tc>
        <w:tc>
          <w:tcPr>
            <w:vAlign w:val="center"/>
          </w:tcPr>
          <w:p w14:paraId="000000E2">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solo con el 30% de los indicadores de calidad disciplinarios requeridos en el desarrollo del Proyecto APT.</w:t>
            </w:r>
          </w:p>
        </w:tc>
        <w:tc>
          <w:tcPr>
            <w:vAlign w:val="center"/>
          </w:tcPr>
          <w:p w14:paraId="000000E3">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no cumple con los indicadores de calidad disciplinarios requeridos en el desarrollo del Proyecto APT.</w:t>
            </w:r>
          </w:p>
        </w:tc>
        <w:tc>
          <w:tcPr>
            <w:vAlign w:val="center"/>
          </w:tcPr>
          <w:p w14:paraId="000000E4">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60</w:t>
            </w:r>
          </w:p>
        </w:tc>
      </w:tr>
      <w:tr w14:paraId="077328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E5">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8. </w:t>
            </w:r>
            <w:r>
              <w:rPr>
                <w:sz w:val="24"/>
                <w:szCs w:val="24"/>
                <w:rtl w:val="0"/>
              </w:rPr>
              <w:t xml:space="preserve"> </w:t>
            </w:r>
            <w:r>
              <w:rPr>
                <w:rFonts w:ascii="Calibri" w:hAnsi="Calibri" w:eastAsia="Calibri" w:cs="Calibri"/>
                <w:color w:val="000000"/>
                <w:sz w:val="24"/>
                <w:szCs w:val="24"/>
                <w:rtl w:val="0"/>
              </w:rPr>
              <w:t>Redacta el abstract, las conclusiones y la reflexión en inglés con ideas completas que se conectan en secuencia lógica, utilizando estructuras gramaticales y vocabulario en forma correcta y pertinente al tema a un nivel intermedio alto.</w:t>
            </w:r>
          </w:p>
          <w:p w14:paraId="000000E6">
            <w:pPr>
              <w:spacing w:after="0" w:line="240" w:lineRule="auto"/>
              <w:rPr>
                <w:rFonts w:ascii="Calibri" w:hAnsi="Calibri" w:eastAsia="Calibri" w:cs="Calibri"/>
                <w:color w:val="000000"/>
                <w:sz w:val="24"/>
                <w:szCs w:val="24"/>
              </w:rPr>
            </w:pPr>
          </w:p>
          <w:p w14:paraId="000000E7">
            <w:pPr>
              <w:spacing w:after="0" w:line="240" w:lineRule="auto"/>
              <w:rPr>
                <w:rFonts w:ascii="Calibri" w:hAnsi="Calibri" w:eastAsia="Calibri" w:cs="Calibri"/>
                <w:color w:val="000000"/>
                <w:sz w:val="24"/>
                <w:szCs w:val="24"/>
              </w:rPr>
            </w:pPr>
          </w:p>
        </w:tc>
        <w:tc>
          <w:tcPr>
            <w:vAlign w:val="center"/>
          </w:tcPr>
          <w:p w14:paraId="000000E8">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14:paraId="000000E9">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vAlign w:val="center"/>
          </w:tcPr>
          <w:p w14:paraId="000000EA">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Redacta los textos en inglés usando una secuencia limitada o desorganizada que dificulta la comprensión de las ideas,  utilizando inadecuadamente las estructuras gramaticales y el vocabulario pertinentes al tema.</w:t>
            </w:r>
          </w:p>
        </w:tc>
        <w:tc>
          <w:tcPr>
            <w:vAlign w:val="center"/>
          </w:tcPr>
          <w:p w14:paraId="000000EB">
            <w:pPr>
              <w:spacing w:after="0" w:line="240" w:lineRule="auto"/>
              <w:rPr>
                <w:rFonts w:ascii="Calibri" w:hAnsi="Calibri" w:eastAsia="Calibri" w:cs="Calibri"/>
                <w:sz w:val="24"/>
                <w:szCs w:val="24"/>
              </w:rPr>
            </w:pPr>
            <w:r>
              <w:rPr>
                <w:rFonts w:ascii="Calibri" w:hAnsi="Calibri" w:eastAsia="Calibri" w:cs="Calibri"/>
                <w:sz w:val="24"/>
                <w:szCs w:val="24"/>
                <w:rtl w:val="0"/>
              </w:rPr>
              <w:t>No produce texto en inglés</w:t>
            </w:r>
          </w:p>
          <w:p w14:paraId="000000EC">
            <w:pPr>
              <w:spacing w:after="0" w:line="240" w:lineRule="auto"/>
              <w:rPr>
                <w:rFonts w:ascii="Calibri" w:hAnsi="Calibri" w:eastAsia="Calibri" w:cs="Calibri"/>
                <w:sz w:val="24"/>
                <w:szCs w:val="24"/>
              </w:rPr>
            </w:pPr>
            <w:r>
              <w:rPr>
                <w:rFonts w:ascii="Calibri" w:hAnsi="Calibri" w:eastAsia="Calibri" w:cs="Calibri"/>
                <w:sz w:val="24"/>
                <w:szCs w:val="24"/>
                <w:rtl w:val="0"/>
              </w:rPr>
              <w:t xml:space="preserve">o escribe frases sueltas que no se relacionan entre ellas impidiendo la comprensión de las ideas, </w:t>
            </w:r>
          </w:p>
          <w:p w14:paraId="000000ED">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utilizando estructuras gramaticales y vocabulario con errores graves.</w:t>
            </w:r>
          </w:p>
        </w:tc>
        <w:tc>
          <w:tcPr>
            <w:vAlign w:val="center"/>
          </w:tcPr>
          <w:p w14:paraId="000000EE">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0</w:t>
            </w:r>
          </w:p>
        </w:tc>
      </w:tr>
      <w:tr w14:paraId="674639F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39" w:hRule="atLeast"/>
        </w:trPr>
        <w:tc>
          <w:tcPr>
            <w:gridSpan w:val="5"/>
            <w:vAlign w:val="center"/>
          </w:tcPr>
          <w:p w14:paraId="000000EF">
            <w:pPr>
              <w:spacing w:after="0" w:line="240" w:lineRule="auto"/>
              <w:jc w:val="right"/>
              <w:rPr>
                <w:rFonts w:ascii="Calibri" w:hAnsi="Calibri" w:eastAsia="Calibri" w:cs="Calibri"/>
                <w:b/>
                <w:bCs/>
                <w:color w:val="000000"/>
                <w:sz w:val="24"/>
                <w:szCs w:val="24"/>
              </w:rPr>
            </w:pPr>
            <w:r>
              <w:rPr>
                <w:rFonts w:ascii="Calibri" w:hAnsi="Calibri" w:eastAsia="Calibri" w:cs="Calibri"/>
                <w:b/>
                <w:bCs/>
                <w:color w:val="000000"/>
                <w:sz w:val="24"/>
                <w:szCs w:val="24"/>
                <w:rtl w:val="0"/>
              </w:rPr>
              <w:t>Total</w:t>
            </w:r>
          </w:p>
        </w:tc>
        <w:tc>
          <w:tcPr>
            <w:vAlign w:val="center"/>
          </w:tcPr>
          <w:p w14:paraId="000000F4">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86</w:t>
            </w:r>
            <w:r>
              <w:rPr>
                <w:rFonts w:ascii="Calibri" w:hAnsi="Calibri" w:eastAsia="Calibri" w:cs="Calibri"/>
                <w:b/>
                <w:bCs/>
                <w:color w:val="000000"/>
                <w:sz w:val="24"/>
                <w:szCs w:val="24"/>
                <w:rtl w:val="0"/>
              </w:rPr>
              <w:t>%</w:t>
            </w:r>
          </w:p>
        </w:tc>
      </w:tr>
    </w:tbl>
    <w:p w14:paraId="000000F5">
      <w:pPr>
        <w:rPr>
          <w:rFonts w:ascii="Calibri" w:hAnsi="Calibri" w:eastAsia="Calibri" w:cs="Calibri"/>
          <w:color w:val="000000"/>
          <w:sz w:val="22"/>
          <w:szCs w:val="22"/>
          <w:u w:val="single"/>
        </w:rPr>
      </w:pPr>
    </w:p>
    <w:sectPr>
      <w:headerReference r:id="rId3" w:type="default"/>
      <w:footerReference r:id="rId4" w:type="default"/>
      <w:pgSz w:w="15840" w:h="12240" w:orient="landscape"/>
      <w:pgMar w:top="1276" w:right="1418" w:bottom="1418" w:left="1418" w:header="709" w:footer="70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5C7EBE-43E3-412A-856C-DE24052EDEC1}"/>
  </w:font>
  <w:font w:name="Arial">
    <w:panose1 w:val="020B0604020202020204"/>
    <w:charset w:val="00"/>
    <w:family w:val="swiss"/>
    <w:pitch w:val="default"/>
    <w:sig w:usb0="E0002EFF" w:usb1="C000785B" w:usb2="00000009" w:usb3="00000000" w:csb0="400001FF" w:csb1="FFFF0000"/>
    <w:embedRegular r:id="rId2" w:fontKey="{1F04DB0A-4CE5-41C2-ADBE-FB9415E736AE}"/>
  </w:font>
  <w:font w:name="Courier New">
    <w:panose1 w:val="02070309020205020404"/>
    <w:charset w:val="00"/>
    <w:family w:val="modern"/>
    <w:pitch w:val="default"/>
    <w:sig w:usb0="E0002EFF" w:usb1="C0007843" w:usb2="00000009" w:usb3="00000000" w:csb0="400001FF" w:csb1="FFFF0000"/>
    <w:embedRegular r:id="rId3" w:fontKey="{9CD092E4-DFA9-40DC-82AD-246015632473}"/>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66A36EB4-AB3F-46D4-B989-2AB284570416}"/>
  </w:font>
  <w:font w:name="Calibri">
    <w:panose1 w:val="020F0502020204030204"/>
    <w:charset w:val="00"/>
    <w:family w:val="swiss"/>
    <w:pitch w:val="default"/>
    <w:sig w:usb0="E4002EFF" w:usb1="C200247B" w:usb2="00000009" w:usb3="00000000" w:csb0="200001FF" w:csb1="00000000"/>
    <w:embedRegular r:id="rId5" w:fontKey="{5616ACB4-47BF-4131-8E6E-B157FA966DDD}"/>
  </w:font>
  <w:font w:name="Tahoma">
    <w:panose1 w:val="020B0604030504040204"/>
    <w:charset w:val="00"/>
    <w:family w:val="auto"/>
    <w:pitch w:val="default"/>
    <w:sig w:usb0="E1002EFF" w:usb1="C000605B" w:usb2="00000029" w:usb3="00000000" w:csb0="200101FF" w:csb1="20280000"/>
    <w:embedRegular r:id="rId6" w:fontKey="{ABCB682C-E57A-404B-9951-A350266F4D99}"/>
  </w:font>
  <w:font w:name="Calibri Light">
    <w:panose1 w:val="020F0302020204030204"/>
    <w:charset w:val="00"/>
    <w:family w:val="auto"/>
    <w:pitch w:val="default"/>
    <w:sig w:usb0="E4002EFF" w:usb1="C200247B" w:usb2="00000009" w:usb3="00000000" w:csb0="200001FF" w:csb1="00000000"/>
    <w:embedRegular r:id="rId7" w:fontKey="{6A437149-EB5C-4E6D-BA72-520127FF0849}"/>
  </w:font>
  <w:font w:name="Georgia">
    <w:panose1 w:val="02040502050405020303"/>
    <w:charset w:val="00"/>
    <w:family w:val="auto"/>
    <w:pitch w:val="default"/>
    <w:sig w:usb0="00000287" w:usb1="00000000" w:usb2="00000000" w:usb3="00000000" w:csb0="2000009F" w:csb1="00000000"/>
    <w:embedRegular r:id="rId8" w:fontKey="{E71F9298-2E55-4F01-A98A-D0EC77760EF2}"/>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52FD36E3-A0BB-4A4D-B71C-7B74CE5DEE9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shd w:val="clear" w:fill="auto"/>
        <w:vertAlign w:val="baseline"/>
      </w:rPr>
    </w:pPr>
    <w:r>
      <mc:AlternateContent>
        <mc:Choice Requires="wps">
          <w:drawing>
            <wp:anchor distT="0" distB="0" distL="0" distR="0" simplePos="0" relativeHeight="251659264" behindDoc="0" locked="0" layoutInCell="1" allowOverlap="1">
              <wp:simplePos x="0" y="0"/>
              <wp:positionH relativeFrom="column">
                <wp:posOffset>-4445</wp:posOffset>
              </wp:positionH>
              <wp:positionV relativeFrom="paragraph">
                <wp:posOffset>-103505</wp:posOffset>
              </wp:positionV>
              <wp:extent cx="466725" cy="329565"/>
              <wp:effectExtent l="0" t="0" r="0" b="0"/>
              <wp:wrapSquare wrapText="bothSides"/>
              <wp:docPr id="42" name="Rectángulos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598F9B22">
                          <w:pPr>
                            <w:spacing w:before="0" w:after="0" w:line="240" w:lineRule="auto"/>
                            <w:ind w:left="0" w:right="0" w:firstLine="0"/>
                            <w:jc w:val="right"/>
                          </w:pPr>
                          <w:r>
                            <w:rPr>
                              <w:rFonts w:ascii="Arial" w:hAnsi="Arial" w:eastAsia="Arial" w:cs="Arial"/>
                              <w:b w:val="0"/>
                              <w:i w:val="0"/>
                              <w:smallCaps w:val="0"/>
                              <w:strike w:val="0"/>
                              <w:color w:val="FFFFFF"/>
                              <w:sz w:val="22"/>
                              <w:vertAlign w:val="baseline"/>
                            </w:rPr>
                            <w:t>5</w:t>
                          </w:r>
                        </w:p>
                      </w:txbxContent>
                    </wps:txbx>
                    <wps:bodyPr spcFirstLastPara="1" wrap="square" lIns="91425" tIns="45700" rIns="91425" bIns="45700" anchor="b" anchorCtr="0">
                      <a:noAutofit/>
                    </wps:bodyPr>
                  </wps:wsp>
                </a:graphicData>
              </a:graphic>
            </wp:anchor>
          </w:drawing>
        </mc:Choice>
        <mc:Fallback>
          <w:pict>
            <v:rect id="_x0000_s1026" o:spid="_x0000_s1026" o:spt="1" style="position:absolute;left:0pt;margin-left:-0.35pt;margin-top:-8.15pt;height:25.95pt;width:36.75pt;mso-wrap-distance-bottom:0pt;mso-wrap-distance-left:0pt;mso-wrap-distance-right:0pt;mso-wrap-distance-top:0pt;z-index:251659264;v-text-anchor:bottom;mso-width-relative:page;mso-height-relative:page;" fillcolor="#000000 [3200]" filled="t" stroked="f" coordsize="21600,21600" o:gfxdata="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FJ1tQAAAAHAQAADwAAAAAAAAABACAAAAAiAAAAZHJzL2Rvd25yZXYu&#10;eG1sUEsBAhQAFAAAAAgAh07iQBveW/n/AQAA+wMAAA4AAAAAAAAAAQAgAAAAIwEAAGRycy9lMm9E&#10;b2MueG1sUEsFBgAAAAAGAAYAWQEAAJQFAAAAAA==&#10;">
              <v:fill on="t" focussize="0,0"/>
              <v:stroke on="f"/>
              <v:imagedata o:title=""/>
              <o:lock v:ext="edit" aspectratio="f"/>
              <v:textbox inset="7.1988188976378pt,3.59842519685039pt,7.1988188976378pt,3.59842519685039pt">
                <w:txbxContent>
                  <w:p w14:paraId="598F9B22">
                    <w:pPr>
                      <w:spacing w:before="0" w:after="0" w:line="240" w:lineRule="auto"/>
                      <w:ind w:left="0" w:right="0" w:firstLine="0"/>
                      <w:jc w:val="right"/>
                    </w:pPr>
                    <w:r>
                      <w:rPr>
                        <w:rFonts w:ascii="Arial" w:hAnsi="Arial" w:eastAsia="Arial" w:cs="Arial"/>
                        <w:b w:val="0"/>
                        <w:i w:val="0"/>
                        <w:smallCaps w:val="0"/>
                        <w:strike w:val="0"/>
                        <w:color w:val="FFFFFF"/>
                        <w:sz w:val="22"/>
                        <w:vertAlign w:val="baseline"/>
                      </w:rPr>
                      <w:t>5</w:t>
                    </w:r>
                  </w:p>
                </w:txbxContent>
              </v:textbox>
              <w10:wrap type="square"/>
            </v:rect>
          </w:pict>
        </mc:Fallback>
      </mc:AlternateContent>
    </w:r>
    <w:r>
      <mc:AlternateContent>
        <mc:Choice Requires="wpg">
          <w:drawing>
            <wp:anchor distT="0" distB="0" distL="0" distR="0" simplePos="0" relativeHeight="251659264" behindDoc="0" locked="0" layoutInCell="1" allowOverlap="1">
              <wp:simplePos x="0" y="0"/>
              <wp:positionH relativeFrom="column">
                <wp:posOffset>2313940</wp:posOffset>
              </wp:positionH>
              <wp:positionV relativeFrom="paragraph">
                <wp:posOffset>-98425</wp:posOffset>
              </wp:positionV>
              <wp:extent cx="5943600" cy="320040"/>
              <wp:effectExtent l="0" t="0" r="0" b="0"/>
              <wp:wrapSquare wrapText="bothSides"/>
              <wp:docPr id="41" name="Grupo 41"/>
              <wp:cNvGraphicFramePr/>
              <a:graphic xmlns:a="http://schemas.openxmlformats.org/drawingml/2006/main">
                <a:graphicData uri="http://schemas.microsoft.com/office/word/2010/wordprocessingGroup">
                  <wpg:wgp>
                    <wpg:cNvGrpSpPr/>
                    <wpg:grpSpPr>
                      <a:xfrm>
                        <a:off x="2374200" y="3619975"/>
                        <a:ext cx="5943600" cy="320040"/>
                        <a:chOff x="2374200" y="3619975"/>
                        <a:chExt cx="5943600" cy="320050"/>
                      </a:xfrm>
                    </wpg:grpSpPr>
                    <wpg:grpSp>
                      <wpg:cNvPr id="1" name="Grupo 1"/>
                      <wpg:cNvGrpSpPr/>
                      <wpg:grpSpPr>
                        <a:xfrm>
                          <a:off x="2374200" y="3619980"/>
                          <a:ext cx="5943600" cy="320040"/>
                          <a:chOff x="0" y="0"/>
                          <a:chExt cx="5962650" cy="323851"/>
                        </a:xfrm>
                      </wpg:grpSpPr>
                      <wps:wsp>
                        <wps:cNvPr id="3" name="Shape 3"/>
                        <wps:cNvSpPr/>
                        <wps:spPr>
                          <a:xfrm>
                            <a:off x="0" y="0"/>
                            <a:ext cx="5962650" cy="323850"/>
                          </a:xfrm>
                          <a:prstGeom prst="rect">
                            <a:avLst/>
                          </a:prstGeom>
                          <a:noFill/>
                          <a:ln>
                            <a:noFill/>
                          </a:ln>
                        </wps:spPr>
                        <wps:txbx>
                          <w:txbxContent>
                            <w:p w14:paraId="3D8B37CC">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19050" y="0"/>
                            <a:ext cx="5943600" cy="18826"/>
                          </a:xfrm>
                          <a:prstGeom prst="rect">
                            <a:avLst/>
                          </a:prstGeom>
                          <a:solidFill>
                            <a:schemeClr val="dk1"/>
                          </a:solidFill>
                          <a:ln>
                            <a:noFill/>
                          </a:ln>
                        </wps:spPr>
                        <wps:txbx>
                          <w:txbxContent>
                            <w:p w14:paraId="445A0770">
                              <w:pPr>
                                <w:spacing w:before="0" w:after="0" w:line="240" w:lineRule="auto"/>
                                <w:ind w:left="0" w:right="0" w:firstLine="0"/>
                                <w:jc w:val="left"/>
                              </w:pPr>
                            </w:p>
                          </w:txbxContent>
                        </wps:txbx>
                        <wps:bodyPr spcFirstLastPara="1" wrap="square" lIns="91425" tIns="91425" rIns="91425" bIns="91425" anchor="ctr" anchorCtr="0">
                          <a:noAutofit/>
                        </wps:bodyPr>
                      </wps:wsp>
                      <wps:wsp>
                        <wps:cNvPr id="5" name="Shape 5"/>
                        <wps:cNvSpPr/>
                        <wps:spPr>
                          <a:xfrm>
                            <a:off x="0" y="66676"/>
                            <a:ext cx="5943600" cy="257175"/>
                          </a:xfrm>
                          <a:prstGeom prst="rect">
                            <a:avLst/>
                          </a:prstGeom>
                          <a:noFill/>
                          <a:ln>
                            <a:noFill/>
                          </a:ln>
                        </wps:spPr>
                        <wps:txbx>
                          <w:txbxContent>
                            <w:p w14:paraId="48816D22">
                              <w:pPr>
                                <w:spacing w:before="0" w:after="0" w:line="240" w:lineRule="auto"/>
                                <w:ind w:left="0" w:right="0" w:firstLine="0"/>
                                <w:jc w:val="right"/>
                              </w:pPr>
                              <w:r>
                                <w:rPr>
                                  <w:rFonts w:ascii="Arial" w:hAnsi="Arial" w:eastAsia="Arial" w:cs="Arial"/>
                                  <w:b w:val="0"/>
                                  <w:i w:val="0"/>
                                  <w:smallCaps w:val="0"/>
                                  <w:strike w:val="0"/>
                                  <w:color w:val="000000"/>
                                  <w:sz w:val="16"/>
                                  <w:vertAlign w:val="baseline"/>
                                </w:rPr>
                                <w:t xml:space="preserve">Subdirección de Evaluación de Resultados de Aprendizaje - Subdirección de Diseño Instruccional </w:t>
                              </w:r>
                            </w:p>
                            <w:p w14:paraId="6FB3731B">
                              <w:pPr>
                                <w:spacing w:before="0" w:after="0" w:line="240" w:lineRule="auto"/>
                                <w:ind w:left="0" w:right="0" w:firstLine="0"/>
                                <w:jc w:val="right"/>
                              </w:pPr>
                            </w:p>
                          </w:txbxContent>
                        </wps:txbx>
                        <wps:bodyPr spcFirstLastPara="1" wrap="square" lIns="91425" tIns="45700" rIns="91425" bIns="0" anchor="b" anchorCtr="0">
                          <a:noAutofit/>
                        </wps:bodyPr>
                      </wps:wsp>
                    </wpg:grpSp>
                  </wpg:wgp>
                </a:graphicData>
              </a:graphic>
            </wp:anchor>
          </w:drawing>
        </mc:Choice>
        <mc:Fallback>
          <w:pict>
            <v:group id="_x0000_s1026" o:spid="_x0000_s1026" o:spt="203" style="position:absolute;left:0pt;margin-left:182.2pt;margin-top:-7.75pt;height:25.2pt;width:468pt;mso-wrap-distance-bottom:0pt;mso-wrap-distance-left:0pt;mso-wrap-distance-right:0pt;mso-wrap-distance-top:0pt;z-index:251659264;mso-width-relative:page;mso-height-relative:page;" coordorigin="2374200,3619975" coordsize="5943600,320050" o:gfxdata="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BU1pjaAAAACwEAAA8AAAAAAAAAAQAgAAAAIgAAAGRycy9kb3ducmV2&#10;LnhtbFBLAQIUABQAAAAIAIdO4kA0LMW73gIAADQKAAAOAAAAAAAAAAEAIAAAACkBAABkcnMvZTJv&#10;RG9jLnhtbFBLBQYAAAAABgAGAFkBAAB5BgAAAAA=&#10;">
              <o:lock v:ext="edit" aspectratio="f"/>
              <v:group id="_x0000_s1026" o:spid="_x0000_s1026" o:spt="203" style="position:absolute;left:2374200;top:3619980;height:320040;width:5943600;" coordsize="5962650,323851"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323850;width:596265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D8B37CC">
                        <w:pPr>
                          <w:spacing w:before="0" w:after="0" w:line="240" w:lineRule="auto"/>
                          <w:ind w:left="0" w:right="0" w:firstLine="0"/>
                          <w:jc w:val="left"/>
                        </w:pPr>
                      </w:p>
                    </w:txbxContent>
                  </v:textbox>
                </v:rect>
                <v:rect id="Shape 4" o:spid="_x0000_s1026" o:spt="1" style="position:absolute;left:19050;top:0;height:18826;width:5943600;v-text-anchor:middle;" fillcolor="#000000 [3200]" filled="t" stroked="f" coordsize="21600,21600" o:gfxdata="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DpLevQAA&#10;ANo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445A0770">
                        <w:pPr>
                          <w:spacing w:before="0" w:after="0" w:line="240" w:lineRule="auto"/>
                          <w:ind w:left="0" w:right="0" w:firstLine="0"/>
                          <w:jc w:val="left"/>
                        </w:pPr>
                      </w:p>
                    </w:txbxContent>
                  </v:textbox>
                </v:rect>
                <v:rect id="Shape 5" o:spid="_x0000_s1026" o:spt="1" style="position:absolute;left:0;top:66676;height:257175;width:5943600;v-text-anchor:bottom;" filled="f" stroked="f" coordsize="21600,21600" o:gfxdata="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4ozYvQAA&#10;ANoAAAAPAAAAAAAAAAEAIAAAACIAAABkcnMvZG93bnJldi54bWxQSwECFAAUAAAACACHTuJAMy8F&#10;njsAAAA5AAAAEAAAAAAAAAABACAAAAAMAQAAZHJzL3NoYXBleG1sLnhtbFBLBQYAAAAABgAGAFsB&#10;AAC2AwAAAAA=&#10;">
                  <v:fill on="f" focussize="0,0"/>
                  <v:stroke on="f"/>
                  <v:imagedata o:title=""/>
                  <o:lock v:ext="edit" aspectratio="f"/>
                  <v:textbox inset="7.1988188976378pt,3.59842519685039pt,7.1988188976378pt,0mm">
                    <w:txbxContent>
                      <w:p w14:paraId="48816D22">
                        <w:pPr>
                          <w:spacing w:before="0" w:after="0" w:line="240" w:lineRule="auto"/>
                          <w:ind w:left="0" w:right="0" w:firstLine="0"/>
                          <w:jc w:val="right"/>
                        </w:pPr>
                        <w:r>
                          <w:rPr>
                            <w:rFonts w:ascii="Arial" w:hAnsi="Arial" w:eastAsia="Arial" w:cs="Arial"/>
                            <w:b w:val="0"/>
                            <w:i w:val="0"/>
                            <w:smallCaps w:val="0"/>
                            <w:strike w:val="0"/>
                            <w:color w:val="000000"/>
                            <w:sz w:val="16"/>
                            <w:vertAlign w:val="baseline"/>
                          </w:rPr>
                          <w:t xml:space="preserve">Subdirección de Evaluación de Resultados de Aprendizaje - Subdirección de Diseño Instruccional </w:t>
                        </w:r>
                      </w:p>
                      <w:p w14:paraId="6FB3731B">
                        <w:pPr>
                          <w:spacing w:before="0" w:after="0" w:line="240" w:lineRule="auto"/>
                          <w:ind w:left="0" w:right="0" w:firstLine="0"/>
                          <w:jc w:val="right"/>
                        </w:pPr>
                      </w:p>
                    </w:txbxContent>
                  </v:textbox>
                </v:rect>
              </v:group>
              <w10:wrap type="square"/>
            </v:group>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right"/>
      <w:rPr>
        <w:rFonts w:ascii="Arial" w:hAnsi="Arial" w:eastAsia="Arial" w:cs="Arial"/>
        <w:b/>
        <w:bCs/>
        <w:i w:val="0"/>
        <w:iCs w:val="0"/>
        <w:smallCaps w:val="0"/>
        <w:strike w:val="0"/>
        <w:color w:val="000000"/>
        <w:sz w:val="10"/>
        <w:szCs w:val="10"/>
        <w:u w:val="none"/>
        <w:shd w:val="clear" w:fill="auto"/>
        <w:vertAlign w:val="baseline"/>
      </w:rPr>
    </w:pPr>
    <w:r>
      <w:drawing>
        <wp:anchor distT="0" distB="0" distL="114300" distR="114300" simplePos="0" relativeHeight="251659264" behindDoc="0" locked="0" layoutInCell="1" allowOverlap="1">
          <wp:simplePos x="0" y="0"/>
          <wp:positionH relativeFrom="column">
            <wp:posOffset>6033135</wp:posOffset>
          </wp:positionH>
          <wp:positionV relativeFrom="paragraph">
            <wp:posOffset>-209550</wp:posOffset>
          </wp:positionV>
          <wp:extent cx="2224405" cy="638810"/>
          <wp:effectExtent l="0" t="0" r="0" b="0"/>
          <wp:wrapSquare wrapText="bothSides"/>
          <wp:docPr id="43" name="image1.png"/>
          <wp:cNvGraphicFramePr/>
          <a:graphic xmlns:a="http://schemas.openxmlformats.org/drawingml/2006/main">
            <a:graphicData uri="http://schemas.openxmlformats.org/drawingml/2006/picture">
              <pic:pic xmlns:pic="http://schemas.openxmlformats.org/drawingml/2006/picture">
                <pic:nvPicPr>
                  <pic:cNvPr id="43" name="image1.png"/>
                  <pic:cNvPicPr preferRelativeResize="0"/>
                </pic:nvPicPr>
                <pic:blipFill>
                  <a:blip r:embed="rId1"/>
                  <a:srcRect/>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0053208E"/>
    <w:multiLevelType w:val="multilevel"/>
    <w:tmpl w:val="0053208E"/>
    <w:lvl w:ilvl="0" w:tentative="0">
      <w:start w:val="1"/>
      <w:numFmt w:val="decimalZero"/>
      <w:lvlText w:val="%1."/>
      <w:lvlJc w:val="left"/>
      <w:pPr>
        <w:ind w:left="360" w:hanging="360"/>
      </w:pPr>
      <w:rPr>
        <w:rFonts w:ascii="Arial" w:hAnsi="Arial" w:eastAsia="Arial" w:cs="Arial"/>
        <w:b/>
        <w:bCs/>
        <w:i w:val="0"/>
        <w:iCs w:val="0"/>
        <w:color w:val="FFC000"/>
        <w:sz w:val="48"/>
        <w:szCs w:val="48"/>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7F864A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39" w:semiHidden="0" w:name="Table Grid"/>
    <w:lsdException w:unhideWhenUsed="0" w:uiPriority="0" w:semiHidden="0" w:name="Table Theme"/>
    <w:lsdException w:qFormat="1" w:uiPriority="34" w:semiHidden="0" w:name="List Paragraph"/>
  </w:latentStyles>
  <w:style w:type="paragraph" w:default="1" w:styleId="1">
    <w:name w:val="Normal"/>
    <w:qFormat/>
    <w:uiPriority w:val="0"/>
    <w:rPr>
      <w:lang w:val="es"/>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footnote reference"/>
    <w:basedOn w:val="8"/>
    <w:semiHidden/>
    <w:unhideWhenUsed/>
    <w:uiPriority w:val="99"/>
    <w:rPr>
      <w:vertAlign w:val="superscript"/>
    </w:rPr>
  </w:style>
  <w:style w:type="character" w:styleId="12">
    <w:name w:val="Hyperlink"/>
    <w:basedOn w:val="8"/>
    <w:semiHidden/>
    <w:unhideWhenUsed/>
    <w:qFormat/>
    <w:uiPriority w:val="99"/>
    <w:rPr>
      <w:color w:val="0000FF"/>
      <w:u w:val="single"/>
    </w:rPr>
  </w:style>
  <w:style w:type="paragraph" w:styleId="13">
    <w:name w:val="footnote text"/>
    <w:basedOn w:val="1"/>
    <w:link w:val="29"/>
    <w:semiHidden/>
    <w:unhideWhenUsed/>
    <w:uiPriority w:val="99"/>
    <w:rPr>
      <w:rFonts w:asciiTheme="minorHAnsi" w:hAnsiTheme="minorHAnsi" w:eastAsiaTheme="minorHAnsi" w:cstheme="minorBidi"/>
      <w:lang w:val="es-CL" w:eastAsia="en-US"/>
    </w:rPr>
  </w:style>
  <w:style w:type="paragraph" w:styleId="14">
    <w:name w:val="annotation subject"/>
    <w:basedOn w:val="15"/>
    <w:next w:val="15"/>
    <w:link w:val="33"/>
    <w:semiHidden/>
    <w:unhideWhenUsed/>
    <w:uiPriority w:val="99"/>
    <w:pPr>
      <w:spacing w:after="0"/>
    </w:pPr>
    <w:rPr>
      <w:rFonts w:ascii="Times New Roman" w:hAnsi="Times New Roman" w:eastAsia="Times New Roman" w:cs="Times New Roman"/>
      <w:b/>
      <w:bCs/>
      <w:lang w:val="es-ES" w:eastAsia="es-ES"/>
    </w:rPr>
  </w:style>
  <w:style w:type="paragraph" w:styleId="15">
    <w:name w:val="annotation text"/>
    <w:basedOn w:val="1"/>
    <w:link w:val="27"/>
    <w:unhideWhenUsed/>
    <w:qFormat/>
    <w:uiPriority w:val="99"/>
    <w:pPr>
      <w:spacing w:after="200"/>
    </w:pPr>
    <w:rPr>
      <w:rFonts w:asciiTheme="minorHAnsi" w:hAnsiTheme="minorHAnsi" w:eastAsiaTheme="minorHAnsi" w:cstheme="minorBidi"/>
      <w:lang w:val="es-CL" w:eastAsia="en-US"/>
    </w:rPr>
  </w:style>
  <w:style w:type="paragraph" w:styleId="16">
    <w:name w:val="Balloon Text"/>
    <w:basedOn w:val="1"/>
    <w:link w:val="26"/>
    <w:semiHidden/>
    <w:unhideWhenUsed/>
    <w:qFormat/>
    <w:uiPriority w:val="99"/>
    <w:rPr>
      <w:rFonts w:ascii="Tahoma" w:hAnsi="Tahoma" w:cs="Tahoma" w:eastAsiaTheme="minorHAnsi"/>
      <w:sz w:val="16"/>
      <w:szCs w:val="16"/>
      <w:lang w:val="es-CL" w:eastAsia="en-US"/>
    </w:rPr>
  </w:style>
  <w:style w:type="paragraph" w:styleId="17">
    <w:name w:val="header"/>
    <w:basedOn w:val="1"/>
    <w:link w:val="24"/>
    <w:unhideWhenUsed/>
    <w:qFormat/>
    <w:uiPriority w:val="0"/>
    <w:pPr>
      <w:tabs>
        <w:tab w:val="center" w:pos="4419"/>
        <w:tab w:val="right" w:pos="8838"/>
      </w:tabs>
    </w:pPr>
  </w:style>
  <w:style w:type="paragraph" w:styleId="18">
    <w:name w:val="footer"/>
    <w:basedOn w:val="1"/>
    <w:link w:val="25"/>
    <w:unhideWhenUsed/>
    <w:qFormat/>
    <w:uiPriority w:val="99"/>
    <w:pPr>
      <w:tabs>
        <w:tab w:val="center" w:pos="4419"/>
        <w:tab w:val="right" w:pos="8838"/>
      </w:tabs>
    </w:pPr>
  </w:style>
  <w:style w:type="paragraph" w:styleId="19">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20">
    <w:name w:val="Plain Text"/>
    <w:basedOn w:val="1"/>
    <w:link w:val="28"/>
    <w:qFormat/>
    <w:uiPriority w:val="0"/>
    <w:rPr>
      <w:rFonts w:ascii="Courier New" w:hAnsi="Courier New"/>
      <w:lang w:val="es-CL"/>
    </w:rPr>
  </w:style>
  <w:style w:type="paragraph" w:styleId="21">
    <w:name w:val="Title"/>
    <w:basedOn w:val="1"/>
    <w:next w:val="1"/>
    <w:qFormat/>
    <w:uiPriority w:val="0"/>
    <w:rPr>
      <w:rFonts w:ascii="Calibri" w:hAnsi="Calibri" w:eastAsia="Calibri" w:cs="Calibri"/>
      <w:sz w:val="56"/>
      <w:szCs w:val="56"/>
    </w:rPr>
  </w:style>
  <w:style w:type="table" w:styleId="22">
    <w:name w:val="Table Grid"/>
    <w:basedOn w:val="9"/>
    <w:qFormat/>
    <w:uiPriority w:val="39"/>
    <w:pPr>
      <w:spacing w:before="40" w:after="0" w:line="240" w:lineRule="auto"/>
    </w:pPr>
    <w:rPr>
      <w:color w:val="595959" w:themeColor="text1" w:themeTint="A6"/>
      <w:sz w:val="20"/>
      <w:szCs w:val="20"/>
      <w:lang w:val="en-US" w:eastAsia="ja-JP"/>
      <w14:textFill>
        <w14:solidFill>
          <w14:schemeClr w14:val="tx1">
            <w14:lumMod w14:val="65000"/>
            <w14:lumOff w14:val="35000"/>
          </w14:schemeClr>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Normal"/>
    <w:qFormat/>
    <w:uiPriority w:val="0"/>
    <w:tblPr>
      <w:tblCellMar>
        <w:top w:w="100" w:type="dxa"/>
        <w:left w:w="100" w:type="dxa"/>
        <w:bottom w:w="100" w:type="dxa"/>
        <w:right w:w="100" w:type="dxa"/>
      </w:tblCellMar>
    </w:tblPr>
  </w:style>
  <w:style w:type="character" w:customStyle="1" w:styleId="24">
    <w:name w:val="Encabezado Car"/>
    <w:basedOn w:val="8"/>
    <w:link w:val="17"/>
    <w:qFormat/>
    <w:uiPriority w:val="0"/>
  </w:style>
  <w:style w:type="character" w:customStyle="1" w:styleId="25">
    <w:name w:val="Pie de página Car"/>
    <w:basedOn w:val="8"/>
    <w:link w:val="18"/>
    <w:qFormat/>
    <w:uiPriority w:val="99"/>
  </w:style>
  <w:style w:type="character" w:customStyle="1" w:styleId="26">
    <w:name w:val="Texto de globo Car"/>
    <w:basedOn w:val="8"/>
    <w:link w:val="16"/>
    <w:semiHidden/>
    <w:qFormat/>
    <w:uiPriority w:val="99"/>
    <w:rPr>
      <w:rFonts w:ascii="Tahoma" w:hAnsi="Tahoma" w:cs="Tahoma"/>
      <w:sz w:val="16"/>
      <w:szCs w:val="16"/>
    </w:rPr>
  </w:style>
  <w:style w:type="character" w:customStyle="1" w:styleId="27">
    <w:name w:val="Texto comentario Car"/>
    <w:basedOn w:val="8"/>
    <w:link w:val="15"/>
    <w:uiPriority w:val="99"/>
    <w:rPr>
      <w:sz w:val="20"/>
      <w:szCs w:val="20"/>
    </w:rPr>
  </w:style>
  <w:style w:type="character" w:customStyle="1" w:styleId="28">
    <w:name w:val="Texto sin formato Car"/>
    <w:basedOn w:val="8"/>
    <w:link w:val="20"/>
    <w:qFormat/>
    <w:uiPriority w:val="0"/>
    <w:rPr>
      <w:rFonts w:ascii="Courier New" w:hAnsi="Courier New" w:eastAsia="Times New Roman" w:cs="Times New Roman"/>
      <w:sz w:val="20"/>
      <w:szCs w:val="20"/>
      <w:lang w:eastAsia="es-ES"/>
    </w:rPr>
  </w:style>
  <w:style w:type="character" w:customStyle="1" w:styleId="29">
    <w:name w:val="Texto nota pie Car"/>
    <w:basedOn w:val="8"/>
    <w:link w:val="13"/>
    <w:semiHidden/>
    <w:uiPriority w:val="99"/>
    <w:rPr>
      <w:sz w:val="20"/>
      <w:szCs w:val="20"/>
    </w:rPr>
  </w:style>
  <w:style w:type="paragraph" w:styleId="30">
    <w:name w:val="List Paragraph"/>
    <w:basedOn w:val="1"/>
    <w:link w:val="31"/>
    <w:unhideWhenUsed/>
    <w:qFormat/>
    <w:uiPriority w:val="34"/>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14:textFill>
        <w14:solidFill>
          <w14:schemeClr w14:val="tx1">
            <w14:lumMod w14:val="65000"/>
            <w14:lumOff w14:val="35000"/>
          </w14:schemeClr>
        </w14:solidFill>
      </w14:textFill>
    </w:rPr>
  </w:style>
  <w:style w:type="character" w:customStyle="1" w:styleId="31">
    <w:name w:val="Párrafo de lista Car"/>
    <w:link w:val="30"/>
    <w:uiPriority w:val="34"/>
    <w:rPr>
      <w:color w:val="595959" w:themeColor="text1" w:themeTint="A6"/>
      <w:kern w:val="20"/>
      <w:sz w:val="20"/>
      <w:szCs w:val="20"/>
      <w:lang w:val="en-US" w:eastAsia="ja-JP"/>
      <w14:textFill>
        <w14:solidFill>
          <w14:schemeClr w14:val="tx1">
            <w14:lumMod w14:val="65000"/>
            <w14:lumOff w14:val="35000"/>
          </w14:schemeClr>
        </w14:solidFill>
      </w14:textFill>
    </w:rPr>
  </w:style>
  <w:style w:type="paragraph" w:customStyle="1" w:styleId="32">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character" w:customStyle="1" w:styleId="33">
    <w:name w:val="Asunto del comentario Car"/>
    <w:basedOn w:val="27"/>
    <w:link w:val="14"/>
    <w:semiHidden/>
    <w:qFormat/>
    <w:uiPriority w:val="99"/>
    <w:rPr>
      <w:rFonts w:ascii="Times New Roman" w:hAnsi="Times New Roman" w:eastAsia="Times New Roman" w:cs="Times New Roman"/>
      <w:b/>
      <w:bCs/>
      <w:sz w:val="20"/>
      <w:szCs w:val="20"/>
      <w:lang w:val="es-ES" w:eastAsia="es-ES"/>
    </w:rPr>
  </w:style>
  <w:style w:type="paragraph" w:customStyle="1" w:styleId="34">
    <w:name w:val="Revision"/>
    <w:hidden/>
    <w:semiHidden/>
    <w:uiPriority w:val="99"/>
    <w:pPr>
      <w:spacing w:after="0" w:line="240" w:lineRule="auto"/>
    </w:pPr>
    <w:rPr>
      <w:rFonts w:ascii="Times New Roman" w:hAnsi="Times New Roman" w:eastAsia="Times New Roman" w:cs="Times New Roman"/>
      <w:sz w:val="20"/>
      <w:szCs w:val="20"/>
      <w:lang w:val="es-ES" w:eastAsia="es-ES"/>
    </w:rPr>
  </w:style>
  <w:style w:type="table" w:customStyle="1" w:styleId="35">
    <w:name w:val="Grid Table Light"/>
    <w:basedOn w:val="9"/>
    <w:qFormat/>
    <w:uiPriority w:val="99"/>
    <w:pPr>
      <w:spacing w:after="0" w:line="240" w:lineRule="auto"/>
    </w:pPr>
    <w:rPr>
      <w:sz w:val="24"/>
      <w:szCs w:val="24"/>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6">
    <w:name w:val="Plain Table 1"/>
    <w:basedOn w:val="9"/>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normaltextrun"/>
    <w:basedOn w:val="8"/>
    <w:qFormat/>
    <w:uiPriority w:val="0"/>
  </w:style>
  <w:style w:type="character" w:customStyle="1" w:styleId="38">
    <w:name w:val="eop"/>
    <w:basedOn w:val="8"/>
    <w:qFormat/>
    <w:uiPriority w:val="0"/>
  </w:style>
  <w:style w:type="character" w:customStyle="1" w:styleId="39">
    <w:name w:val="Título Car"/>
    <w:basedOn w:val="8"/>
    <w:qFormat/>
    <w:uiPriority w:val="10"/>
    <w:rPr>
      <w:rFonts w:asciiTheme="majorHAnsi" w:hAnsiTheme="majorHAnsi" w:eastAsiaTheme="majorEastAsia" w:cstheme="majorBidi"/>
      <w:spacing w:val="-10"/>
      <w:kern w:val="28"/>
      <w:sz w:val="56"/>
      <w:szCs w:val="56"/>
    </w:rPr>
  </w:style>
  <w:style w:type="table" w:customStyle="1" w:styleId="40">
    <w:name w:val="_Style 39"/>
    <w:basedOn w:val="23"/>
    <w:qFormat/>
    <w:uiPriority w:val="0"/>
    <w:tblPr>
      <w:tblCellMar>
        <w:top w:w="0" w:type="dxa"/>
        <w:left w:w="70" w:type="dxa"/>
        <w:bottom w:w="0" w:type="dxa"/>
        <w:right w:w="70" w:type="dxa"/>
      </w:tblCellMar>
    </w:tblPr>
  </w:style>
  <w:style w:type="table" w:customStyle="1" w:styleId="41">
    <w:name w:val="_Style 40"/>
    <w:basedOn w:val="23"/>
    <w:qFormat/>
    <w:uiPriority w:val="0"/>
    <w:pPr>
      <w:spacing w:before="40" w:after="0" w:line="240" w:lineRule="auto"/>
    </w:pPr>
    <w:rPr>
      <w:color w:val="595959"/>
      <w:sz w:val="20"/>
      <w:szCs w:val="20"/>
    </w:rPr>
    <w:tblPr>
      <w:tblCellMar>
        <w:top w:w="0" w:type="dxa"/>
        <w:left w:w="108" w:type="dxa"/>
        <w:bottom w:w="0" w:type="dxa"/>
        <w:right w:w="108" w:type="dxa"/>
      </w:tblCellMar>
    </w:tblPr>
  </w:style>
  <w:style w:type="table" w:customStyle="1" w:styleId="42">
    <w:name w:val="_Style 41"/>
    <w:basedOn w:val="23"/>
    <w:qFormat/>
    <w:uiPriority w:val="0"/>
    <w:pPr>
      <w:spacing w:before="40" w:after="0" w:line="240" w:lineRule="auto"/>
    </w:pPr>
    <w:rPr>
      <w:color w:val="595959"/>
      <w:sz w:val="20"/>
      <w:szCs w:val="20"/>
    </w:rPr>
    <w:tblPr>
      <w:tblCellMar>
        <w:top w:w="0" w:type="dxa"/>
        <w:left w:w="108" w:type="dxa"/>
        <w:bottom w:w="0" w:type="dxa"/>
        <w:right w:w="108" w:type="dxa"/>
      </w:tblCellMar>
    </w:tblPr>
  </w:style>
  <w:style w:type="table" w:customStyle="1" w:styleId="43">
    <w:name w:val="_Style 42"/>
    <w:basedOn w:val="23"/>
    <w:qFormat/>
    <w:uiPriority w:val="0"/>
    <w:tblPr>
      <w:tblCellMar>
        <w:top w:w="0" w:type="dxa"/>
        <w:left w:w="115" w:type="dxa"/>
        <w:bottom w:w="0" w:type="dxa"/>
        <w:right w:w="115" w:type="dxa"/>
      </w:tblCellMar>
    </w:tblPr>
  </w:style>
  <w:style w:type="table" w:customStyle="1" w:styleId="44">
    <w:name w:val="_Style 43"/>
    <w:basedOn w:val="23"/>
    <w:qFormat/>
    <w:uiPriority w:val="0"/>
    <w:pPr>
      <w:spacing w:before="40" w:after="0" w:line="240" w:lineRule="auto"/>
    </w:pPr>
    <w:rPr>
      <w:color w:val="595959"/>
      <w:sz w:val="20"/>
      <w:szCs w:val="20"/>
    </w:rPr>
    <w:tblPr>
      <w:tblCellMar>
        <w:top w:w="0" w:type="dxa"/>
        <w:left w:w="108" w:type="dxa"/>
        <w:bottom w:w="0" w:type="dxa"/>
        <w:right w:w="108" w:type="dxa"/>
      </w:tblCellMar>
    </w:tblPr>
  </w:style>
  <w:style w:type="table" w:customStyle="1" w:styleId="45">
    <w:name w:val="_Style 44"/>
    <w:basedOn w:val="23"/>
    <w:qFormat/>
    <w:uiPriority w:val="0"/>
    <w:tblPr>
      <w:tblCellMar>
        <w:top w:w="0" w:type="dxa"/>
        <w:left w:w="115" w:type="dxa"/>
        <w:bottom w:w="0" w:type="dxa"/>
        <w:right w:w="115" w:type="dxa"/>
      </w:tblCellMar>
    </w:tblPr>
  </w:style>
  <w:style w:type="table" w:customStyle="1" w:styleId="46">
    <w:name w:val="_Style 45"/>
    <w:basedOn w:val="23"/>
    <w:qFormat/>
    <w:uiPriority w:val="0"/>
    <w:pPr>
      <w:spacing w:after="0" w:line="240" w:lineRule="auto"/>
    </w:pPr>
    <w:rPr>
      <w:sz w:val="24"/>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NDLARdYuEOqYEvGSFelQbrKTA==">CgMxLjA4AHIhMWc3VjJVZXRMdkRIcUVWY0YwUHoyMjNFZnNQMmVMNE9x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1978</Words>
  <Characters>11072</Characters>
  <TotalTime>0</TotalTime>
  <ScaleCrop>false</ScaleCrop>
  <LinksUpToDate>false</LinksUpToDate>
  <CharactersWithSpaces>12916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lastModifiedBy>Aidan</cp:lastModifiedBy>
  <dcterms:modified xsi:type="dcterms:W3CDTF">2026-10-23T15:47:29Z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KSOProductBuildVer">
    <vt:lpwstr>3082-12.1.0.29162</vt:lpwstr>
  </property>
  <property fmtid="{D5CDD505-2E9C-101B-9397-08002B2CF9AE}" pid="4" name="ICV">
    <vt:lpwstr>74FF1BE541994B4C926C16ECDBDB950B_13</vt:lpwstr>
  </property>
</Properties>
</file>