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Mar>
              <w:top w:type="dxa" w:w="0"/>
              <w:left w:type="dxa" w:w="800"/>
              <w:bottom w:type="dxa" w:w="0"/>
              <w:right w:type="dxa" w:w="800"/>
            </w:tcMar>
            <w:vAlign w:val="top"/>
          </w:tcPr>
          <w:p>
            <w:pPr>
              <w:spacing w:before="3000"/>
            </w:pPr>
          </w:p>
          <w:p>
            <w:pPr>
              <w:pBdr>
                <w:top w:val="single" w:color="C5A028" w:sz="8" w:space="20"/>
              </w:pBdr>
              <w:ind w:left="800" w:right="800"/>
            </w:pPr>
          </w:p>
          <w:p>
            <w:pPr>
              <w:spacing w:before="400"/>
            </w:pPr>
          </w:p>
          <w:p>
            <w:pPr>
              <w:spacing w:line="920" w:lineRule="atLeast"/>
              <w:ind w:left="800"/>
              <w:jc w:val="left"/>
            </w:pPr>
            <w:r>
              <w:rPr>
                <w:rFonts w:ascii="Times New Roman" w:eastAsia="SimHei"/>
                <w:b/>
                <w:bCs/>
                <w:color w:val="FFFFFF"/>
                <w:sz w:val="80"/>
                <w:szCs w:val="80"/>
              </w:rPr>
              <w:t xml:space="preserve">Property Dashboard</w:t>
            </w:r>
          </w:p>
          <w:p>
            <w:pPr>
              <w:spacing w:line="920" w:lineRule="atLeast"/>
              <w:ind w:left="800"/>
              <w:jc w:val="left"/>
            </w:pPr>
            <w:r>
              <w:rPr>
                <w:rFonts w:ascii="Times New Roman" w:eastAsia="SimHei"/>
                <w:b/>
                <w:bCs/>
                <w:color w:val="FFFFFF"/>
                <w:sz w:val="80"/>
                <w:szCs w:val="80"/>
              </w:rPr>
              <w:t xml:space="preserve">Proposal</w:t>
            </w:r>
          </w:p>
          <w:p>
            <w:pPr>
              <w:spacing w:before="300"/>
            </w:pPr>
          </w:p>
          <w:p>
            <w:pPr>
              <w:spacing w:line="400" w:lineRule="atLeast"/>
              <w:ind w:left="800"/>
              <w:jc w:val="left"/>
            </w:pPr>
            <w:r>
              <w:rPr>
                <w:rFonts w:ascii="Times New Roman" w:eastAsia="Noto Sans SC"/>
                <w:color w:val="C5A028"/>
                <w:sz w:val="28"/>
                <w:szCs w:val="28"/>
              </w:rPr>
              <w:t xml:space="preserve">Al Reef Al Junoobi Real Estate &amp; General Maintenance L.L.C.</w:t>
            </w:r>
          </w:p>
          <w:p>
            <w:pPr>
              <w:spacing w:after="60" w:line="400"/>
              <w:ind w:left="800"/>
              <w:jc w:val="left"/>
            </w:pPr>
            <w:r>
              <w:rPr>
                <w:rFonts w:ascii="Times New Roman" w:eastAsia="Noto Sans SC"/>
                <w:color w:val="B0B8C0"/>
                <w:sz w:val="24"/>
                <w:szCs w:val="24"/>
              </w:rPr>
              <w:t xml:space="preserve">الريف الجنوبي للعقارات والصيانة العامة ذ.م.م</w:t>
            </w:r>
          </w:p>
          <w:p>
            <w:pPr>
              <w:spacing w:before="1600"/>
            </w:pPr>
          </w:p>
          <w:p>
            <w:pPr>
              <w:pBdr>
                <w:top w:val="single" w:color="C5A028" w:sz="4" w:space="16"/>
              </w:pBdr>
              <w:ind w:left="800" w:right="800"/>
            </w:pPr>
          </w:p>
          <w:p>
            <w:pPr>
              <w:spacing w:before="200"/>
            </w:pPr>
          </w:p>
          <w:p>
            <w:pPr>
              <w:ind w:left="800"/>
              <w:jc w:val="left"/>
            </w:pPr>
            <w:r>
              <w:rPr>
                <w:rFonts w:ascii="Times New Roman"/>
                <w:color w:val="687078"/>
                <w:sz w:val="20"/>
                <w:szCs w:val="20"/>
              </w:rPr>
              <w:t xml:space="preserve">Prepared for: </w:t>
            </w:r>
            <w:r>
              <w:rPr>
                <w:rFonts w:ascii="Times New Roman" w:eastAsia="Noto Sans SC"/>
                <w:b/>
                <w:bCs/>
                <w:color w:val="FFFFFF"/>
                <w:sz w:val="22"/>
                <w:szCs w:val="22"/>
              </w:rPr>
              <w:t xml:space="preserve">Shafiul Azam Alhaj Abdul Sukkur</w:t>
            </w:r>
          </w:p>
          <w:p>
            <w:pPr>
              <w:spacing w:before="80"/>
              <w:ind w:left="800"/>
              <w:jc w:val="left"/>
            </w:pPr>
            <w:r>
              <w:rPr>
                <w:rFonts w:ascii="Times New Roman"/>
                <w:color w:val="687078"/>
                <w:sz w:val="20"/>
                <w:szCs w:val="20"/>
              </w:rPr>
              <w:t xml:space="preserve">May 2026</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Times New Roman" w:eastAsia="SimHei"/>
          <w:b/>
          <w:bCs/>
          <w:color w:val="1A1A1A"/>
          <w:sz w:val="32"/>
          <w:szCs w:val="32"/>
        </w:rPr>
        <w:t xml:space="preserve">1. The Problem You Live With Every Day</w:t>
      </w:r>
    </w:p>
    <w:p>
      <w:pPr>
        <w:spacing w:after="80" w:line="312"/>
        <w:jc w:val="left"/>
      </w:pPr>
      <w:r>
        <w:rPr>
          <w:rFonts w:ascii="Times New Roman" w:eastAsia="Microsoft YaHei"/>
          <w:color w:val="2C2C2C"/>
          <w:sz w:val="24"/>
          <w:szCs w:val="24"/>
        </w:rPr>
        <w:t xml:space="preserve">You manage multiple buildings with dozens of tenants. Every month, you chase rent payments manually, track who paid and who did not in spreadsheets or notebooks, and struggle to remember which contract is expiring. When a tenant is late, you have to call them one by one. When you need to know your profit, you spend hours calculating. If your staff handles the books, you worry about whether financial data is being accessed properly. This is not just inefficient — it is costing you money, time, and peace of mind.</w:t>
      </w:r>
    </w:p>
    <w:p>
      <w:pPr>
        <w:pStyle w:val="Heading1"/>
        <w:spacing w:after="120" w:before="360"/>
      </w:pPr>
      <w:r>
        <w:rPr>
          <w:rFonts w:ascii="Times New Roman" w:eastAsia="SimHei"/>
          <w:b/>
          <w:bCs/>
          <w:color w:val="1A1A1A"/>
          <w:sz w:val="32"/>
          <w:szCs w:val="32"/>
        </w:rPr>
        <w:t xml:space="preserve">2. The Solution: Property Dashboard</w:t>
      </w:r>
    </w:p>
    <w:p>
      <w:pPr>
        <w:spacing w:after="80" w:line="312"/>
        <w:jc w:val="left"/>
      </w:pPr>
      <w:r>
        <w:rPr>
          <w:rFonts w:ascii="Times New Roman" w:eastAsia="Microsoft YaHei"/>
          <w:color w:val="2C2C2C"/>
          <w:sz w:val="24"/>
          <w:szCs w:val="24"/>
        </w:rPr>
        <w:t xml:space="preserve">A custom-built digital dashboard designed exclusively for Al Reef Al Junoobi. Accessible from any device — your phone, tablet, or laptop — it puts your entire property operation in one place. No more notebooks. No more guesswork. Just clarity.</w:t>
      </w:r>
    </w:p>
    <w:p>
      <w:pPr>
        <w:pStyle w:val="Heading2"/>
        <w:spacing w:after="100" w:before="280"/>
      </w:pPr>
      <w:r>
        <w:rPr>
          <w:rFonts w:ascii="Times New Roman" w:eastAsia="SimHei"/>
          <w:b/>
          <w:bCs/>
          <w:color w:val="1A1A1A"/>
          <w:sz w:val="28"/>
          <w:szCs w:val="28"/>
        </w:rPr>
        <w:t xml:space="preserve">What It Does</w:t>
      </w:r>
    </w:p>
    <w:p>
      <w:pPr>
        <w:spacing w:after="80" w:line="312"/>
        <w:jc w:val="left"/>
      </w:pPr>
      <w:r>
        <w:rPr>
          <w:rFonts w:ascii="Times New Roman"/>
          <w:b/>
          <w:bCs/>
          <w:color w:val="1A1A1A"/>
          <w:sz w:val="24"/>
          <w:szCs w:val="24"/>
        </w:rPr>
        <w:t xml:space="preserve">Real-Time Payment Tracking: </w:t>
      </w:r>
      <w:r>
        <w:rPr>
          <w:rFonts w:ascii="Times New Roman"/>
          <w:color w:val="2C2C2C"/>
          <w:sz w:val="24"/>
          <w:szCs w:val="24"/>
        </w:rPr>
        <w:t xml:space="preserve">See instantly who paid, who is late, and who is partial. Color-coded status board — green for paid, red for overdue. No searching, no guessing.</w:t>
      </w:r>
    </w:p>
    <w:p>
      <w:pPr>
        <w:spacing w:after="80" w:line="312"/>
        <w:jc w:val="left"/>
      </w:pPr>
      <w:r>
        <w:rPr>
          <w:rFonts w:ascii="Times New Roman"/>
          <w:b/>
          <w:bCs/>
          <w:color w:val="1A1A1A"/>
          <w:sz w:val="24"/>
          <w:szCs w:val="24"/>
        </w:rPr>
        <w:t xml:space="preserve">One-Tap WhatsApp Reminders: </w:t>
      </w:r>
      <w:r>
        <w:rPr>
          <w:rFonts w:ascii="Times New Roman"/>
          <w:color w:val="2C2C2C"/>
          <w:sz w:val="24"/>
          <w:szCs w:val="24"/>
        </w:rPr>
        <w:t xml:space="preserve">A single tap sends a professional, pre-written WhatsApp reminder to any overdue tenant in any language. No more awkward phone calls.</w:t>
      </w:r>
    </w:p>
    <w:p>
      <w:pPr>
        <w:spacing w:after="80" w:line="312"/>
        <w:jc w:val="left"/>
      </w:pPr>
      <w:r>
        <w:rPr>
          <w:rFonts w:ascii="Times New Roman"/>
          <w:b/>
          <w:bCs/>
          <w:color w:val="1A1A1A"/>
          <w:sz w:val="24"/>
          <w:szCs w:val="24"/>
        </w:rPr>
        <w:t xml:space="preserve">Tenant Scoring System: </w:t>
      </w:r>
      <w:r>
        <w:rPr>
          <w:rFonts w:ascii="Times New Roman"/>
          <w:color w:val="2C2C2C"/>
          <w:sz w:val="24"/>
          <w:szCs w:val="24"/>
        </w:rPr>
        <w:t xml:space="preserve">Every tenant gets a reliability score based on payment history. Know at a glance who your reliable tenants are and who needs attention.</w:t>
      </w:r>
    </w:p>
    <w:p>
      <w:pPr>
        <w:spacing w:after="80" w:line="312"/>
        <w:jc w:val="left"/>
      </w:pPr>
      <w:r>
        <w:rPr>
          <w:rFonts w:ascii="Times New Roman"/>
          <w:b/>
          <w:bCs/>
          <w:color w:val="1A1A1A"/>
          <w:sz w:val="24"/>
          <w:szCs w:val="24"/>
        </w:rPr>
        <w:t xml:space="preserve">Contract Tracker: </w:t>
      </w:r>
      <w:r>
        <w:rPr>
          <w:rFonts w:ascii="Times New Roman"/>
          <w:color w:val="2C2C2C"/>
          <w:sz w:val="24"/>
          <w:szCs w:val="24"/>
        </w:rPr>
        <w:t xml:space="preserve">Automatic alerts before any lease expires. Never be surprised by a vacancy again.</w:t>
      </w:r>
    </w:p>
    <w:p>
      <w:pPr>
        <w:spacing w:after="80" w:line="312"/>
        <w:jc w:val="left"/>
      </w:pPr>
      <w:r>
        <w:rPr>
          <w:rFonts w:ascii="Times New Roman"/>
          <w:b/>
          <w:bCs/>
          <w:color w:val="1A1A1A"/>
          <w:sz w:val="24"/>
          <w:szCs w:val="24"/>
        </w:rPr>
        <w:t xml:space="preserve">Profit &amp; Loss Reports: </w:t>
      </w:r>
      <w:r>
        <w:rPr>
          <w:rFonts w:ascii="Times New Roman"/>
          <w:color w:val="2C2C2C"/>
          <w:sz w:val="24"/>
          <w:szCs w:val="24"/>
        </w:rPr>
        <w:t xml:space="preserve">Instant monthly and annual financial reports. Revenue, expenses, net profit — all calculated automatically.</w:t>
      </w:r>
    </w:p>
    <w:p>
      <w:pPr>
        <w:spacing w:after="80" w:line="312"/>
        <w:jc w:val="left"/>
      </w:pPr>
      <w:r>
        <w:rPr>
          <w:rFonts w:ascii="Times New Roman"/>
          <w:b/>
          <w:bCs/>
          <w:color w:val="1A1A1A"/>
          <w:sz w:val="24"/>
          <w:szCs w:val="24"/>
        </w:rPr>
        <w:t xml:space="preserve">4 Languages Built In: </w:t>
      </w:r>
      <w:r>
        <w:rPr>
          <w:rFonts w:ascii="Times New Roman"/>
          <w:color w:val="2C2C2C"/>
          <w:sz w:val="24"/>
          <w:szCs w:val="24"/>
        </w:rPr>
        <w:t xml:space="preserve">English, Arabic, Bengali, and Urdu. Your staff and your tenants can use it in their preferred language.</w:t>
      </w:r>
    </w:p>
    <w:p>
      <w:pPr>
        <w:spacing w:after="80" w:line="312"/>
        <w:jc w:val="left"/>
      </w:pPr>
      <w:r>
        <w:rPr>
          <w:rFonts w:ascii="Times New Roman"/>
          <w:b/>
          <w:bCs/>
          <w:color w:val="1A1A1A"/>
          <w:sz w:val="24"/>
          <w:szCs w:val="24"/>
        </w:rPr>
        <w:t xml:space="preserve">Role-Based Access: </w:t>
      </w:r>
      <w:r>
        <w:rPr>
          <w:rFonts w:ascii="Times New Roman"/>
          <w:color w:val="2C2C2C"/>
          <w:sz w:val="24"/>
          <w:szCs w:val="24"/>
        </w:rPr>
        <w:t xml:space="preserve">The owner and admin see everything including financials. Staff see only what they need — no financial data exposure.</w:t>
      </w:r>
    </w:p>
    <w:p>
      <w:pPr>
        <w:pStyle w:val="Heading2"/>
        <w:spacing w:after="100" w:before="280"/>
      </w:pPr>
      <w:r>
        <w:rPr>
          <w:rFonts w:ascii="Times New Roman" w:eastAsia="SimHei"/>
          <w:b/>
          <w:bCs/>
          <w:color w:val="1A1A1A"/>
          <w:sz w:val="28"/>
          <w:szCs w:val="28"/>
        </w:rPr>
        <w:t xml:space="preserve">Technical Excellence</w:t>
      </w:r>
    </w:p>
    <w:p>
      <w:pPr>
        <w:spacing w:after="80" w:line="312"/>
        <w:jc w:val="left"/>
      </w:pPr>
      <w:r>
        <w:rPr>
          <w:rFonts w:ascii="Times New Roman" w:eastAsia="Microsoft YaHei"/>
          <w:color w:val="2C2C2C"/>
          <w:sz w:val="24"/>
          <w:szCs w:val="24"/>
        </w:rPr>
        <w:t xml:space="preserve">Built with enterprise-grade technology used by Fortune 500 companies: Next.js framework, cloud-hosted on Vercel’s global network, encrypted data storage, and military-grade security. Accessible 24/7 from any device with an internet connection. No installation needed — it works in any web browser.</w:t>
      </w:r>
    </w:p>
    <w:p>
      <w:pPr>
        <w:pStyle w:val="Heading1"/>
        <w:spacing w:after="120" w:before="360"/>
      </w:pPr>
      <w:r>
        <w:rPr>
          <w:rFonts w:ascii="Times New Roman" w:eastAsia="SimHei"/>
          <w:b/>
          <w:bCs/>
          <w:color w:val="1A1A1A"/>
          <w:sz w:val="32"/>
          <w:szCs w:val="32"/>
        </w:rPr>
        <w:t xml:space="preserve">3. Investment</w:t>
      </w:r>
    </w:p>
    <w:p>
      <w:pPr>
        <w:spacing w:after="80" w:line="312"/>
        <w:jc w:val="left"/>
      </w:pPr>
      <w:r>
        <w:rPr>
          <w:rFonts w:ascii="Times New Roman" w:eastAsia="Microsoft YaHei"/>
          <w:color w:val="2C2C2C"/>
          <w:sz w:val="24"/>
          <w:szCs w:val="24"/>
        </w:rPr>
        <w:t xml:space="preserve">This is a premium custom system. The standard market rate for a solution of this caliber is 5,000 AED setup plus 1,500 AED monthly. However, as a valued relationship, I am offering you a significant discount:</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5A028" w:sz="2"/>
              <w:left w:val="none"/>
              <w:bottom w:val="single" w:color="C5A028" w:sz="2"/>
              <w:right w:val="none"/>
            </w:tcBorders>
            <w:shd w:fill="C5A028" w:val="clear"/>
            <w:tcMar>
              <w:top w:type="dxa" w:w="80"/>
              <w:left w:type="dxa" w:w="160"/>
              <w:bottom w:type="dxa" w:w="80"/>
              <w:right w:type="dxa" w:w="160"/>
            </w:tcMar>
          </w:tcPr>
          <w:p>
            <w:pPr>
              <w:jc w:val="center"/>
            </w:pPr>
            <w:r>
              <w:rPr>
                <w:rFonts w:ascii="Times New Roman"/>
                <w:b/>
                <w:bCs/>
                <w:color w:val="FFFFFF"/>
                <w:sz w:val="22"/>
                <w:szCs w:val="22"/>
              </w:rPr>
              <w:t xml:space="preserve">Item</w:t>
            </w:r>
          </w:p>
        </w:tc>
        <w:tc>
          <w:tcPr>
            <w:tcBorders>
              <w:top w:val="single" w:color="C5A028" w:sz="2"/>
              <w:left w:val="none"/>
              <w:bottom w:val="single" w:color="C5A028" w:sz="2"/>
              <w:right w:val="none"/>
            </w:tcBorders>
            <w:shd w:fill="C5A028" w:val="clear"/>
            <w:tcMar>
              <w:top w:type="dxa" w:w="80"/>
              <w:left w:type="dxa" w:w="160"/>
              <w:bottom w:type="dxa" w:w="80"/>
              <w:right w:type="dxa" w:w="160"/>
            </w:tcMar>
          </w:tcPr>
          <w:p>
            <w:pPr>
              <w:jc w:val="center"/>
            </w:pPr>
            <w:r>
              <w:rPr>
                <w:rFonts w:ascii="Times New Roman"/>
                <w:b/>
                <w:bCs/>
                <w:color w:val="FFFFFF"/>
                <w:sz w:val="22"/>
                <w:szCs w:val="22"/>
              </w:rPr>
              <w:t xml:space="preserve">Standard Rate</w:t>
            </w:r>
          </w:p>
        </w:tc>
        <w:tc>
          <w:tcPr>
            <w:tcBorders>
              <w:top w:val="single" w:color="C5A028" w:sz="2"/>
              <w:left w:val="none"/>
              <w:bottom w:val="single" w:color="C5A028" w:sz="2"/>
              <w:right w:val="none"/>
            </w:tcBorders>
            <w:shd w:fill="C5A028" w:val="clear"/>
            <w:tcMar>
              <w:top w:type="dxa" w:w="80"/>
              <w:left w:type="dxa" w:w="160"/>
              <w:bottom w:type="dxa" w:w="80"/>
              <w:right w:type="dxa" w:w="160"/>
            </w:tcMar>
          </w:tcPr>
          <w:p>
            <w:pPr>
              <w:jc w:val="center"/>
            </w:pPr>
            <w:r>
              <w:rPr>
                <w:rFonts w:ascii="Times New Roman"/>
                <w:b/>
                <w:bCs/>
                <w:color w:val="FFFFFF"/>
                <w:sz w:val="22"/>
                <w:szCs w:val="22"/>
              </w:rPr>
              <w:t xml:space="preserve">Your Rate</w:t>
            </w:r>
          </w:p>
        </w:tc>
        <w:tc>
          <w:tcPr>
            <w:tcBorders>
              <w:top w:val="single" w:color="C5A028" w:sz="2"/>
              <w:left w:val="none"/>
              <w:bottom w:val="single" w:color="C5A028" w:sz="2"/>
              <w:right w:val="none"/>
            </w:tcBorders>
            <w:shd w:fill="C5A028" w:val="clear"/>
            <w:tcMar>
              <w:top w:type="dxa" w:w="80"/>
              <w:left w:type="dxa" w:w="160"/>
              <w:bottom w:type="dxa" w:w="80"/>
              <w:right w:type="dxa" w:w="160"/>
            </w:tcMar>
          </w:tcPr>
          <w:p>
            <w:pPr>
              <w:jc w:val="center"/>
            </w:pPr>
            <w:r>
              <w:rPr>
                <w:rFonts w:ascii="Times New Roman"/>
                <w:b/>
                <w:bCs/>
                <w:color w:val="FFFFFF"/>
                <w:sz w:val="22"/>
                <w:szCs w:val="22"/>
              </w:rPr>
              <w:t xml:space="preserve">Savings</w:t>
            </w:r>
          </w:p>
        </w:tc>
      </w:tr>
      <w:tr>
        <w:tc>
          <w:tcPr>
            <w:tcBorders>
              <w:top w:val="none"/>
              <w:left w:val="none"/>
              <w:bottom w:val="none"/>
              <w:right w:val="none"/>
            </w:tcBorders>
            <w:shd w:fill="FAF8F3" w:val="clear"/>
            <w:tcMar>
              <w:top w:type="dxa" w:w="80"/>
              <w:left w:type="dxa" w:w="160"/>
              <w:bottom w:type="dxa" w:w="80"/>
              <w:right w:type="dxa" w:w="160"/>
            </w:tcMar>
          </w:tcPr>
          <w:p>
            <w:pPr>
              <w:jc w:val="center"/>
            </w:pPr>
            <w:r>
              <w:rPr>
                <w:rFonts w:ascii="Times New Roman"/>
                <w:b/>
                <w:bCs/>
                <w:color w:val="2C2C2C"/>
                <w:sz w:val="22"/>
                <w:szCs w:val="22"/>
              </w:rPr>
              <w:t xml:space="preserve">One-Time Setup</w:t>
            </w:r>
          </w:p>
        </w:tc>
        <w:tc>
          <w:tcPr>
            <w:tcBorders>
              <w:top w:val="none"/>
              <w:left w:val="none"/>
              <w:bottom w:val="none"/>
              <w:right w:val="none"/>
            </w:tcBorders>
            <w:shd w:fill="FFFFFF" w:val="clear"/>
            <w:tcMar>
              <w:top w:type="dxa" w:w="80"/>
              <w:left w:type="dxa" w:w="160"/>
              <w:bottom w:type="dxa" w:w="80"/>
              <w:right w:type="dxa" w:w="160"/>
            </w:tcMar>
          </w:tcPr>
          <w:p>
            <w:pPr>
              <w:jc w:val="center"/>
            </w:pPr>
            <w:r>
              <w:rPr>
                <w:rFonts w:ascii="Times New Roman"/>
                <w:b w:val="false"/>
                <w:bCs w:val="false"/>
                <w:color w:val="2C2C2C"/>
                <w:sz w:val="22"/>
                <w:szCs w:val="22"/>
              </w:rPr>
              <w:t xml:space="preserve">5,000 AED</w:t>
            </w:r>
          </w:p>
        </w:tc>
        <w:tc>
          <w:tcPr>
            <w:tcBorders>
              <w:top w:val="none"/>
              <w:left w:val="none"/>
              <w:bottom w:val="none"/>
              <w:right w:val="none"/>
            </w:tcBorders>
            <w:shd w:fill="FFFFFF" w:val="clear"/>
            <w:tcMar>
              <w:top w:type="dxa" w:w="80"/>
              <w:left w:type="dxa" w:w="160"/>
              <w:bottom w:type="dxa" w:w="80"/>
              <w:right w:type="dxa" w:w="160"/>
            </w:tcMar>
          </w:tcPr>
          <w:p>
            <w:pPr>
              <w:jc w:val="center"/>
            </w:pPr>
            <w:r>
              <w:rPr>
                <w:rFonts w:ascii="Times New Roman"/>
                <w:b/>
                <w:bCs/>
                <w:color w:val="2C2C2C"/>
                <w:sz w:val="22"/>
                <w:szCs w:val="22"/>
              </w:rPr>
              <w:t xml:space="preserve">3,000 AED</w:t>
            </w:r>
          </w:p>
        </w:tc>
        <w:tc>
          <w:tcPr>
            <w:tcBorders>
              <w:top w:val="none"/>
              <w:left w:val="none"/>
              <w:bottom w:val="none"/>
              <w:right w:val="none"/>
            </w:tcBorders>
            <w:shd w:fill="FFFFFF" w:val="clear"/>
            <w:tcMar>
              <w:top w:type="dxa" w:w="80"/>
              <w:left w:type="dxa" w:w="160"/>
              <w:bottom w:type="dxa" w:w="80"/>
              <w:right w:type="dxa" w:w="160"/>
            </w:tcMar>
          </w:tcPr>
          <w:p>
            <w:pPr>
              <w:jc w:val="center"/>
            </w:pPr>
            <w:r>
              <w:rPr>
                <w:rFonts w:ascii="Times New Roman"/>
                <w:b w:val="false"/>
                <w:bCs w:val="false"/>
                <w:color w:val="2C2C2C"/>
                <w:sz w:val="22"/>
                <w:szCs w:val="22"/>
              </w:rPr>
              <w:t xml:space="preserve">2,000 AED</w:t>
            </w:r>
          </w:p>
        </w:tc>
      </w:tr>
      <w:tr>
        <w:tc>
          <w:tcPr>
            <w:tcBorders>
              <w:top w:val="none"/>
              <w:left w:val="none"/>
              <w:bottom w:val="none"/>
              <w:right w:val="none"/>
            </w:tcBorders>
            <w:shd w:fill="FFFFFF" w:val="clear"/>
            <w:tcMar>
              <w:top w:type="dxa" w:w="80"/>
              <w:left w:type="dxa" w:w="160"/>
              <w:bottom w:type="dxa" w:w="80"/>
              <w:right w:type="dxa" w:w="160"/>
            </w:tcMar>
          </w:tcPr>
          <w:p>
            <w:pPr>
              <w:jc w:val="center"/>
            </w:pPr>
            <w:r>
              <w:rPr>
                <w:rFonts w:ascii="Times New Roman"/>
                <w:b/>
                <w:bCs/>
                <w:color w:val="2C2C2C"/>
                <w:sz w:val="22"/>
                <w:szCs w:val="22"/>
              </w:rPr>
              <w:t xml:space="preserve">Monthly Maintenance</w:t>
            </w:r>
          </w:p>
        </w:tc>
        <w:tc>
          <w:tcPr>
            <w:tcBorders>
              <w:top w:val="none"/>
              <w:left w:val="none"/>
              <w:bottom w:val="none"/>
              <w:right w:val="none"/>
            </w:tcBorders>
            <w:shd w:fill="FFFFFF" w:val="clear"/>
            <w:tcMar>
              <w:top w:type="dxa" w:w="80"/>
              <w:left w:type="dxa" w:w="160"/>
              <w:bottom w:type="dxa" w:w="80"/>
              <w:right w:type="dxa" w:w="160"/>
            </w:tcMar>
          </w:tcPr>
          <w:p>
            <w:pPr>
              <w:jc w:val="center"/>
            </w:pPr>
            <w:r>
              <w:rPr>
                <w:rFonts w:ascii="Times New Roman"/>
                <w:b w:val="false"/>
                <w:bCs w:val="false"/>
                <w:color w:val="2C2C2C"/>
                <w:sz w:val="22"/>
                <w:szCs w:val="22"/>
              </w:rPr>
              <w:t xml:space="preserve">1,500 AED</w:t>
            </w:r>
          </w:p>
        </w:tc>
        <w:tc>
          <w:tcPr>
            <w:tcBorders>
              <w:top w:val="none"/>
              <w:left w:val="none"/>
              <w:bottom w:val="none"/>
              <w:right w:val="none"/>
            </w:tcBorders>
            <w:shd w:fill="FFFFFF" w:val="clear"/>
            <w:tcMar>
              <w:top w:type="dxa" w:w="80"/>
              <w:left w:type="dxa" w:w="160"/>
              <w:bottom w:type="dxa" w:w="80"/>
              <w:right w:type="dxa" w:w="160"/>
            </w:tcMar>
          </w:tcPr>
          <w:p>
            <w:pPr>
              <w:jc w:val="center"/>
            </w:pPr>
            <w:r>
              <w:rPr>
                <w:rFonts w:ascii="Times New Roman"/>
                <w:b/>
                <w:bCs/>
                <w:color w:val="2C2C2C"/>
                <w:sz w:val="22"/>
                <w:szCs w:val="22"/>
              </w:rPr>
              <w:t xml:space="preserve">1,000 AED</w:t>
            </w:r>
          </w:p>
        </w:tc>
        <w:tc>
          <w:tcPr>
            <w:tcBorders>
              <w:top w:val="none"/>
              <w:left w:val="none"/>
              <w:bottom w:val="none"/>
              <w:right w:val="none"/>
            </w:tcBorders>
            <w:shd w:fill="FFFFFF" w:val="clear"/>
            <w:tcMar>
              <w:top w:type="dxa" w:w="80"/>
              <w:left w:type="dxa" w:w="160"/>
              <w:bottom w:type="dxa" w:w="80"/>
              <w:right w:type="dxa" w:w="160"/>
            </w:tcMar>
          </w:tcPr>
          <w:p>
            <w:pPr>
              <w:jc w:val="center"/>
            </w:pPr>
            <w:r>
              <w:rPr>
                <w:rFonts w:ascii="Times New Roman"/>
                <w:b w:val="false"/>
                <w:bCs w:val="false"/>
                <w:color w:val="2C2C2C"/>
                <w:sz w:val="22"/>
                <w:szCs w:val="22"/>
              </w:rPr>
              <w:t xml:space="preserve">500 AED/mo</w:t>
            </w:r>
          </w:p>
        </w:tc>
      </w:tr>
    </w:tbl>
    <w:p>
      <w:pPr>
        <w:spacing w:before="100"/>
      </w:pPr>
    </w:p>
    <w:p>
      <w:pPr>
        <w:spacing w:after="80" w:line="312"/>
        <w:jc w:val="left"/>
      </w:pPr>
      <w:r>
        <w:rPr>
          <w:rFonts w:ascii="Times New Roman" w:eastAsia="Microsoft YaHei"/>
          <w:color w:val="2C2C2C"/>
          <w:sz w:val="24"/>
          <w:szCs w:val="24"/>
        </w:rPr>
        <w:t xml:space="preserve">You save 2,000 AED upfront and 500 AED every single month. That is 8,000 AED in savings over the first year alone.</w:t>
      </w:r>
    </w:p>
    <w:p>
      <w:pPr>
        <w:pStyle w:val="Heading2"/>
        <w:spacing w:after="100" w:before="280"/>
      </w:pPr>
      <w:r>
        <w:rPr>
          <w:rFonts w:ascii="Times New Roman" w:eastAsia="SimHei"/>
          <w:b/>
          <w:bCs/>
          <w:color w:val="1A1A1A"/>
          <w:sz w:val="28"/>
          <w:szCs w:val="28"/>
        </w:rPr>
        <w:t xml:space="preserve">What the Monthly Fee Covers</w:t>
      </w:r>
    </w:p>
    <w:p>
      <w:pPr>
        <w:spacing w:after="80" w:line="312"/>
        <w:jc w:val="left"/>
      </w:pPr>
      <w:r>
        <w:rPr>
          <w:rFonts w:ascii="Times New Roman"/>
          <w:b/>
          <w:bCs/>
          <w:color w:val="1A1A1A"/>
          <w:sz w:val="24"/>
          <w:szCs w:val="24"/>
        </w:rPr>
        <w:t xml:space="preserve">Cloud Hosting: </w:t>
      </w:r>
      <w:r>
        <w:rPr>
          <w:rFonts w:ascii="Times New Roman"/>
          <w:color w:val="2C2C2C"/>
          <w:sz w:val="24"/>
          <w:szCs w:val="24"/>
        </w:rPr>
        <w:t xml:space="preserve">Your dashboard stays live 24/7 on a secure global server network.</w:t>
      </w:r>
    </w:p>
    <w:p>
      <w:pPr>
        <w:spacing w:after="80" w:line="312"/>
        <w:jc w:val="left"/>
      </w:pPr>
      <w:r>
        <w:rPr>
          <w:rFonts w:ascii="Times New Roman"/>
          <w:b/>
          <w:bCs/>
          <w:color w:val="1A1A1A"/>
          <w:sz w:val="24"/>
          <w:szCs w:val="24"/>
        </w:rPr>
        <w:t xml:space="preserve">Technical Maintenance: </w:t>
      </w:r>
      <w:r>
        <w:rPr>
          <w:rFonts w:ascii="Times New Roman"/>
          <w:color w:val="2C2C2C"/>
          <w:sz w:val="24"/>
          <w:szCs w:val="24"/>
        </w:rPr>
        <w:t xml:space="preserve">All updates, security patches, and performance improvements are handled for you.</w:t>
      </w:r>
    </w:p>
    <w:p>
      <w:pPr>
        <w:spacing w:after="80" w:line="312"/>
        <w:jc w:val="left"/>
      </w:pPr>
      <w:r>
        <w:rPr>
          <w:rFonts w:ascii="Times New Roman"/>
          <w:b/>
          <w:bCs/>
          <w:color w:val="1A1A1A"/>
          <w:sz w:val="24"/>
          <w:szCs w:val="24"/>
        </w:rPr>
        <w:t xml:space="preserve">Feature Updates: </w:t>
      </w:r>
      <w:r>
        <w:rPr>
          <w:rFonts w:ascii="Times New Roman"/>
          <w:color w:val="2C2C2C"/>
          <w:sz w:val="24"/>
          <w:szCs w:val="24"/>
        </w:rPr>
        <w:t xml:space="preserve">When you need a new feature or adjustment, I build it and deploy it — no extra charge.</w:t>
      </w:r>
    </w:p>
    <w:p>
      <w:pPr>
        <w:spacing w:after="80" w:line="312"/>
        <w:jc w:val="left"/>
      </w:pPr>
      <w:r>
        <w:rPr>
          <w:rFonts w:ascii="Times New Roman"/>
          <w:b/>
          <w:bCs/>
          <w:color w:val="1A1A1A"/>
          <w:sz w:val="24"/>
          <w:szCs w:val="24"/>
        </w:rPr>
        <w:t xml:space="preserve">Priority Support: </w:t>
      </w:r>
      <w:r>
        <w:rPr>
          <w:rFonts w:ascii="Times New Roman"/>
          <w:color w:val="2C2C2C"/>
          <w:sz w:val="24"/>
          <w:szCs w:val="24"/>
        </w:rPr>
        <w:t xml:space="preserve">Direct access to me whenever you need help or have a question.</w:t>
      </w:r>
    </w:p>
    <w:p>
      <w:pPr>
        <w:pStyle w:val="Heading1"/>
        <w:spacing w:after="120" w:before="360"/>
      </w:pPr>
      <w:r>
        <w:rPr>
          <w:rFonts w:ascii="Times New Roman" w:eastAsia="SimHei"/>
          <w:b/>
          <w:bCs/>
          <w:color w:val="1A1A1A"/>
          <w:sz w:val="32"/>
          <w:szCs w:val="32"/>
        </w:rPr>
        <w:t xml:space="preserve">4. Freedom Guarantee</w:t>
      </w:r>
    </w:p>
    <w:p>
      <w:pPr>
        <w:spacing w:after="80" w:line="312"/>
        <w:jc w:val="left"/>
      </w:pPr>
      <w:r>
        <w:rPr>
          <w:rFonts w:ascii="Times New Roman" w:eastAsia="Microsoft YaHei"/>
          <w:color w:val="2C2C2C"/>
          <w:sz w:val="24"/>
          <w:szCs w:val="24"/>
        </w:rPr>
        <w:t xml:space="preserve">This is not a trap. Either of us can terminate this arrangement at any time, for any reason, with no legal obligation on either side. You are never locked in. If you decide the dashboard is not for you, you walk away — no penalties, no paperwork, no questions. Likewise, I retain the same freedom. This is built on mutual trust, not legal bindings.</w:t>
      </w:r>
    </w:p>
    <w:p>
      <w:pPr>
        <w:pStyle w:val="Heading1"/>
        <w:spacing w:after="120" w:before="360"/>
      </w:pPr>
      <w:r>
        <w:rPr>
          <w:rFonts w:ascii="Times New Roman" w:eastAsia="SimHei"/>
          <w:b/>
          <w:bCs/>
          <w:color w:val="1A1A1A"/>
          <w:sz w:val="32"/>
          <w:szCs w:val="32"/>
        </w:rPr>
        <w:t xml:space="preserve">5. Next Step</w:t>
      </w:r>
    </w:p>
    <w:p>
      <w:pPr>
        <w:spacing w:after="80" w:line="312"/>
        <w:jc w:val="left"/>
      </w:pPr>
      <w:r>
        <w:rPr>
          <w:rFonts w:ascii="Times New Roman" w:eastAsia="Microsoft YaHei"/>
          <w:color w:val="2C2C2C"/>
          <w:sz w:val="24"/>
          <w:szCs w:val="24"/>
        </w:rPr>
        <w:t xml:space="preserve">The dashboard is already built and live. You can see it, try it, and decide for yourself. I will walk you through it personally. No commitment required to take a look.</w:t>
      </w:r>
    </w:p>
    <w:p>
      <w:pPr>
        <w:spacing w:before="200"/>
      </w:pPr>
    </w:p>
    <w:p>
      <w:pPr>
        <w:pBdr>
          <w:bottom w:val="single" w:color="C5A028" w:sz="6" w:space="8"/>
        </w:pBdr>
        <w:spacing w:after="200"/>
        <w:ind w:left="0" w:right="0"/>
      </w:pPr>
    </w:p>
    <w:p>
      <w:pPr>
        <w:spacing w:after="80" w:line="312"/>
        <w:jc w:val="left"/>
      </w:pPr>
      <w:r>
        <w:rPr>
          <w:rFonts w:ascii="Times New Roman"/>
          <w:b/>
          <w:bCs/>
          <w:color w:val="1A1A1A"/>
          <w:sz w:val="24"/>
          <w:szCs w:val="24"/>
        </w:rPr>
        <w:t xml:space="preserve">Contact: </w:t>
      </w:r>
      <w:r>
        <w:rPr>
          <w:rFonts w:ascii="Times New Roman"/>
          <w:color w:val="2C2C2C"/>
          <w:sz w:val="24"/>
          <w:szCs w:val="24"/>
        </w:rPr>
        <w:t xml:space="preserve">Ahmed Ali</w:t>
      </w:r>
    </w:p>
    <w:p>
      <w:pPr>
        <w:spacing w:after="80" w:line="312"/>
        <w:jc w:val="left"/>
      </w:pPr>
      <w:r>
        <w:rPr>
          <w:rFonts w:ascii="Times New Roman"/>
          <w:b/>
          <w:bCs/>
          <w:color w:val="1A1A1A"/>
          <w:sz w:val="24"/>
          <w:szCs w:val="24"/>
        </w:rPr>
        <w:t xml:space="preserve">Dashboard: </w:t>
      </w:r>
      <w:r>
        <w:rPr>
          <w:rFonts w:ascii="Times New Roman"/>
          <w:color w:val="2C2C2C"/>
          <w:sz w:val="24"/>
          <w:szCs w:val="24"/>
        </w:rPr>
        <w:t xml:space="preserve">https://al-reef-al-junoobi.vercel.app</w:t>
      </w:r>
    </w:p>
    <w:p>
      <w:pPr>
        <w:spacing w:after="80" w:line="312"/>
        <w:jc w:val="left"/>
      </w:pPr>
      <w:r>
        <w:rPr>
          <w:rFonts w:ascii="Times New Roman"/>
          <w:b/>
          <w:bCs/>
          <w:color w:val="1A1A1A"/>
          <w:sz w:val="24"/>
          <w:szCs w:val="24"/>
        </w:rPr>
        <w:t xml:space="preserve">Login: </w:t>
      </w:r>
      <w:r>
        <w:rPr>
          <w:rFonts w:ascii="Times New Roman"/>
          <w:color w:val="2C2C2C"/>
          <w:sz w:val="24"/>
          <w:szCs w:val="24"/>
        </w:rPr>
        <w:t xml:space="preserve">owner@alreef.ae / owner123</w:t>
      </w:r>
    </w:p>
    <w:p>
      <w:r>
        <w:br w:type="page"/>
      </w:r>
    </w:p>
    <w:p>
      <w:pPr>
        <w:pBdr>
          <w:bottom w:val="single" w:color="C5A028" w:sz="10" w:space="12"/>
        </w:pBdr>
        <w:spacing w:after="200" w:before="400"/>
        <w:jc w:val="center"/>
      </w:pPr>
      <w:r>
        <w:rPr>
          <w:rFonts w:ascii="Times New Roman" w:eastAsia="Noto Sans SC"/>
          <w:b/>
          <w:bCs/>
          <w:color w:val="1A1A1A"/>
          <w:sz w:val="36"/>
          <w:szCs w:val="36"/>
        </w:rPr>
        <w:t xml:space="preserve">বাংলা সংস্করণ</w:t>
      </w:r>
    </w:p>
    <w:p>
      <w:pPr>
        <w:pStyle w:val="Heading1"/>
        <w:spacing w:after="120" w:before="360"/>
      </w:pPr>
      <w:r>
        <w:rPr>
          <w:rFonts w:ascii="Times New Roman" w:eastAsia="Noto Sans SC"/>
          <w:b/>
          <w:bCs/>
          <w:color w:val="1A1A1A"/>
          <w:sz w:val="32"/>
          <w:szCs w:val="32"/>
        </w:rPr>
        <w:t xml:space="preserve">১. আপনার প্রতিদিনের সমস্যা</w:t>
      </w:r>
    </w:p>
    <w:p>
      <w:pPr>
        <w:spacing w:after="80" w:line="312"/>
        <w:jc w:val="left"/>
      </w:pPr>
      <w:r>
        <w:rPr>
          <w:rFonts w:ascii="Times New Roman" w:eastAsia="Noto Sans SC"/>
          <w:color w:val="2C2C2C"/>
          <w:sz w:val="24"/>
          <w:szCs w:val="24"/>
        </w:rPr>
        <w:t xml:space="preserve">আপনি একাধিক ভবন পরিচালনা করছেন যেখানে দরজন ভাড়াটিয়া আছে। প্রতিমাসে আপনাকে ভাড়া আদায়ের জন্য ঘুরে বেড়তে হয়, স্প্রেডশীট বা খাতায় ট্র্যাক করতে হয় কে কখন কখন চুক্তি শেষ হচ্ছে। যখন কোন ভাড়াটিয়া দেরিতে থাকে, আপনাকে একএক করে কল করতে হয়। যখন আপনার মুনাফা জানতে হয়, ঘন্টা সময় ব্যয় করতে হয়। আপনার কর্মীরা যদি আর্থিক তথ্য দেখে, আপনি চিন্তা হন যে আর্থিক তথ্য সঠিকভাবে অ্যাক্সেস হচ্ছে কিনা। এটি শুধু অকার্যকর নয় — এটি আপনাকে টাকা, সময় এবং মানসিক শান্তি করছে।</w:t>
      </w:r>
    </w:p>
    <w:p>
      <w:pPr>
        <w:pStyle w:val="Heading1"/>
        <w:spacing w:after="120" w:before="360"/>
      </w:pPr>
      <w:r>
        <w:rPr>
          <w:rFonts w:ascii="Times New Roman" w:eastAsia="Noto Sans SC"/>
          <w:b/>
          <w:bCs/>
          <w:color w:val="1A1A1A"/>
          <w:sz w:val="32"/>
          <w:szCs w:val="32"/>
        </w:rPr>
        <w:t xml:space="preserve">২. সমাধান: প্রপার্টি ড্যাশবোর্ড</w:t>
      </w:r>
    </w:p>
    <w:p>
      <w:pPr>
        <w:spacing w:after="80" w:line="312"/>
        <w:jc w:val="left"/>
      </w:pPr>
      <w:r>
        <w:rPr>
          <w:rFonts w:ascii="Times New Roman" w:eastAsia="Noto Sans SC"/>
          <w:color w:val="2C2C2C"/>
          <w:sz w:val="24"/>
          <w:szCs w:val="24"/>
        </w:rPr>
        <w:t xml:space="preserve">আল রিফ আল জুনুবীর জন্য একটি কাস্টম-বিল্ট ডিজিটাল ড্যাশবোর্ড। ফোন, ট্যাবলেট বা ল্যাপটপ — যেকোনো ডিভাইস থেকে অ্যাক্সেসিবল, এটি আপনার পুরো সম্পত্তি পরিচালনা একজায়গায় রাখে। আর কোন নোটবুক নেই, আর কোন অনুমান নেই। শুধু স্পষ্টতা।</w:t>
      </w:r>
    </w:p>
    <w:p>
      <w:pPr>
        <w:pStyle w:val="Heading2"/>
        <w:spacing w:after="100" w:before="280"/>
      </w:pPr>
      <w:r>
        <w:rPr>
          <w:rFonts w:ascii="Times New Roman" w:eastAsia="Noto Sans SC"/>
          <w:b/>
          <w:bCs/>
          <w:color w:val="1A1A1A"/>
          <w:sz w:val="28"/>
          <w:szCs w:val="28"/>
        </w:rPr>
        <w:t xml:space="preserve">এটি কী করে</w:t>
      </w:r>
    </w:p>
    <w:p>
      <w:pPr>
        <w:spacing w:after="80" w:line="312"/>
        <w:jc w:val="left"/>
      </w:pPr>
      <w:r>
        <w:rPr>
          <w:rFonts w:ascii="Times New Roman" w:eastAsia="Noto Sans SC"/>
          <w:b/>
          <w:bCs/>
          <w:color w:val="1A1A1A"/>
          <w:sz w:val="24"/>
          <w:szCs w:val="24"/>
        </w:rPr>
        <w:t xml:space="preserve">রিয়েল-টাইম পেমেন্ট ট্র্যাকিং: </w:t>
      </w:r>
      <w:r>
        <w:rPr>
          <w:rFonts w:ascii="Times New Roman" w:eastAsia="Noto Sans SC"/>
          <w:color w:val="2C2C2C"/>
          <w:sz w:val="24"/>
          <w:szCs w:val="24"/>
        </w:rPr>
        <w:t xml:space="preserve">সাথেসাথে দেখুন কে দিয়েছে, কে দেরি আছে, কে আংশিক দিয়েছে। রঙ-কোডেড স্ট্যাটাস বোর্ড — পেলায় সবুজ, লাল বকেয়া।</w:t>
      </w:r>
    </w:p>
    <w:p>
      <w:pPr>
        <w:spacing w:after="80" w:line="312"/>
        <w:jc w:val="left"/>
      </w:pPr>
      <w:r>
        <w:rPr>
          <w:rFonts w:ascii="Times New Roman" w:eastAsia="Noto Sans SC"/>
          <w:b/>
          <w:bCs/>
          <w:color w:val="1A1A1A"/>
          <w:sz w:val="24"/>
          <w:szCs w:val="24"/>
        </w:rPr>
        <w:t xml:space="preserve">এক-ট্যাপ হাওয়াইটঅ্যাপ রিমাইন্ডার: </w:t>
      </w:r>
      <w:r>
        <w:rPr>
          <w:rFonts w:ascii="Times New Roman" w:eastAsia="Noto Sans SC"/>
          <w:color w:val="2C2C2C"/>
          <w:sz w:val="24"/>
          <w:szCs w:val="24"/>
        </w:rPr>
        <w:t xml:space="preserve">একটি ট্যাপে যেকোনো ভাড়াটিয়াকে যেকোনো ভাষায় পেশেনাল, পেশেনালেখা হাওয়াইটঅ্যাপ রিমাইন্ডার পাঠায়। আর কোন অসুবিধা কল নেই।</w:t>
      </w:r>
    </w:p>
    <w:p>
      <w:pPr>
        <w:spacing w:after="80" w:line="312"/>
        <w:jc w:val="left"/>
      </w:pPr>
      <w:r>
        <w:rPr>
          <w:rFonts w:ascii="Times New Roman" w:eastAsia="Noto Sans SC"/>
          <w:b/>
          <w:bCs/>
          <w:color w:val="1A1A1A"/>
          <w:sz w:val="24"/>
          <w:szCs w:val="24"/>
        </w:rPr>
        <w:t xml:space="preserve">ভাড়াটিয়া স্কোরিং সিস্টেম: </w:t>
      </w:r>
      <w:r>
        <w:rPr>
          <w:rFonts w:ascii="Times New Roman" w:eastAsia="Noto Sans SC"/>
          <w:color w:val="2C2C2C"/>
          <w:sz w:val="24"/>
          <w:szCs w:val="24"/>
        </w:rPr>
        <w:t xml:space="preserve">প্রতিটি ভাড়াটিয়া পেমেন্ট ইতিহাস উপর ভিত্তি একটি নির্ভরতা স্কোর পায়। এক নজরে জানুন কে নির্ভরশীল এবং কে যত্ন দেখা দরকার।</w:t>
      </w:r>
    </w:p>
    <w:p>
      <w:pPr>
        <w:spacing w:after="80" w:line="312"/>
        <w:jc w:val="left"/>
      </w:pPr>
      <w:r>
        <w:rPr>
          <w:rFonts w:ascii="Times New Roman" w:eastAsia="Noto Sans SC"/>
          <w:b/>
          <w:bCs/>
          <w:color w:val="1A1A1A"/>
          <w:sz w:val="24"/>
          <w:szCs w:val="24"/>
        </w:rPr>
        <w:t xml:space="preserve">চুক্তি ট্র্যাকার: </w:t>
      </w:r>
      <w:r>
        <w:rPr>
          <w:rFonts w:ascii="Times New Roman" w:eastAsia="Noto Sans SC"/>
          <w:color w:val="2C2C2C"/>
          <w:sz w:val="24"/>
          <w:szCs w:val="24"/>
        </w:rPr>
        <w:t xml:space="preserve">যেকোনো লিজ মেয়াদ শেষের আগে স্বয়ংক্রিয় সতর্কাবনী। আবার কখনো খালি ইউনিটে অবাক হবেন না।</w:t>
      </w:r>
    </w:p>
    <w:p>
      <w:pPr>
        <w:spacing w:after="80" w:line="312"/>
        <w:jc w:val="left"/>
      </w:pPr>
      <w:r>
        <w:rPr>
          <w:rFonts w:ascii="Times New Roman" w:eastAsia="Noto Sans SC"/>
          <w:b/>
          <w:bCs/>
          <w:color w:val="1A1A1A"/>
          <w:sz w:val="24"/>
          <w:szCs w:val="24"/>
        </w:rPr>
        <w:t xml:space="preserve">লাভ-ক্ষতি রিপোর্ট: </w:t>
      </w:r>
      <w:r>
        <w:rPr>
          <w:rFonts w:ascii="Times New Roman" w:eastAsia="Noto Sans SC"/>
          <w:color w:val="2C2C2C"/>
          <w:sz w:val="24"/>
          <w:szCs w:val="24"/>
        </w:rPr>
        <w:t xml:space="preserve">তাকিঘন্টা মাসিক এবং বার্ষিক আর্থিক রিপোর্ট। রেভিনিউ, খরচ, নিট মুনাফা — সব স্বয়ংক্রিয় গণনা করা।</w:t>
      </w:r>
    </w:p>
    <w:p>
      <w:pPr>
        <w:spacing w:after="80" w:line="312"/>
        <w:jc w:val="left"/>
      </w:pPr>
      <w:r>
        <w:rPr>
          <w:rFonts w:ascii="Times New Roman" w:eastAsia="Noto Sans SC"/>
          <w:b/>
          <w:bCs/>
          <w:color w:val="1A1A1A"/>
          <w:sz w:val="24"/>
          <w:szCs w:val="24"/>
        </w:rPr>
        <w:t xml:space="preserve">২ টি ভাষা অন্তর্ভুক্ত: </w:t>
      </w:r>
      <w:r>
        <w:rPr>
          <w:rFonts w:ascii="Times New Roman" w:eastAsia="Noto Sans SC"/>
          <w:color w:val="2C2C2C"/>
          <w:sz w:val="24"/>
          <w:szCs w:val="24"/>
        </w:rPr>
        <w:t xml:space="preserve">ইংরেজি, আরবি, বাংলা এবং উর্দু। আপনার কর্মী এবং ভাড়াটিয়ারা তাদের পছন্দের ভাষায় ব্যবহার করতে পারবে।</w:t>
      </w:r>
    </w:p>
    <w:p>
      <w:pPr>
        <w:spacing w:after="80" w:line="312"/>
        <w:jc w:val="left"/>
      </w:pPr>
      <w:r>
        <w:rPr>
          <w:rFonts w:ascii="Times New Roman" w:eastAsia="Noto Sans SC"/>
          <w:b/>
          <w:bCs/>
          <w:color w:val="1A1A1A"/>
          <w:sz w:val="24"/>
          <w:szCs w:val="24"/>
        </w:rPr>
        <w:t xml:space="preserve">ভূমিকা-ভিত্তিক অ্যাক্সেস: </w:t>
      </w:r>
      <w:r>
        <w:rPr>
          <w:rFonts w:ascii="Times New Roman" w:eastAsia="Noto Sans SC"/>
          <w:color w:val="2C2C2C"/>
          <w:sz w:val="24"/>
          <w:szCs w:val="24"/>
        </w:rPr>
        <w:t xml:space="preserve">মালিক এবং অ্যাডমিন সব কিছু দেখতে পারবেন আর্থিক তথ্যও সহ। কর্মী শুধু যা তারা দরকার দেখতে পারবে — কোন আর্থিক তথ্য প্রকাশ নেই।</w:t>
      </w:r>
    </w:p>
    <w:p>
      <w:pPr>
        <w:pStyle w:val="Heading1"/>
        <w:spacing w:after="120" w:before="360"/>
      </w:pPr>
      <w:r>
        <w:rPr>
          <w:rFonts w:ascii="Times New Roman" w:eastAsia="Noto Sans SC"/>
          <w:b/>
          <w:bCs/>
          <w:color w:val="1A1A1A"/>
          <w:sz w:val="32"/>
          <w:szCs w:val="32"/>
        </w:rPr>
        <w:t xml:space="preserve">৩. বিনিযোগ</w:t>
      </w:r>
    </w:p>
    <w:p>
      <w:pPr>
        <w:spacing w:after="80" w:line="312"/>
        <w:jc w:val="left"/>
      </w:pPr>
      <w:r>
        <w:rPr>
          <w:rFonts w:ascii="Times New Roman" w:eastAsia="Noto Sans SC"/>
          <w:color w:val="2C2C2C"/>
          <w:sz w:val="24"/>
          <w:szCs w:val="24"/>
        </w:rPr>
        <w:t xml:space="preserve">এটি একটি প্রিমিয়াম কাস্টম সিস্টেম। এই মানের সমাধানের স্ট্যান্ডার্ড মার্কেট রেট 5,000 দিরহাম সেটআপ প্লাস 1,500 দিরহাম মাসিক। তবে, একটি মূল্যবান সম্পর্ক হিসেবে, আমি আপনাকে একটি উল্লেখ্য ছাড় দিচ্ছি:</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5A028" w:sz="2"/>
              <w:left w:val="none"/>
              <w:bottom w:val="single" w:color="C5A028" w:sz="2"/>
              <w:right w:val="none"/>
            </w:tcBorders>
            <w:shd w:fill="C5A028" w:val="clear"/>
            <w:tcMar>
              <w:top w:type="dxa" w:w="80"/>
              <w:left w:type="dxa" w:w="160"/>
              <w:bottom w:type="dxa" w:w="80"/>
              <w:right w:type="dxa" w:w="160"/>
            </w:tcMar>
          </w:tcPr>
          <w:p>
            <w:pPr>
              <w:jc w:val="center"/>
            </w:pPr>
            <w:r>
              <w:rPr>
                <w:rFonts w:ascii="Times New Roman" w:eastAsia="Noto Sans SC"/>
                <w:b/>
                <w:bCs/>
                <w:color w:val="FFFFFF"/>
                <w:sz w:val="22"/>
                <w:szCs w:val="22"/>
              </w:rPr>
              <w:t xml:space="preserve">আইটেম</w:t>
            </w:r>
          </w:p>
        </w:tc>
        <w:tc>
          <w:tcPr>
            <w:tcBorders>
              <w:top w:val="single" w:color="C5A028" w:sz="2"/>
              <w:left w:val="none"/>
              <w:bottom w:val="single" w:color="C5A028" w:sz="2"/>
              <w:right w:val="none"/>
            </w:tcBorders>
            <w:shd w:fill="C5A028" w:val="clear"/>
            <w:tcMar>
              <w:top w:type="dxa" w:w="80"/>
              <w:left w:type="dxa" w:w="160"/>
              <w:bottom w:type="dxa" w:w="80"/>
              <w:right w:type="dxa" w:w="160"/>
            </w:tcMar>
          </w:tcPr>
          <w:p>
            <w:pPr>
              <w:jc w:val="center"/>
            </w:pPr>
            <w:r>
              <w:rPr>
                <w:rFonts w:ascii="Times New Roman" w:eastAsia="Noto Sans SC"/>
                <w:b/>
                <w:bCs/>
                <w:color w:val="FFFFFF"/>
                <w:sz w:val="22"/>
                <w:szCs w:val="22"/>
              </w:rPr>
              <w:t xml:space="preserve">স্ট্যান্ডার্ড রেট</w:t>
            </w:r>
          </w:p>
        </w:tc>
        <w:tc>
          <w:tcPr>
            <w:tcBorders>
              <w:top w:val="single" w:color="C5A028" w:sz="2"/>
              <w:left w:val="none"/>
              <w:bottom w:val="single" w:color="C5A028" w:sz="2"/>
              <w:right w:val="none"/>
            </w:tcBorders>
            <w:shd w:fill="C5A028" w:val="clear"/>
            <w:tcMar>
              <w:top w:type="dxa" w:w="80"/>
              <w:left w:type="dxa" w:w="160"/>
              <w:bottom w:type="dxa" w:w="80"/>
              <w:right w:type="dxa" w:w="160"/>
            </w:tcMar>
          </w:tcPr>
          <w:p>
            <w:pPr>
              <w:jc w:val="center"/>
            </w:pPr>
            <w:r>
              <w:rPr>
                <w:rFonts w:ascii="Times New Roman" w:eastAsia="Noto Sans SC"/>
                <w:b/>
                <w:bCs/>
                <w:color w:val="FFFFFF"/>
                <w:sz w:val="22"/>
                <w:szCs w:val="22"/>
              </w:rPr>
              <w:t xml:space="preserve">আপনার রেট</w:t>
            </w:r>
          </w:p>
        </w:tc>
        <w:tc>
          <w:tcPr>
            <w:tcBorders>
              <w:top w:val="single" w:color="C5A028" w:sz="2"/>
              <w:left w:val="none"/>
              <w:bottom w:val="single" w:color="C5A028" w:sz="2"/>
              <w:right w:val="none"/>
            </w:tcBorders>
            <w:shd w:fill="C5A028" w:val="clear"/>
            <w:tcMar>
              <w:top w:type="dxa" w:w="80"/>
              <w:left w:type="dxa" w:w="160"/>
              <w:bottom w:type="dxa" w:w="80"/>
              <w:right w:type="dxa" w:w="160"/>
            </w:tcMar>
          </w:tcPr>
          <w:p>
            <w:pPr>
              <w:jc w:val="center"/>
            </w:pPr>
            <w:r>
              <w:rPr>
                <w:rFonts w:ascii="Times New Roman" w:eastAsia="Noto Sans SC"/>
                <w:b/>
                <w:bCs/>
                <w:color w:val="FFFFFF"/>
                <w:sz w:val="22"/>
                <w:szCs w:val="22"/>
              </w:rPr>
              <w:t xml:space="preserve">সঁশ্রয়</w:t>
            </w:r>
          </w:p>
        </w:tc>
      </w:tr>
      <w:tr>
        <w:tc>
          <w:tcPr>
            <w:tcBorders>
              <w:top w:val="none"/>
              <w:left w:val="none"/>
              <w:bottom w:val="none"/>
              <w:right w:val="none"/>
            </w:tcBorders>
            <w:shd w:fill="FAF8F3" w:val="clear"/>
            <w:tcMar>
              <w:top w:type="dxa" w:w="80"/>
              <w:left w:type="dxa" w:w="160"/>
              <w:bottom w:type="dxa" w:w="80"/>
              <w:right w:type="dxa" w:w="160"/>
            </w:tcMar>
          </w:tcPr>
          <w:p>
            <w:pPr>
              <w:jc w:val="center"/>
            </w:pPr>
            <w:r>
              <w:rPr>
                <w:rFonts w:ascii="Times New Roman" w:eastAsia="Noto Sans SC"/>
                <w:b/>
                <w:bCs/>
                <w:color w:val="2C2C2C"/>
                <w:sz w:val="22"/>
                <w:szCs w:val="22"/>
              </w:rPr>
              <w:t xml:space="preserve">এককালীন সেটআপ</w:t>
            </w:r>
          </w:p>
        </w:tc>
        <w:tc>
          <w:tcPr>
            <w:tcBorders>
              <w:top w:val="none"/>
              <w:left w:val="none"/>
              <w:bottom w:val="none"/>
              <w:right w:val="none"/>
            </w:tcBorders>
            <w:shd w:fill="FFFFFF" w:val="clear"/>
            <w:tcMar>
              <w:top w:type="dxa" w:w="80"/>
              <w:left w:type="dxa" w:w="160"/>
              <w:bottom w:type="dxa" w:w="80"/>
              <w:right w:type="dxa" w:w="160"/>
            </w:tcMar>
          </w:tcPr>
          <w:p>
            <w:pPr>
              <w:jc w:val="center"/>
            </w:pPr>
            <w:r>
              <w:rPr>
                <w:rFonts w:ascii="Times New Roman" w:eastAsia="Noto Sans SC"/>
                <w:b w:val="false"/>
                <w:bCs w:val="false"/>
                <w:color w:val="2C2C2C"/>
                <w:sz w:val="22"/>
                <w:szCs w:val="22"/>
              </w:rPr>
              <w:t xml:space="preserve">5,000 দিরহাম</w:t>
            </w:r>
          </w:p>
        </w:tc>
        <w:tc>
          <w:tcPr>
            <w:tcBorders>
              <w:top w:val="none"/>
              <w:left w:val="none"/>
              <w:bottom w:val="none"/>
              <w:right w:val="none"/>
            </w:tcBorders>
            <w:shd w:fill="FFFFFF" w:val="clear"/>
            <w:tcMar>
              <w:top w:type="dxa" w:w="80"/>
              <w:left w:type="dxa" w:w="160"/>
              <w:bottom w:type="dxa" w:w="80"/>
              <w:right w:type="dxa" w:w="160"/>
            </w:tcMar>
          </w:tcPr>
          <w:p>
            <w:pPr>
              <w:jc w:val="center"/>
            </w:pPr>
            <w:r>
              <w:rPr>
                <w:rFonts w:ascii="Times New Roman" w:eastAsia="Noto Sans SC"/>
                <w:b/>
                <w:bCs/>
                <w:color w:val="2C2C2C"/>
                <w:sz w:val="22"/>
                <w:szCs w:val="22"/>
              </w:rPr>
              <w:t xml:space="preserve">3,000 দিরহাম</w:t>
            </w:r>
          </w:p>
        </w:tc>
        <w:tc>
          <w:tcPr>
            <w:tcBorders>
              <w:top w:val="none"/>
              <w:left w:val="none"/>
              <w:bottom w:val="none"/>
              <w:right w:val="none"/>
            </w:tcBorders>
            <w:shd w:fill="FFFFFF" w:val="clear"/>
            <w:tcMar>
              <w:top w:type="dxa" w:w="80"/>
              <w:left w:type="dxa" w:w="160"/>
              <w:bottom w:type="dxa" w:w="80"/>
              <w:right w:type="dxa" w:w="160"/>
            </w:tcMar>
          </w:tcPr>
          <w:p>
            <w:pPr>
              <w:jc w:val="center"/>
            </w:pPr>
            <w:r>
              <w:rPr>
                <w:rFonts w:ascii="Times New Roman" w:eastAsia="Noto Sans SC"/>
                <w:b w:val="false"/>
                <w:bCs w:val="false"/>
                <w:color w:val="2C2C2C"/>
                <w:sz w:val="22"/>
                <w:szCs w:val="22"/>
              </w:rPr>
              <w:t xml:space="preserve">2,000 দিরহাম</w:t>
            </w:r>
          </w:p>
        </w:tc>
      </w:tr>
      <w:tr>
        <w:tc>
          <w:tcPr>
            <w:tcBorders>
              <w:top w:val="none"/>
              <w:left w:val="none"/>
              <w:bottom w:val="none"/>
              <w:right w:val="none"/>
            </w:tcBorders>
            <w:shd w:fill="FFFFFF" w:val="clear"/>
            <w:tcMar>
              <w:top w:type="dxa" w:w="80"/>
              <w:left w:type="dxa" w:w="160"/>
              <w:bottom w:type="dxa" w:w="80"/>
              <w:right w:type="dxa" w:w="160"/>
            </w:tcMar>
          </w:tcPr>
          <w:p>
            <w:pPr>
              <w:jc w:val="center"/>
            </w:pPr>
            <w:r>
              <w:rPr>
                <w:rFonts w:ascii="Times New Roman" w:eastAsia="Noto Sans SC"/>
                <w:b/>
                <w:bCs/>
                <w:color w:val="2C2C2C"/>
                <w:sz w:val="22"/>
                <w:szCs w:val="22"/>
              </w:rPr>
              <w:t xml:space="preserve">মাসিক রক্ষণাবেক্ষণ</w:t>
            </w:r>
          </w:p>
        </w:tc>
        <w:tc>
          <w:tcPr>
            <w:tcBorders>
              <w:top w:val="none"/>
              <w:left w:val="none"/>
              <w:bottom w:val="none"/>
              <w:right w:val="none"/>
            </w:tcBorders>
            <w:shd w:fill="FFFFFF" w:val="clear"/>
            <w:tcMar>
              <w:top w:type="dxa" w:w="80"/>
              <w:left w:type="dxa" w:w="160"/>
              <w:bottom w:type="dxa" w:w="80"/>
              <w:right w:type="dxa" w:w="160"/>
            </w:tcMar>
          </w:tcPr>
          <w:p>
            <w:pPr>
              <w:jc w:val="center"/>
            </w:pPr>
            <w:r>
              <w:rPr>
                <w:rFonts w:ascii="Times New Roman" w:eastAsia="Noto Sans SC"/>
                <w:b w:val="false"/>
                <w:bCs w:val="false"/>
                <w:color w:val="2C2C2C"/>
                <w:sz w:val="22"/>
                <w:szCs w:val="22"/>
              </w:rPr>
              <w:t xml:space="preserve">1,500 দিরহাম</w:t>
            </w:r>
          </w:p>
        </w:tc>
        <w:tc>
          <w:tcPr>
            <w:tcBorders>
              <w:top w:val="none"/>
              <w:left w:val="none"/>
              <w:bottom w:val="none"/>
              <w:right w:val="none"/>
            </w:tcBorders>
            <w:shd w:fill="FFFFFF" w:val="clear"/>
            <w:tcMar>
              <w:top w:type="dxa" w:w="80"/>
              <w:left w:type="dxa" w:w="160"/>
              <w:bottom w:type="dxa" w:w="80"/>
              <w:right w:type="dxa" w:w="160"/>
            </w:tcMar>
          </w:tcPr>
          <w:p>
            <w:pPr>
              <w:jc w:val="center"/>
            </w:pPr>
            <w:r>
              <w:rPr>
                <w:rFonts w:ascii="Times New Roman" w:eastAsia="Noto Sans SC"/>
                <w:b/>
                <w:bCs/>
                <w:color w:val="2C2C2C"/>
                <w:sz w:val="22"/>
                <w:szCs w:val="22"/>
              </w:rPr>
              <w:t xml:space="preserve">1,000 দিরহাম</w:t>
            </w:r>
          </w:p>
        </w:tc>
        <w:tc>
          <w:tcPr>
            <w:tcBorders>
              <w:top w:val="none"/>
              <w:left w:val="none"/>
              <w:bottom w:val="none"/>
              <w:right w:val="none"/>
            </w:tcBorders>
            <w:shd w:fill="FFFFFF" w:val="clear"/>
            <w:tcMar>
              <w:top w:type="dxa" w:w="80"/>
              <w:left w:type="dxa" w:w="160"/>
              <w:bottom w:type="dxa" w:w="80"/>
              <w:right w:type="dxa" w:w="160"/>
            </w:tcMar>
          </w:tcPr>
          <w:p>
            <w:pPr>
              <w:jc w:val="center"/>
            </w:pPr>
            <w:r>
              <w:rPr>
                <w:rFonts w:ascii="Times New Roman" w:eastAsia="Noto Sans SC"/>
                <w:b w:val="false"/>
                <w:bCs w:val="false"/>
                <w:color w:val="2C2C2C"/>
                <w:sz w:val="22"/>
                <w:szCs w:val="22"/>
              </w:rPr>
              <w:t xml:space="preserve">500 দিরহাম/মাস</w:t>
            </w:r>
          </w:p>
        </w:tc>
      </w:tr>
    </w:tbl>
    <w:p>
      <w:pPr>
        <w:spacing w:before="100"/>
      </w:pPr>
    </w:p>
    <w:p>
      <w:pPr>
        <w:spacing w:after="80" w:line="312"/>
        <w:jc w:val="left"/>
      </w:pPr>
      <w:r>
        <w:rPr>
          <w:rFonts w:ascii="Times New Roman" w:eastAsia="Noto Sans SC"/>
          <w:color w:val="2C2C2C"/>
          <w:sz w:val="24"/>
          <w:szCs w:val="24"/>
        </w:rPr>
        <w:t xml:space="preserve">আপনি সঁইবারে 2,000 দিরহাম এবং প্রতিমাসে 500 দিরহাম সঁচয় করছেন। প্রথম বছরে মোট 8,000 দিরহাম সঁচয়।</w:t>
      </w:r>
    </w:p>
    <w:p>
      <w:pPr>
        <w:pStyle w:val="Heading2"/>
        <w:spacing w:after="100" w:before="280"/>
      </w:pPr>
      <w:r>
        <w:rPr>
          <w:rFonts w:ascii="Times New Roman" w:eastAsia="Noto Sans SC"/>
          <w:b/>
          <w:bCs/>
          <w:color w:val="1A1A1A"/>
          <w:sz w:val="28"/>
          <w:szCs w:val="28"/>
        </w:rPr>
        <w:t xml:space="preserve">মাসিক ফি কী কভার করে</w:t>
      </w:r>
    </w:p>
    <w:p>
      <w:pPr>
        <w:spacing w:after="80" w:line="312"/>
        <w:jc w:val="left"/>
      </w:pPr>
      <w:r>
        <w:rPr>
          <w:rFonts w:ascii="Times New Roman" w:eastAsia="Noto Sans SC"/>
          <w:b/>
          <w:bCs/>
          <w:color w:val="1A1A1A"/>
          <w:sz w:val="24"/>
          <w:szCs w:val="24"/>
        </w:rPr>
        <w:t xml:space="preserve">ক্লাউড হোস্টিং: </w:t>
      </w:r>
      <w:r>
        <w:rPr>
          <w:rFonts w:ascii="Times New Roman" w:eastAsia="Noto Sans SC"/>
          <w:color w:val="2C2C2C"/>
          <w:sz w:val="24"/>
          <w:szCs w:val="24"/>
        </w:rPr>
        <w:t xml:space="preserve">আপনার ড্যাশবোর্ড 24/7 একটি সুরক্ষিত গ্লোবাল সার্ভার নেটওয়ার্কে লাইভ থাকে।</w:t>
      </w:r>
    </w:p>
    <w:p>
      <w:pPr>
        <w:spacing w:after="80" w:line="312"/>
        <w:jc w:val="left"/>
      </w:pPr>
      <w:r>
        <w:rPr>
          <w:rFonts w:ascii="Times New Roman" w:eastAsia="Noto Sans SC"/>
          <w:b/>
          <w:bCs/>
          <w:color w:val="1A1A1A"/>
          <w:sz w:val="24"/>
          <w:szCs w:val="24"/>
        </w:rPr>
        <w:t xml:space="preserve">প্রযুক্তিগত রক্ষণাবেক্ষণ: </w:t>
      </w:r>
      <w:r>
        <w:rPr>
          <w:rFonts w:ascii="Times New Roman" w:eastAsia="Noto Sans SC"/>
          <w:color w:val="2C2C2C"/>
          <w:sz w:val="24"/>
          <w:szCs w:val="24"/>
        </w:rPr>
        <w:t xml:space="preserve">সকল আপডেট, সিকিউরিটি প্যাচ এবং পারফরম্যান্স উন্নয়ন আপনার জন্য পরিচালিত।</w:t>
      </w:r>
    </w:p>
    <w:p>
      <w:pPr>
        <w:spacing w:after="80" w:line="312"/>
        <w:jc w:val="left"/>
      </w:pPr>
      <w:r>
        <w:rPr>
          <w:rFonts w:ascii="Times New Roman" w:eastAsia="Noto Sans SC"/>
          <w:b/>
          <w:bCs/>
          <w:color w:val="1A1A1A"/>
          <w:sz w:val="24"/>
          <w:szCs w:val="24"/>
        </w:rPr>
        <w:t xml:space="preserve">ফিচার আপডেট: </w:t>
      </w:r>
      <w:r>
        <w:rPr>
          <w:rFonts w:ascii="Times New Roman" w:eastAsia="Noto Sans SC"/>
          <w:color w:val="2C2C2C"/>
          <w:sz w:val="24"/>
          <w:szCs w:val="24"/>
        </w:rPr>
        <w:t xml:space="preserve">যখন আপনার নতুন ফিচার বা সমাযোজন দরকার, আমি তা তৈরি করি ডিপ্লয় করি — কোন অতিরিক্ত চার্জ নেই।</w:t>
      </w:r>
    </w:p>
    <w:p>
      <w:pPr>
        <w:spacing w:after="80" w:line="312"/>
        <w:jc w:val="left"/>
      </w:pPr>
      <w:r>
        <w:rPr>
          <w:rFonts w:ascii="Times New Roman" w:eastAsia="Noto Sans SC"/>
          <w:b/>
          <w:bCs/>
          <w:color w:val="1A1A1A"/>
          <w:sz w:val="24"/>
          <w:szCs w:val="24"/>
        </w:rPr>
        <w:t xml:space="preserve">অগ্রাধিকার সাপোর্ট: </w:t>
      </w:r>
      <w:r>
        <w:rPr>
          <w:rFonts w:ascii="Times New Roman" w:eastAsia="Noto Sans SC"/>
          <w:color w:val="2C2C2C"/>
          <w:sz w:val="24"/>
          <w:szCs w:val="24"/>
        </w:rPr>
        <w:t xml:space="preserve">যখনই সহায়কা বা প্রশ্ন থাকে আমার সরাসরি অ্যাক্সেস।</w:t>
      </w:r>
    </w:p>
    <w:p>
      <w:pPr>
        <w:pStyle w:val="Heading1"/>
        <w:spacing w:after="120" w:before="360"/>
      </w:pPr>
      <w:r>
        <w:rPr>
          <w:rFonts w:ascii="Times New Roman" w:eastAsia="Noto Sans SC"/>
          <w:b/>
          <w:bCs/>
          <w:color w:val="1A1A1A"/>
          <w:sz w:val="32"/>
          <w:szCs w:val="32"/>
        </w:rPr>
        <w:t xml:space="preserve">৪. স্বাধীনতা গ্যারান্টি</w:t>
      </w:r>
    </w:p>
    <w:p>
      <w:pPr>
        <w:spacing w:after="80" w:line="312"/>
        <w:jc w:val="left"/>
      </w:pPr>
      <w:r>
        <w:rPr>
          <w:rFonts w:ascii="Times New Roman" w:eastAsia="Noto Sans SC"/>
          <w:color w:val="2C2C2C"/>
          <w:sz w:val="24"/>
          <w:szCs w:val="24"/>
        </w:rPr>
        <w:t xml:space="preserve">এটি কোন ফাঁদ নয়। আমাদের যেকোনো একজনে যেকোনো সময়ে এই ব্যবস্থা বাতিল করতে পারেন, যেকোনো কারণে, কোন পক্ষের কোন আইনগত বাধ্যতা ছাড়াই। আপনি কখনোই আবদ্ধ নন। যদি আপনি সিদ্ধান্ত করেন যে ড্যাশবোর্ড আপনার নয়, আপনি চলে যান — কোন জরিমানা নেই, কোন কাগজপত্র নেই, কোন প্রশ্ন নেই। এইভাবে, আমিও একই স্বাধীনতা পেলে থাকি। এটি পরস্পর বিশ্বাসের উপর দাঁড়িয়ে তৈরি, আইনগত বন্ধনায় নয়।</w:t>
      </w:r>
    </w:p>
    <w:p>
      <w:pPr>
        <w:pStyle w:val="Heading1"/>
        <w:spacing w:after="120" w:before="360"/>
      </w:pPr>
      <w:r>
        <w:rPr>
          <w:rFonts w:ascii="Times New Roman" w:eastAsia="Noto Sans SC"/>
          <w:b/>
          <w:bCs/>
          <w:color w:val="1A1A1A"/>
          <w:sz w:val="32"/>
          <w:szCs w:val="32"/>
        </w:rPr>
        <w:t xml:space="preserve">৫. পরবর্তী পদক্ষেপ</w:t>
      </w:r>
    </w:p>
    <w:p>
      <w:pPr>
        <w:spacing w:after="80" w:line="312"/>
        <w:jc w:val="left"/>
      </w:pPr>
      <w:r>
        <w:rPr>
          <w:rFonts w:ascii="Times New Roman" w:eastAsia="Noto Sans SC"/>
          <w:color w:val="2C2C2C"/>
          <w:sz w:val="24"/>
          <w:szCs w:val="24"/>
        </w:rPr>
        <w:t xml:space="preserve">ড্যাশবোর্ড ইতিম্বে তৈরি এবং লাইভ। আপনি এটি দেখতে পারেন, চেষ্টা করতে পারেন, এবং নিজের জন্য সিদ্ধান্ত করতে পারেন। আমি আপনাকে ব্যক্তিগতভাবে দেখাব। দেখার জন্য কোন প্রতিঙ্গিত লাগে না।</w:t>
      </w:r>
    </w:p>
    <w:p>
      <w:pPr>
        <w:spacing w:before="200"/>
      </w:pPr>
    </w:p>
    <w:p>
      <w:pPr>
        <w:pBdr>
          <w:bottom w:val="single" w:color="C5A028" w:sz="6" w:space="8"/>
        </w:pBdr>
        <w:spacing w:after="200"/>
        <w:ind w:left="0" w:right="0"/>
      </w:pPr>
    </w:p>
    <w:p>
      <w:pPr>
        <w:spacing w:after="80" w:line="312"/>
        <w:jc w:val="left"/>
      </w:pPr>
      <w:r>
        <w:rPr>
          <w:rFonts w:ascii="Times New Roman" w:eastAsia="Noto Sans SC"/>
          <w:b/>
          <w:bCs/>
          <w:color w:val="1A1A1A"/>
          <w:sz w:val="24"/>
          <w:szCs w:val="24"/>
        </w:rPr>
        <w:t xml:space="preserve">যোগাযোগ: </w:t>
      </w:r>
      <w:r>
        <w:rPr>
          <w:rFonts w:ascii="Times New Roman" w:eastAsia="Noto Sans SC"/>
          <w:color w:val="2C2C2C"/>
          <w:sz w:val="24"/>
          <w:szCs w:val="24"/>
        </w:rPr>
        <w:t xml:space="preserve">আহমেদ আলী</w:t>
      </w:r>
    </w:p>
    <w:p>
      <w:pPr>
        <w:spacing w:after="80" w:line="312"/>
        <w:jc w:val="left"/>
      </w:pPr>
      <w:r>
        <w:rPr>
          <w:rFonts w:ascii="Times New Roman" w:eastAsia="Noto Sans SC"/>
          <w:b/>
          <w:bCs/>
          <w:color w:val="1A1A1A"/>
          <w:sz w:val="24"/>
          <w:szCs w:val="24"/>
        </w:rPr>
        <w:t xml:space="preserve">ড্যাশবোর্ড: </w:t>
      </w:r>
      <w:r>
        <w:rPr>
          <w:rFonts w:ascii="Times New Roman" w:eastAsia="Noto Sans SC"/>
          <w:color w:val="2C2C2C"/>
          <w:sz w:val="24"/>
          <w:szCs w:val="24"/>
        </w:rPr>
        <w:t xml:space="preserve">https://al-reef-al-junoobi.vercel.app</w:t>
      </w:r>
    </w:p>
    <w:p>
      <w:pPr>
        <w:spacing w:after="80" w:line="312"/>
        <w:jc w:val="left"/>
      </w:pPr>
      <w:r>
        <w:rPr>
          <w:rFonts w:ascii="Times New Roman" w:eastAsia="Noto Sans SC"/>
          <w:b/>
          <w:bCs/>
          <w:color w:val="1A1A1A"/>
          <w:sz w:val="24"/>
          <w:szCs w:val="24"/>
        </w:rPr>
        <w:t xml:space="preserve">লঅগইন: </w:t>
      </w:r>
      <w:r>
        <w:rPr>
          <w:rFonts w:ascii="Times New Roman" w:eastAsia="Noto Sans SC"/>
          <w:color w:val="2C2C2C"/>
          <w:sz w:val="24"/>
          <w:szCs w:val="24"/>
        </w:rPr>
        <w:t xml:space="preserve">owner@alreef.ae / owner123</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B6B6B"/>
        <w:sz w:val="16"/>
        <w:szCs w:val="16"/>
      </w:rPr>
      <w:t xml:space="preserve">Al Reef Al Junoobi Real Estate &amp; General Maintenance L.L.C.  |  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Noto Sans SC"/>
        <w:color w:val="2C2C2C"/>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2026-05-25T20:22:10.415Z</dcterms:created>
  <dcterms:modified xsi:type="dcterms:W3CDTF">2026-05-25T20:22:10.416Z</dcterms:modified>
</cp:coreProperties>
</file>

<file path=docProps/custom.xml><?xml version="1.0" encoding="utf-8"?>
<Properties xmlns="http://schemas.openxmlformats.org/officeDocument/2006/custom-properties" xmlns:vt="http://schemas.openxmlformats.org/officeDocument/2006/docPropsVTypes"/>
</file>