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20"/>
        <w:jc w:val="center"/>
        <w:rPr>
          <w:rFonts w:ascii="黑体" w:hAnsi="黑体" w:eastAsia="黑体"/>
          <w:b/>
          <w:color w:val="28508C"/>
          <w:sz w:val="48"/>
        </w:rPr>
      </w:pPr>
      <w:bookmarkStart w:id="0" w:name="_GoBack"/>
      <w:bookmarkEnd w:id="0"/>
      <w:r>
        <w:rPr>
          <w:rFonts w:eastAsia="宋体"/>
          <w:sz w:val="24"/>
        </w:rPr>
        <mc:AlternateContent>
          <mc:Choice Requires="wps">
            <w:drawing>
              <wp:anchor distT="0" distB="0" distL="114300" distR="114300" simplePos="0" relativeHeight="251661312" behindDoc="0" locked="0" layoutInCell="1" allowOverlap="1">
                <wp:simplePos x="0" y="0"/>
                <wp:positionH relativeFrom="margin">
                  <wp:posOffset>-628650</wp:posOffset>
                </wp:positionH>
                <wp:positionV relativeFrom="page">
                  <wp:posOffset>4222115</wp:posOffset>
                </wp:positionV>
                <wp:extent cx="6623685" cy="5190490"/>
                <wp:effectExtent l="0" t="0" r="0" b="0"/>
                <wp:wrapSquare wrapText="bothSides"/>
                <wp:docPr id="152" name="文本框 152"/>
                <wp:cNvGraphicFramePr/>
                <a:graphic xmlns:a="http://schemas.openxmlformats.org/drawingml/2006/main">
                  <a:graphicData uri="http://schemas.microsoft.com/office/word/2010/wordprocessingShape">
                    <wps:wsp>
                      <wps:cNvSpPr txBox="1"/>
                      <wps:spPr>
                        <a:xfrm>
                          <a:off x="0" y="0"/>
                          <a:ext cx="6623685" cy="5190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164"/>
                              <w:tblW w:w="7938" w:type="dxa"/>
                              <w:tblInd w:w="-1706"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22"/>
                              <w:gridCol w:w="5816"/>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07" w:hRule="atLeast"/>
                              </w:trPr>
                              <w:tc>
                                <w:tcPr>
                                  <w:tcW w:w="2122" w:type="dxa"/>
                                  <w:tcBorders>
                                    <w:top w:val="single" w:color="FFFFFF" w:themeColor="background1" w:sz="4" w:space="0"/>
                                    <w:left w:val="single" w:color="FFFFFF" w:themeColor="background1" w:sz="4" w:space="0"/>
                                  </w:tcBorders>
                                  <w:shd w:val="clear" w:color="auto" w:fill="4F81BD" w:themeFill="accent1"/>
                                  <w:vAlign w:val="center"/>
                                </w:tcPr>
                                <w:p>
                                  <w:pPr>
                                    <w:pStyle w:val="137"/>
                                    <w:jc w:val="center"/>
                                    <w:rPr>
                                      <w:rFonts w:hint="eastAsia" w:ascii="Times New Roman" w:hAnsi="Times New Roman" w:eastAsia="黑体"/>
                                      <w:b w:val="0"/>
                                      <w:bCs w:val="0"/>
                                      <w:color w:val="FFFFFF" w:themeColor="background1"/>
                                      <w:sz w:val="32"/>
                                      <w:szCs w:val="32"/>
                                      <w14:textFill>
                                        <w14:solidFill>
                                          <w14:schemeClr w14:val="bg1"/>
                                        </w14:solidFill>
                                      </w14:textFill>
                                    </w:rPr>
                                  </w:pPr>
                                  <w:r>
                                    <w:rPr>
                                      <w:rFonts w:hint="eastAsia" w:ascii="Times New Roman" w:hAnsi="Times New Roman" w:eastAsia="黑体"/>
                                      <w:b w:val="0"/>
                                      <w:bCs w:val="0"/>
                                      <w:color w:val="FFFFFF" w:themeColor="background1"/>
                                      <w:sz w:val="32"/>
                                      <w:szCs w:val="32"/>
                                      <w14:textFill>
                                        <w14:solidFill>
                                          <w14:schemeClr w14:val="bg1"/>
                                        </w14:solidFill>
                                      </w14:textFill>
                                    </w:rPr>
                                    <w:t>项目名称：</w:t>
                                  </w:r>
                                </w:p>
                              </w:tc>
                              <w:tc>
                                <w:tcPr>
                                  <w:tcW w:w="5816" w:type="dxa"/>
                                  <w:shd w:val="clear" w:color="auto" w:fill="B8CCE4" w:themeFill="accent1" w:themeFillTint="66"/>
                                  <w:vAlign w:val="center"/>
                                </w:tcPr>
                                <w:p>
                                  <w:pPr>
                                    <w:jc w:val="center"/>
                                    <w:rPr>
                                      <w:rFonts w:hint="eastAsia" w:ascii="Times New Roman" w:hAnsi="Times New Roman" w:eastAsia="黑体"/>
                                      <w:b w:val="0"/>
                                      <w:bCs w:val="0"/>
                                      <w:sz w:val="24"/>
                                      <w:lang w:eastAsia="zh-CN"/>
                                    </w:rPr>
                                  </w:pPr>
                                  <w:r>
                                    <w:rPr>
                                      <w:rFonts w:ascii="Times New Roman" w:hAnsi="Times New Roman" w:eastAsia="黑体"/>
                                      <w:b w:val="0"/>
                                      <w:bCs w:val="0"/>
                                      <w:sz w:val="24"/>
                                    </w:rPr>
                                    <w:t>基坑安全管理系统</w:t>
                                  </w:r>
                                </w:p>
                                <w:p>
                                  <w:pPr>
                                    <w:pStyle w:val="137"/>
                                    <w:jc w:val="center"/>
                                    <w:rPr>
                                      <w:rFonts w:hint="eastAsia" w:ascii="Times New Roman" w:hAnsi="Times New Roman" w:eastAsia="黑体"/>
                                      <w:b w:val="0"/>
                                      <w:bCs w:val="0"/>
                                      <w:color w:val="595959" w:themeColor="text1" w:themeTint="A6"/>
                                      <w:sz w:val="32"/>
                                      <w:szCs w:val="32"/>
                                      <w14:textFill>
                                        <w14:solidFill>
                                          <w14:schemeClr w14:val="tx1">
                                            <w14:lumMod w14:val="65000"/>
                                            <w14:lumOff w14:val="35000"/>
                                          </w14:schemeClr>
                                        </w14:solidFill>
                                      </w14:textFill>
                                    </w:rPr>
                                  </w:pPr>
                                  <w:r>
                                    <w:rPr>
                                      <w:rFonts w:ascii="Times New Roman" w:hAnsi="Times New Roman" w:eastAsia="黑体"/>
                                      <w:b w:val="0"/>
                                      <w:bCs w:val="0"/>
                                      <w:sz w:val="24"/>
                                    </w:rPr>
                                    <w:t>Foundation Pit Safety Management System</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07" w:hRule="atLeast"/>
                              </w:trPr>
                              <w:tc>
                                <w:tcPr>
                                  <w:tcW w:w="2122" w:type="dxa"/>
                                  <w:tcBorders>
                                    <w:left w:val="single" w:color="FFFFFF" w:themeColor="background1" w:sz="4" w:space="0"/>
                                    <w:bottom w:val="single" w:color="FFFFFF" w:themeColor="background1" w:sz="4" w:space="0"/>
                                  </w:tcBorders>
                                  <w:shd w:val="clear" w:color="auto" w:fill="4F81BD" w:themeFill="accent1"/>
                                  <w:vAlign w:val="center"/>
                                </w:tcPr>
                                <w:p>
                                  <w:pPr>
                                    <w:pStyle w:val="137"/>
                                    <w:jc w:val="center"/>
                                    <w:rPr>
                                      <w:rFonts w:hint="eastAsia" w:ascii="Times New Roman" w:hAnsi="Times New Roman" w:eastAsia="黑体"/>
                                      <w:b w:val="0"/>
                                      <w:bCs w:val="0"/>
                                      <w:color w:val="FFFFFF" w:themeColor="background1"/>
                                      <w:sz w:val="32"/>
                                      <w:szCs w:val="32"/>
                                      <w14:textFill>
                                        <w14:solidFill>
                                          <w14:schemeClr w14:val="bg1"/>
                                        </w14:solidFill>
                                      </w14:textFill>
                                    </w:rPr>
                                  </w:pPr>
                                  <w:r>
                                    <w:rPr>
                                      <w:rFonts w:hint="eastAsia" w:ascii="Times New Roman" w:hAnsi="Times New Roman" w:eastAsia="黑体"/>
                                      <w:b w:val="0"/>
                                      <w:bCs w:val="0"/>
                                      <w:color w:val="FFFFFF" w:themeColor="background1"/>
                                      <w:sz w:val="32"/>
                                      <w:szCs w:val="32"/>
                                      <w14:textFill>
                                        <w14:solidFill>
                                          <w14:schemeClr w14:val="bg1"/>
                                        </w14:solidFill>
                                      </w14:textFill>
                                    </w:rPr>
                                    <w:t>小组名称：</w:t>
                                  </w:r>
                                </w:p>
                              </w:tc>
                              <w:tc>
                                <w:tcPr>
                                  <w:tcW w:w="5816" w:type="dxa"/>
                                  <w:shd w:val="clear" w:color="auto" w:fill="DBE5F1" w:themeFill="accent1" w:themeFillTint="33"/>
                                  <w:vAlign w:val="center"/>
                                </w:tcPr>
                                <w:p>
                                  <w:pPr>
                                    <w:pStyle w:val="137"/>
                                    <w:jc w:val="center"/>
                                    <w:rPr>
                                      <w:rFonts w:hint="eastAsia" w:ascii="Times New Roman" w:hAnsi="Times New Roman" w:eastAsia="黑体"/>
                                      <w:b w:val="0"/>
                                      <w:bCs w:val="0"/>
                                      <w:color w:val="595959" w:themeColor="text1" w:themeTint="A6"/>
                                      <w:sz w:val="32"/>
                                      <w:szCs w:val="32"/>
                                      <w14:textFill>
                                        <w14:solidFill>
                                          <w14:schemeClr w14:val="tx1">
                                            <w14:lumMod w14:val="65000"/>
                                            <w14:lumOff w14:val="35000"/>
                                          </w14:schemeClr>
                                        </w14:solidFill>
                                      </w14:textFill>
                                    </w:rPr>
                                  </w:pPr>
                                  <w:r>
                                    <w:rPr>
                                      <w:rFonts w:ascii="Times New Roman" w:hAnsi="Times New Roman" w:eastAsia="黑体"/>
                                      <w:b w:val="0"/>
                                      <w:bCs w:val="0"/>
                                      <w:sz w:val="24"/>
                                    </w:rPr>
                                    <w:t>Real-Madrid-Club 项目小组</w:t>
                                  </w:r>
                                </w:p>
                              </w:tc>
                            </w:tr>
                          </w:tbl>
                          <w:p>
                            <w:pPr>
                              <w:pStyle w:val="137"/>
                              <w:rPr>
                                <w:rFonts w:hint="eastAsia" w:ascii="Times New Roman" w:hAnsi="Times New Roman" w:eastAsia="黑体"/>
                                <w:color w:val="595959" w:themeColor="text1" w:themeTint="A6"/>
                                <w:sz w:val="32"/>
                                <w:szCs w:val="32"/>
                                <w14:textFill>
                                  <w14:solidFill>
                                    <w14:schemeClr w14:val="tx1">
                                      <w14:lumMod w14:val="65000"/>
                                      <w14:lumOff w14:val="35000"/>
                                    </w14:schemeClr>
                                  </w14:solidFill>
                                </w14:textFill>
                              </w:rPr>
                            </w:pPr>
                          </w:p>
                          <w:tbl>
                            <w:tblPr>
                              <w:tblStyle w:val="164"/>
                              <w:tblW w:w="7938" w:type="dxa"/>
                              <w:tblInd w:w="-1706"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161"/>
                              <w:gridCol w:w="1816"/>
                              <w:gridCol w:w="2693"/>
                              <w:gridCol w:w="2268"/>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top w:val="single" w:color="FFFFFF" w:themeColor="background1" w:sz="4" w:space="0"/>
                                    <w:left w:val="single" w:color="FFFFFF" w:themeColor="background1" w:sz="4" w:space="0"/>
                                    <w:right w:val="nil"/>
                                    <w:insideV w:val="nil"/>
                                  </w:tcBorders>
                                  <w:shd w:val="clear" w:color="auto" w:fill="4F81BD" w:themeFill="accent1"/>
                                </w:tcPr>
                                <w:p>
                                  <w:pPr>
                                    <w:pStyle w:val="137"/>
                                    <w:rPr>
                                      <w:rFonts w:hint="eastAsia" w:ascii="Times New Roman" w:hAnsi="Times New Roman" w:eastAsia="黑体"/>
                                      <w:b/>
                                      <w:bCs/>
                                      <w:color w:val="FFFFFF" w:themeColor="background1"/>
                                      <w:sz w:val="28"/>
                                      <w:szCs w:val="28"/>
                                      <w14:textFill>
                                        <w14:solidFill>
                                          <w14:schemeClr w14:val="bg1"/>
                                        </w14:solidFill>
                                      </w14:textFill>
                                    </w:rPr>
                                  </w:pPr>
                                </w:p>
                              </w:tc>
                              <w:tc>
                                <w:tcPr>
                                  <w:tcW w:w="1816" w:type="dxa"/>
                                  <w:tcBorders>
                                    <w:top w:val="single" w:color="FFFFFF" w:themeColor="background1" w:sz="4" w:space="0"/>
                                    <w:right w:val="nil"/>
                                    <w:insideV w:val="nil"/>
                                  </w:tcBorders>
                                  <w:shd w:val="clear" w:color="auto" w:fill="4F81BD" w:themeFill="accent1"/>
                                </w:tcPr>
                                <w:p>
                                  <w:pPr>
                                    <w:pStyle w:val="137"/>
                                    <w:jc w:val="center"/>
                                    <w:rPr>
                                      <w:rFonts w:hint="eastAsia" w:ascii="Times New Roman" w:hAnsi="Times New Roman" w:eastAsia="黑体"/>
                                      <w:b/>
                                      <w:bCs/>
                                      <w:color w:val="FFFFFF" w:themeColor="background1"/>
                                      <w:sz w:val="28"/>
                                      <w:szCs w:val="28"/>
                                      <w14:textFill>
                                        <w14:solidFill>
                                          <w14:schemeClr w14:val="bg1"/>
                                        </w14:solidFill>
                                      </w14:textFill>
                                    </w:rPr>
                                  </w:pPr>
                                  <w:r>
                                    <w:rPr>
                                      <w:rFonts w:hint="eastAsia" w:ascii="Times New Roman" w:hAnsi="Times New Roman" w:eastAsia="黑体"/>
                                      <w:b/>
                                      <w:bCs/>
                                      <w:color w:val="FFFFFF" w:themeColor="background1"/>
                                      <w:sz w:val="28"/>
                                      <w:szCs w:val="28"/>
                                      <w14:textFill>
                                        <w14:solidFill>
                                          <w14:schemeClr w14:val="bg1"/>
                                        </w14:solidFill>
                                      </w14:textFill>
                                    </w:rPr>
                                    <w:t>姓名</w:t>
                                  </w:r>
                                </w:p>
                              </w:tc>
                              <w:tc>
                                <w:tcPr>
                                  <w:tcW w:w="2693" w:type="dxa"/>
                                  <w:tcBorders>
                                    <w:top w:val="single" w:color="FFFFFF" w:themeColor="background1" w:sz="4" w:space="0"/>
                                    <w:right w:val="nil"/>
                                    <w:insideV w:val="nil"/>
                                  </w:tcBorders>
                                  <w:shd w:val="clear" w:color="auto" w:fill="4F81BD" w:themeFill="accent1"/>
                                </w:tcPr>
                                <w:p>
                                  <w:pPr>
                                    <w:pStyle w:val="137"/>
                                    <w:jc w:val="center"/>
                                    <w:rPr>
                                      <w:rFonts w:hint="eastAsia" w:ascii="Times New Roman" w:hAnsi="Times New Roman" w:eastAsia="黑体"/>
                                      <w:b/>
                                      <w:bCs/>
                                      <w:color w:val="FFFFFF" w:themeColor="background1"/>
                                      <w:sz w:val="28"/>
                                      <w:szCs w:val="28"/>
                                      <w14:textFill>
                                        <w14:solidFill>
                                          <w14:schemeClr w14:val="bg1"/>
                                        </w14:solidFill>
                                      </w14:textFill>
                                    </w:rPr>
                                  </w:pPr>
                                  <w:r>
                                    <w:rPr>
                                      <w:rFonts w:hint="eastAsia" w:ascii="Times New Roman" w:hAnsi="Times New Roman" w:eastAsia="黑体"/>
                                      <w:b/>
                                      <w:bCs/>
                                      <w:color w:val="FFFFFF" w:themeColor="background1"/>
                                      <w:sz w:val="28"/>
                                      <w:szCs w:val="28"/>
                                      <w14:textFill>
                                        <w14:solidFill>
                                          <w14:schemeClr w14:val="bg1"/>
                                        </w14:solidFill>
                                      </w14:textFill>
                                    </w:rPr>
                                    <w:t>学号</w:t>
                                  </w:r>
                                </w:p>
                              </w:tc>
                              <w:tc>
                                <w:tcPr>
                                  <w:tcW w:w="2268" w:type="dxa"/>
                                  <w:tcBorders>
                                    <w:top w:val="single" w:color="FFFFFF" w:themeColor="background1" w:sz="4" w:space="0"/>
                                    <w:right w:val="single" w:color="FFFFFF" w:themeColor="background1" w:sz="4" w:space="0"/>
                                    <w:insideV w:val="nil"/>
                                  </w:tcBorders>
                                  <w:shd w:val="clear" w:color="auto" w:fill="4F81BD" w:themeFill="accent1"/>
                                </w:tcPr>
                                <w:p>
                                  <w:pPr>
                                    <w:pStyle w:val="137"/>
                                    <w:jc w:val="center"/>
                                    <w:rPr>
                                      <w:rFonts w:hint="eastAsia" w:ascii="Times New Roman" w:hAnsi="Times New Roman" w:eastAsia="黑体"/>
                                      <w:b/>
                                      <w:bCs/>
                                      <w:color w:val="FFFFFF" w:themeColor="background1"/>
                                      <w:sz w:val="28"/>
                                      <w:szCs w:val="28"/>
                                      <w14:textFill>
                                        <w14:solidFill>
                                          <w14:schemeClr w14:val="bg1"/>
                                        </w14:solidFill>
                                      </w14:textFill>
                                    </w:rPr>
                                  </w:pPr>
                                  <w:r>
                                    <w:rPr>
                                      <w:rFonts w:hint="eastAsia" w:ascii="Times New Roman" w:hAnsi="Times New Roman" w:eastAsia="黑体"/>
                                      <w:b/>
                                      <w:bCs/>
                                      <w:color w:val="FFFFFF" w:themeColor="background1"/>
                                      <w:sz w:val="28"/>
                                      <w:szCs w:val="28"/>
                                      <w14:textFill>
                                        <w14:solidFill>
                                          <w14:schemeClr w14:val="bg1"/>
                                        </w14:solidFill>
                                      </w14:textFill>
                                    </w:rPr>
                                    <w:t>班级</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37"/>
                                    <w:rPr>
                                      <w:rFonts w:hint="eastAsia" w:ascii="Times New Roman" w:hAnsi="Times New Roman" w:eastAsia="黑体"/>
                                      <w:b/>
                                      <w:bCs/>
                                      <w:color w:val="FFFFFF" w:themeColor="background1"/>
                                      <w:sz w:val="28"/>
                                      <w:szCs w:val="28"/>
                                      <w14:textFill>
                                        <w14:solidFill>
                                          <w14:schemeClr w14:val="bg1"/>
                                        </w14:solidFill>
                                      </w14:textFill>
                                    </w:rPr>
                                  </w:pPr>
                                  <w:r>
                                    <w:rPr>
                                      <w:rFonts w:hint="eastAsia" w:ascii="Times New Roman" w:hAnsi="Times New Roman" w:eastAsia="黑体"/>
                                      <w:b/>
                                      <w:bCs/>
                                      <w:color w:val="FFFFFF" w:themeColor="background1"/>
                                      <w:sz w:val="28"/>
                                      <w:szCs w:val="28"/>
                                      <w14:textFill>
                                        <w14:solidFill>
                                          <w14:schemeClr w14:val="bg1"/>
                                        </w14:solidFill>
                                      </w14:textFill>
                                    </w:rPr>
                                    <w:t>组长</w:t>
                                  </w:r>
                                </w:p>
                              </w:tc>
                              <w:tc>
                                <w:tcPr>
                                  <w:tcW w:w="1816" w:type="dxa"/>
                                  <w:shd w:val="clear" w:color="auto" w:fill="B8CCE4" w:themeFill="accent1" w:themeFillTint="66"/>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胡昱璠</w:t>
                                  </w:r>
                                </w:p>
                              </w:tc>
                              <w:tc>
                                <w:tcPr>
                                  <w:tcW w:w="2693" w:type="dxa"/>
                                  <w:shd w:val="clear" w:color="auto" w:fill="B8CCE4" w:themeFill="accent1" w:themeFillTint="66"/>
                                  <w:vAlign w:val="center"/>
                                </w:tcPr>
                                <w:p>
                                  <w:pPr>
                                    <w:ind w:firstLine="480" w:firstLineChars="0"/>
                                    <w:jc w:val="center"/>
                                    <w:rPr>
                                      <w:rFonts w:hint="default" w:ascii="Times New Roman" w:hAnsi="Times New Roman" w:eastAsia="黑体"/>
                                      <w:sz w:val="21"/>
                                      <w:szCs w:val="21"/>
                                      <w:lang w:val="en-US" w:eastAsia="zh-CN"/>
                                    </w:rPr>
                                  </w:pPr>
                                  <w:r>
                                    <w:rPr>
                                      <w:rFonts w:hint="eastAsia" w:ascii="Times New Roman" w:hAnsi="Times New Roman" w:eastAsia="黑体"/>
                                      <w:sz w:val="21"/>
                                      <w:szCs w:val="21"/>
                                    </w:rPr>
                                    <w:t>2024104111</w:t>
                                  </w:r>
                                  <w:r>
                                    <w:rPr>
                                      <w:rFonts w:hint="eastAsia" w:eastAsia="黑体"/>
                                      <w:sz w:val="21"/>
                                      <w:szCs w:val="21"/>
                                      <w:lang w:val="en-US" w:eastAsia="zh-CN"/>
                                    </w:rPr>
                                    <w:t>25</w:t>
                                  </w:r>
                                </w:p>
                              </w:tc>
                              <w:tc>
                                <w:tcPr>
                                  <w:tcW w:w="2268" w:type="dxa"/>
                                  <w:shd w:val="clear" w:color="auto" w:fill="B8CCE4" w:themeFill="accent1" w:themeFillTint="66"/>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计科24-1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37"/>
                                    <w:rPr>
                                      <w:rFonts w:hint="eastAsia" w:ascii="Times New Roman" w:hAnsi="Times New Roman" w:eastAsia="黑体"/>
                                      <w:b/>
                                      <w:bCs/>
                                      <w:color w:val="FFFFFF" w:themeColor="background1"/>
                                      <w:sz w:val="28"/>
                                      <w:szCs w:val="28"/>
                                      <w14:textFill>
                                        <w14:solidFill>
                                          <w14:schemeClr w14:val="bg1"/>
                                        </w14:solidFill>
                                      </w14:textFill>
                                    </w:rPr>
                                  </w:pPr>
                                  <w:r>
                                    <w:rPr>
                                      <w:rFonts w:hint="eastAsia" w:ascii="Times New Roman" w:hAnsi="Times New Roman" w:eastAsia="黑体"/>
                                      <w:b/>
                                      <w:bCs/>
                                      <w:color w:val="FFFFFF" w:themeColor="background1"/>
                                      <w:sz w:val="28"/>
                                      <w:szCs w:val="28"/>
                                      <w14:textFill>
                                        <w14:solidFill>
                                          <w14:schemeClr w14:val="bg1"/>
                                        </w14:solidFill>
                                      </w14:textFill>
                                    </w:rPr>
                                    <w:t>组员1</w:t>
                                  </w:r>
                                </w:p>
                              </w:tc>
                              <w:tc>
                                <w:tcPr>
                                  <w:tcW w:w="1816" w:type="dxa"/>
                                  <w:shd w:val="clear" w:color="auto" w:fill="DBE5F1" w:themeFill="accent1" w:themeFillTint="33"/>
                                  <w:vAlign w:val="center"/>
                                </w:tcPr>
                                <w:p>
                                  <w:pPr>
                                    <w:ind w:firstLine="480" w:firstLineChars="0"/>
                                    <w:jc w:val="center"/>
                                    <w:rPr>
                                      <w:rFonts w:hint="eastAsia" w:ascii="Times New Roman" w:hAnsi="Times New Roman" w:eastAsia="黑体"/>
                                      <w:sz w:val="21"/>
                                      <w:szCs w:val="21"/>
                                      <w:lang w:val="en-US" w:eastAsia="zh-CN"/>
                                    </w:rPr>
                                  </w:pPr>
                                  <w:r>
                                    <w:rPr>
                                      <w:rFonts w:hint="eastAsia" w:ascii="Times New Roman" w:hAnsi="Times New Roman" w:eastAsia="黑体"/>
                                      <w:b w:val="0"/>
                                      <w:sz w:val="21"/>
                                      <w:szCs w:val="21"/>
                                      <w:lang w:val="en-US" w:eastAsia="zh-CN"/>
                                    </w:rPr>
                                    <w:t>罗志林</w:t>
                                  </w:r>
                                </w:p>
                              </w:tc>
                              <w:tc>
                                <w:tcPr>
                                  <w:tcW w:w="2693" w:type="dxa"/>
                                  <w:shd w:val="clear" w:color="auto" w:fill="DBE5F1" w:themeFill="accent1" w:themeFillTint="33"/>
                                  <w:vAlign w:val="center"/>
                                </w:tcPr>
                                <w:p>
                                  <w:pPr>
                                    <w:ind w:firstLine="480" w:firstLineChars="0"/>
                                    <w:jc w:val="center"/>
                                    <w:rPr>
                                      <w:rFonts w:hint="default" w:ascii="Times New Roman" w:hAnsi="Times New Roman" w:eastAsia="黑体"/>
                                      <w:sz w:val="21"/>
                                      <w:szCs w:val="21"/>
                                      <w:lang w:val="en-US" w:eastAsia="zh-CN"/>
                                    </w:rPr>
                                  </w:pPr>
                                  <w:r>
                                    <w:rPr>
                                      <w:rFonts w:hint="eastAsia" w:eastAsia="黑体"/>
                                      <w:sz w:val="21"/>
                                      <w:szCs w:val="21"/>
                                      <w:lang w:val="en-US" w:eastAsia="zh-CN"/>
                                    </w:rPr>
                                    <w:t>202310218130</w:t>
                                  </w:r>
                                </w:p>
                              </w:tc>
                              <w:tc>
                                <w:tcPr>
                                  <w:tcW w:w="2268" w:type="dxa"/>
                                  <w:shd w:val="clear" w:color="auto" w:fill="DBE5F1" w:themeFill="accent1" w:themeFillTint="33"/>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计科24-1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37"/>
                                    <w:rPr>
                                      <w:rFonts w:hint="eastAsia" w:ascii="Times New Roman" w:hAnsi="Times New Roman" w:eastAsia="黑体"/>
                                      <w:b/>
                                      <w:bCs/>
                                      <w:color w:val="FFFFFF" w:themeColor="background1"/>
                                      <w:sz w:val="28"/>
                                      <w:szCs w:val="28"/>
                                      <w14:textFill>
                                        <w14:solidFill>
                                          <w14:schemeClr w14:val="bg1"/>
                                        </w14:solidFill>
                                      </w14:textFill>
                                    </w:rPr>
                                  </w:pPr>
                                  <w:r>
                                    <w:rPr>
                                      <w:rFonts w:hint="eastAsia" w:ascii="Times New Roman" w:hAnsi="Times New Roman" w:eastAsia="黑体"/>
                                      <w:b/>
                                      <w:bCs/>
                                      <w:color w:val="FFFFFF" w:themeColor="background1"/>
                                      <w:sz w:val="28"/>
                                      <w:szCs w:val="28"/>
                                      <w14:textFill>
                                        <w14:solidFill>
                                          <w14:schemeClr w14:val="bg1"/>
                                        </w14:solidFill>
                                      </w14:textFill>
                                    </w:rPr>
                                    <w:t>组员2</w:t>
                                  </w:r>
                                </w:p>
                              </w:tc>
                              <w:tc>
                                <w:tcPr>
                                  <w:tcW w:w="1816" w:type="dxa"/>
                                  <w:shd w:val="clear" w:color="auto" w:fill="B8CCE4" w:themeFill="accent1" w:themeFillTint="66"/>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吴博</w:t>
                                  </w:r>
                                </w:p>
                              </w:tc>
                              <w:tc>
                                <w:tcPr>
                                  <w:tcW w:w="2693" w:type="dxa"/>
                                  <w:shd w:val="clear" w:color="auto" w:fill="B8CCE4" w:themeFill="accent1" w:themeFillTint="66"/>
                                  <w:vAlign w:val="center"/>
                                </w:tcPr>
                                <w:p>
                                  <w:pPr>
                                    <w:ind w:firstLine="480" w:firstLineChars="0"/>
                                    <w:jc w:val="center"/>
                                    <w:rPr>
                                      <w:rFonts w:hint="eastAsia" w:ascii="Times New Roman" w:hAnsi="Times New Roman" w:eastAsia="黑体"/>
                                      <w:sz w:val="21"/>
                                      <w:szCs w:val="21"/>
                                    </w:rPr>
                                  </w:pPr>
                                  <w:r>
                                    <w:rPr>
                                      <w:rFonts w:hint="eastAsia" w:ascii="Times New Roman" w:hAnsi="Times New Roman" w:eastAsia="黑体"/>
                                      <w:sz w:val="21"/>
                                      <w:szCs w:val="21"/>
                                    </w:rPr>
                                    <w:t>202410411108</w:t>
                                  </w:r>
                                </w:p>
                              </w:tc>
                              <w:tc>
                                <w:tcPr>
                                  <w:tcW w:w="2268" w:type="dxa"/>
                                  <w:shd w:val="clear" w:color="auto" w:fill="B8CCE4" w:themeFill="accent1" w:themeFillTint="66"/>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计科24-1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37"/>
                                    <w:rPr>
                                      <w:rFonts w:hint="eastAsia" w:ascii="Times New Roman" w:hAnsi="Times New Roman" w:eastAsia="黑体"/>
                                      <w:b/>
                                      <w:bCs/>
                                      <w:color w:val="FFFFFF" w:themeColor="background1"/>
                                      <w:sz w:val="28"/>
                                      <w:szCs w:val="28"/>
                                      <w14:textFill>
                                        <w14:solidFill>
                                          <w14:schemeClr w14:val="bg1"/>
                                        </w14:solidFill>
                                      </w14:textFill>
                                    </w:rPr>
                                  </w:pPr>
                                  <w:r>
                                    <w:rPr>
                                      <w:rFonts w:hint="eastAsia" w:ascii="Times New Roman" w:hAnsi="Times New Roman" w:eastAsia="黑体"/>
                                      <w:b/>
                                      <w:bCs/>
                                      <w:color w:val="FFFFFF" w:themeColor="background1"/>
                                      <w:sz w:val="28"/>
                                      <w:szCs w:val="28"/>
                                      <w14:textFill>
                                        <w14:solidFill>
                                          <w14:schemeClr w14:val="bg1"/>
                                        </w14:solidFill>
                                      </w14:textFill>
                                    </w:rPr>
                                    <w:t>组员3</w:t>
                                  </w:r>
                                </w:p>
                              </w:tc>
                              <w:tc>
                                <w:tcPr>
                                  <w:tcW w:w="1816" w:type="dxa"/>
                                  <w:shd w:val="clear" w:color="auto" w:fill="DBE5F1" w:themeFill="accent1" w:themeFillTint="33"/>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胡智慧</w:t>
                                  </w:r>
                                </w:p>
                              </w:tc>
                              <w:tc>
                                <w:tcPr>
                                  <w:tcW w:w="2693" w:type="dxa"/>
                                  <w:shd w:val="clear" w:color="auto" w:fill="DBE5F1" w:themeFill="accent1" w:themeFillTint="33"/>
                                  <w:vAlign w:val="center"/>
                                </w:tcPr>
                                <w:p>
                                  <w:pPr>
                                    <w:ind w:firstLine="480" w:firstLineChars="0"/>
                                    <w:jc w:val="center"/>
                                    <w:rPr>
                                      <w:rFonts w:hint="eastAsia" w:ascii="Times New Roman" w:hAnsi="Times New Roman" w:eastAsia="黑体"/>
                                      <w:sz w:val="21"/>
                                      <w:szCs w:val="21"/>
                                    </w:rPr>
                                  </w:pPr>
                                  <w:r>
                                    <w:rPr>
                                      <w:rFonts w:hint="eastAsia" w:ascii="Times New Roman" w:hAnsi="Times New Roman" w:eastAsia="黑体"/>
                                      <w:sz w:val="21"/>
                                      <w:szCs w:val="21"/>
                                    </w:rPr>
                                    <w:t>202410411126</w:t>
                                  </w:r>
                                </w:p>
                              </w:tc>
                              <w:tc>
                                <w:tcPr>
                                  <w:tcW w:w="2268" w:type="dxa"/>
                                  <w:shd w:val="clear" w:color="auto" w:fill="DBE5F1" w:themeFill="accent1" w:themeFillTint="33"/>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计科24-1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37"/>
                                    <w:rPr>
                                      <w:rFonts w:hint="eastAsia" w:ascii="Times New Roman" w:hAnsi="Times New Roman" w:eastAsia="黑体"/>
                                      <w:b/>
                                      <w:bCs/>
                                      <w:color w:val="FFFFFF" w:themeColor="background1"/>
                                      <w:sz w:val="28"/>
                                      <w:szCs w:val="28"/>
                                      <w14:textFill>
                                        <w14:solidFill>
                                          <w14:schemeClr w14:val="bg1"/>
                                        </w14:solidFill>
                                      </w14:textFill>
                                    </w:rPr>
                                  </w:pPr>
                                  <w:r>
                                    <w:rPr>
                                      <w:rFonts w:hint="eastAsia" w:ascii="Times New Roman" w:hAnsi="Times New Roman" w:eastAsia="黑体"/>
                                      <w:b/>
                                      <w:bCs/>
                                      <w:color w:val="FFFFFF" w:themeColor="background1"/>
                                      <w:sz w:val="28"/>
                                      <w:szCs w:val="28"/>
                                      <w14:textFill>
                                        <w14:solidFill>
                                          <w14:schemeClr w14:val="bg1"/>
                                        </w14:solidFill>
                                      </w14:textFill>
                                    </w:rPr>
                                    <w:t>组员4</w:t>
                                  </w:r>
                                </w:p>
                              </w:tc>
                              <w:tc>
                                <w:tcPr>
                                  <w:tcW w:w="1816" w:type="dxa"/>
                                  <w:shd w:val="clear" w:color="auto" w:fill="B8CCE4" w:themeFill="accent1" w:themeFillTint="66"/>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袁梓昊</w:t>
                                  </w:r>
                                </w:p>
                              </w:tc>
                              <w:tc>
                                <w:tcPr>
                                  <w:tcW w:w="2693" w:type="dxa"/>
                                  <w:shd w:val="clear" w:color="auto" w:fill="B8CCE4" w:themeFill="accent1" w:themeFillTint="66"/>
                                  <w:vAlign w:val="center"/>
                                </w:tcPr>
                                <w:p>
                                  <w:pPr>
                                    <w:ind w:firstLine="480" w:firstLineChars="0"/>
                                    <w:jc w:val="center"/>
                                    <w:rPr>
                                      <w:rFonts w:hint="eastAsia" w:ascii="Times New Roman" w:hAnsi="Times New Roman" w:eastAsia="黑体"/>
                                      <w:sz w:val="21"/>
                                      <w:szCs w:val="21"/>
                                    </w:rPr>
                                  </w:pPr>
                                  <w:r>
                                    <w:rPr>
                                      <w:rFonts w:hint="eastAsia" w:ascii="Times New Roman" w:hAnsi="Times New Roman" w:eastAsia="黑体"/>
                                      <w:sz w:val="21"/>
                                      <w:szCs w:val="21"/>
                                    </w:rPr>
                                    <w:t>202410411129</w:t>
                                  </w:r>
                                </w:p>
                              </w:tc>
                              <w:tc>
                                <w:tcPr>
                                  <w:tcW w:w="2268" w:type="dxa"/>
                                  <w:shd w:val="clear" w:color="auto" w:fill="B8CCE4" w:themeFill="accent1" w:themeFillTint="66"/>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计科24-1</w:t>
                                  </w:r>
                                </w:p>
                              </w:tc>
                            </w:tr>
                          </w:tbl>
                          <w:p>
                            <w:pPr>
                              <w:pStyle w:val="137"/>
                              <w:rPr>
                                <w:rFonts w:hint="eastAsia"/>
                                <w:color w:val="595959" w:themeColor="text1" w:themeTint="A6"/>
                                <w:sz w:val="32"/>
                                <w:szCs w:val="32"/>
                                <w14:textFill>
                                  <w14:solidFill>
                                    <w14:schemeClr w14:val="tx1">
                                      <w14:lumMod w14:val="65000"/>
                                      <w14:lumOff w14:val="35000"/>
                                    </w14:schemeClr>
                                  </w14:solidFill>
                                </w14:textFill>
                              </w:rPr>
                            </w:pPr>
                          </w:p>
                        </w:txbxContent>
                      </wps:txbx>
                      <wps:bodyPr rot="0" spcFirstLastPara="0" vertOverflow="overflow" horzOverflow="overflow" vert="horz" wrap="square" lIns="1600200" tIns="0" rIns="68580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9.5pt;margin-top:332.45pt;height:408.7pt;width:521.55pt;mso-position-horizontal-relative:margin;mso-position-vertical-relative:page;mso-wrap-distance-bottom:0pt;mso-wrap-distance-left:9pt;mso-wrap-distance-right:9pt;mso-wrap-distance-top:0pt;z-index:251661312;mso-width-relative:page;mso-height-relative:page;" filled="f" stroked="f" coordsize="21600,21600" o:gfxdata="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E1nwGtsAAAAMAQAADwAAAAAAAAAB&#10;ACAAAAAiAAAAZHJzL2Rvd25yZXYueG1sUEsBAhQAFAAAAAgAh07iQJb2bdZGAgAAdAQAAA4AAAAA&#10;AAAAAQAgAAAAKgEAAGRycy9lMm9Eb2MueG1sUEsFBgAAAAAGAAYAWQEAAOIFAAAAAA==&#10;">
                <v:fill on="f" focussize="0,0"/>
                <v:stroke on="f" weight="0.5pt"/>
                <v:imagedata o:title=""/>
                <o:lock v:ext="edit" aspectratio="f"/>
                <v:textbox inset="44.45mm,0mm,19.05mm,0mm">
                  <w:txbxContent>
                    <w:tbl>
                      <w:tblPr>
                        <w:tblStyle w:val="164"/>
                        <w:tblW w:w="7938" w:type="dxa"/>
                        <w:tblInd w:w="-1706"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22"/>
                        <w:gridCol w:w="5816"/>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07" w:hRule="atLeast"/>
                        </w:trPr>
                        <w:tc>
                          <w:tcPr>
                            <w:tcW w:w="2122" w:type="dxa"/>
                            <w:tcBorders>
                              <w:top w:val="single" w:color="FFFFFF" w:themeColor="background1" w:sz="4" w:space="0"/>
                              <w:left w:val="single" w:color="FFFFFF" w:themeColor="background1" w:sz="4" w:space="0"/>
                            </w:tcBorders>
                            <w:shd w:val="clear" w:color="auto" w:fill="4F81BD" w:themeFill="accent1"/>
                            <w:vAlign w:val="center"/>
                          </w:tcPr>
                          <w:p>
                            <w:pPr>
                              <w:pStyle w:val="137"/>
                              <w:jc w:val="center"/>
                              <w:rPr>
                                <w:rFonts w:hint="eastAsia" w:ascii="Times New Roman" w:hAnsi="Times New Roman" w:eastAsia="黑体"/>
                                <w:b w:val="0"/>
                                <w:bCs w:val="0"/>
                                <w:color w:val="FFFFFF" w:themeColor="background1"/>
                                <w:sz w:val="32"/>
                                <w:szCs w:val="32"/>
                                <w14:textFill>
                                  <w14:solidFill>
                                    <w14:schemeClr w14:val="bg1"/>
                                  </w14:solidFill>
                                </w14:textFill>
                              </w:rPr>
                            </w:pPr>
                            <w:r>
                              <w:rPr>
                                <w:rFonts w:hint="eastAsia" w:ascii="Times New Roman" w:hAnsi="Times New Roman" w:eastAsia="黑体"/>
                                <w:b w:val="0"/>
                                <w:bCs w:val="0"/>
                                <w:color w:val="FFFFFF" w:themeColor="background1"/>
                                <w:sz w:val="32"/>
                                <w:szCs w:val="32"/>
                                <w14:textFill>
                                  <w14:solidFill>
                                    <w14:schemeClr w14:val="bg1"/>
                                  </w14:solidFill>
                                </w14:textFill>
                              </w:rPr>
                              <w:t>项目名称：</w:t>
                            </w:r>
                          </w:p>
                        </w:tc>
                        <w:tc>
                          <w:tcPr>
                            <w:tcW w:w="5816" w:type="dxa"/>
                            <w:shd w:val="clear" w:color="auto" w:fill="B8CCE4" w:themeFill="accent1" w:themeFillTint="66"/>
                            <w:vAlign w:val="center"/>
                          </w:tcPr>
                          <w:p>
                            <w:pPr>
                              <w:jc w:val="center"/>
                              <w:rPr>
                                <w:rFonts w:hint="eastAsia" w:ascii="Times New Roman" w:hAnsi="Times New Roman" w:eastAsia="黑体"/>
                                <w:b w:val="0"/>
                                <w:bCs w:val="0"/>
                                <w:sz w:val="24"/>
                                <w:lang w:eastAsia="zh-CN"/>
                              </w:rPr>
                            </w:pPr>
                            <w:r>
                              <w:rPr>
                                <w:rFonts w:ascii="Times New Roman" w:hAnsi="Times New Roman" w:eastAsia="黑体"/>
                                <w:b w:val="0"/>
                                <w:bCs w:val="0"/>
                                <w:sz w:val="24"/>
                              </w:rPr>
                              <w:t>基坑安全管理系统</w:t>
                            </w:r>
                          </w:p>
                          <w:p>
                            <w:pPr>
                              <w:pStyle w:val="137"/>
                              <w:jc w:val="center"/>
                              <w:rPr>
                                <w:rFonts w:hint="eastAsia" w:ascii="Times New Roman" w:hAnsi="Times New Roman" w:eastAsia="黑体"/>
                                <w:b w:val="0"/>
                                <w:bCs w:val="0"/>
                                <w:color w:val="595959" w:themeColor="text1" w:themeTint="A6"/>
                                <w:sz w:val="32"/>
                                <w:szCs w:val="32"/>
                                <w14:textFill>
                                  <w14:solidFill>
                                    <w14:schemeClr w14:val="tx1">
                                      <w14:lumMod w14:val="65000"/>
                                      <w14:lumOff w14:val="35000"/>
                                    </w14:schemeClr>
                                  </w14:solidFill>
                                </w14:textFill>
                              </w:rPr>
                            </w:pPr>
                            <w:r>
                              <w:rPr>
                                <w:rFonts w:ascii="Times New Roman" w:hAnsi="Times New Roman" w:eastAsia="黑体"/>
                                <w:b w:val="0"/>
                                <w:bCs w:val="0"/>
                                <w:sz w:val="24"/>
                              </w:rPr>
                              <w:t>Foundation Pit Safety Management System</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907" w:hRule="atLeast"/>
                        </w:trPr>
                        <w:tc>
                          <w:tcPr>
                            <w:tcW w:w="2122" w:type="dxa"/>
                            <w:tcBorders>
                              <w:left w:val="single" w:color="FFFFFF" w:themeColor="background1" w:sz="4" w:space="0"/>
                              <w:bottom w:val="single" w:color="FFFFFF" w:themeColor="background1" w:sz="4" w:space="0"/>
                            </w:tcBorders>
                            <w:shd w:val="clear" w:color="auto" w:fill="4F81BD" w:themeFill="accent1"/>
                            <w:vAlign w:val="center"/>
                          </w:tcPr>
                          <w:p>
                            <w:pPr>
                              <w:pStyle w:val="137"/>
                              <w:jc w:val="center"/>
                              <w:rPr>
                                <w:rFonts w:hint="eastAsia" w:ascii="Times New Roman" w:hAnsi="Times New Roman" w:eastAsia="黑体"/>
                                <w:b w:val="0"/>
                                <w:bCs w:val="0"/>
                                <w:color w:val="FFFFFF" w:themeColor="background1"/>
                                <w:sz w:val="32"/>
                                <w:szCs w:val="32"/>
                                <w14:textFill>
                                  <w14:solidFill>
                                    <w14:schemeClr w14:val="bg1"/>
                                  </w14:solidFill>
                                </w14:textFill>
                              </w:rPr>
                            </w:pPr>
                            <w:r>
                              <w:rPr>
                                <w:rFonts w:hint="eastAsia" w:ascii="Times New Roman" w:hAnsi="Times New Roman" w:eastAsia="黑体"/>
                                <w:b w:val="0"/>
                                <w:bCs w:val="0"/>
                                <w:color w:val="FFFFFF" w:themeColor="background1"/>
                                <w:sz w:val="32"/>
                                <w:szCs w:val="32"/>
                                <w14:textFill>
                                  <w14:solidFill>
                                    <w14:schemeClr w14:val="bg1"/>
                                  </w14:solidFill>
                                </w14:textFill>
                              </w:rPr>
                              <w:t>小组名称：</w:t>
                            </w:r>
                          </w:p>
                        </w:tc>
                        <w:tc>
                          <w:tcPr>
                            <w:tcW w:w="5816" w:type="dxa"/>
                            <w:shd w:val="clear" w:color="auto" w:fill="DBE5F1" w:themeFill="accent1" w:themeFillTint="33"/>
                            <w:vAlign w:val="center"/>
                          </w:tcPr>
                          <w:p>
                            <w:pPr>
                              <w:pStyle w:val="137"/>
                              <w:jc w:val="center"/>
                              <w:rPr>
                                <w:rFonts w:hint="eastAsia" w:ascii="Times New Roman" w:hAnsi="Times New Roman" w:eastAsia="黑体"/>
                                <w:b w:val="0"/>
                                <w:bCs w:val="0"/>
                                <w:color w:val="595959" w:themeColor="text1" w:themeTint="A6"/>
                                <w:sz w:val="32"/>
                                <w:szCs w:val="32"/>
                                <w14:textFill>
                                  <w14:solidFill>
                                    <w14:schemeClr w14:val="tx1">
                                      <w14:lumMod w14:val="65000"/>
                                      <w14:lumOff w14:val="35000"/>
                                    </w14:schemeClr>
                                  </w14:solidFill>
                                </w14:textFill>
                              </w:rPr>
                            </w:pPr>
                            <w:r>
                              <w:rPr>
                                <w:rFonts w:ascii="Times New Roman" w:hAnsi="Times New Roman" w:eastAsia="黑体"/>
                                <w:b w:val="0"/>
                                <w:bCs w:val="0"/>
                                <w:sz w:val="24"/>
                              </w:rPr>
                              <w:t>Real-Madrid-Club 项目小组</w:t>
                            </w:r>
                          </w:p>
                        </w:tc>
                      </w:tr>
                    </w:tbl>
                    <w:p>
                      <w:pPr>
                        <w:pStyle w:val="137"/>
                        <w:rPr>
                          <w:rFonts w:hint="eastAsia" w:ascii="Times New Roman" w:hAnsi="Times New Roman" w:eastAsia="黑体"/>
                          <w:color w:val="595959" w:themeColor="text1" w:themeTint="A6"/>
                          <w:sz w:val="32"/>
                          <w:szCs w:val="32"/>
                          <w14:textFill>
                            <w14:solidFill>
                              <w14:schemeClr w14:val="tx1">
                                <w14:lumMod w14:val="65000"/>
                                <w14:lumOff w14:val="35000"/>
                              </w14:schemeClr>
                            </w14:solidFill>
                          </w14:textFill>
                        </w:rPr>
                      </w:pPr>
                    </w:p>
                    <w:tbl>
                      <w:tblPr>
                        <w:tblStyle w:val="164"/>
                        <w:tblW w:w="7938" w:type="dxa"/>
                        <w:tblInd w:w="-1706"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161"/>
                        <w:gridCol w:w="1816"/>
                        <w:gridCol w:w="2693"/>
                        <w:gridCol w:w="2268"/>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1161" w:type="dxa"/>
                            <w:tcBorders>
                              <w:top w:val="single" w:color="FFFFFF" w:themeColor="background1" w:sz="4" w:space="0"/>
                              <w:left w:val="single" w:color="FFFFFF" w:themeColor="background1" w:sz="4" w:space="0"/>
                              <w:right w:val="nil"/>
                              <w:insideV w:val="nil"/>
                            </w:tcBorders>
                            <w:shd w:val="clear" w:color="auto" w:fill="4F81BD" w:themeFill="accent1"/>
                          </w:tcPr>
                          <w:p>
                            <w:pPr>
                              <w:pStyle w:val="137"/>
                              <w:rPr>
                                <w:rFonts w:hint="eastAsia" w:ascii="Times New Roman" w:hAnsi="Times New Roman" w:eastAsia="黑体"/>
                                <w:b/>
                                <w:bCs/>
                                <w:color w:val="FFFFFF" w:themeColor="background1"/>
                                <w:sz w:val="28"/>
                                <w:szCs w:val="28"/>
                                <w14:textFill>
                                  <w14:solidFill>
                                    <w14:schemeClr w14:val="bg1"/>
                                  </w14:solidFill>
                                </w14:textFill>
                              </w:rPr>
                            </w:pPr>
                          </w:p>
                        </w:tc>
                        <w:tc>
                          <w:tcPr>
                            <w:tcW w:w="1816" w:type="dxa"/>
                            <w:tcBorders>
                              <w:top w:val="single" w:color="FFFFFF" w:themeColor="background1" w:sz="4" w:space="0"/>
                              <w:right w:val="nil"/>
                              <w:insideV w:val="nil"/>
                            </w:tcBorders>
                            <w:shd w:val="clear" w:color="auto" w:fill="4F81BD" w:themeFill="accent1"/>
                          </w:tcPr>
                          <w:p>
                            <w:pPr>
                              <w:pStyle w:val="137"/>
                              <w:jc w:val="center"/>
                              <w:rPr>
                                <w:rFonts w:hint="eastAsia" w:ascii="Times New Roman" w:hAnsi="Times New Roman" w:eastAsia="黑体"/>
                                <w:b/>
                                <w:bCs/>
                                <w:color w:val="FFFFFF" w:themeColor="background1"/>
                                <w:sz w:val="28"/>
                                <w:szCs w:val="28"/>
                                <w14:textFill>
                                  <w14:solidFill>
                                    <w14:schemeClr w14:val="bg1"/>
                                  </w14:solidFill>
                                </w14:textFill>
                              </w:rPr>
                            </w:pPr>
                            <w:r>
                              <w:rPr>
                                <w:rFonts w:hint="eastAsia" w:ascii="Times New Roman" w:hAnsi="Times New Roman" w:eastAsia="黑体"/>
                                <w:b/>
                                <w:bCs/>
                                <w:color w:val="FFFFFF" w:themeColor="background1"/>
                                <w:sz w:val="28"/>
                                <w:szCs w:val="28"/>
                                <w14:textFill>
                                  <w14:solidFill>
                                    <w14:schemeClr w14:val="bg1"/>
                                  </w14:solidFill>
                                </w14:textFill>
                              </w:rPr>
                              <w:t>姓名</w:t>
                            </w:r>
                          </w:p>
                        </w:tc>
                        <w:tc>
                          <w:tcPr>
                            <w:tcW w:w="2693" w:type="dxa"/>
                            <w:tcBorders>
                              <w:top w:val="single" w:color="FFFFFF" w:themeColor="background1" w:sz="4" w:space="0"/>
                              <w:right w:val="nil"/>
                              <w:insideV w:val="nil"/>
                            </w:tcBorders>
                            <w:shd w:val="clear" w:color="auto" w:fill="4F81BD" w:themeFill="accent1"/>
                          </w:tcPr>
                          <w:p>
                            <w:pPr>
                              <w:pStyle w:val="137"/>
                              <w:jc w:val="center"/>
                              <w:rPr>
                                <w:rFonts w:hint="eastAsia" w:ascii="Times New Roman" w:hAnsi="Times New Roman" w:eastAsia="黑体"/>
                                <w:b/>
                                <w:bCs/>
                                <w:color w:val="FFFFFF" w:themeColor="background1"/>
                                <w:sz w:val="28"/>
                                <w:szCs w:val="28"/>
                                <w14:textFill>
                                  <w14:solidFill>
                                    <w14:schemeClr w14:val="bg1"/>
                                  </w14:solidFill>
                                </w14:textFill>
                              </w:rPr>
                            </w:pPr>
                            <w:r>
                              <w:rPr>
                                <w:rFonts w:hint="eastAsia" w:ascii="Times New Roman" w:hAnsi="Times New Roman" w:eastAsia="黑体"/>
                                <w:b/>
                                <w:bCs/>
                                <w:color w:val="FFFFFF" w:themeColor="background1"/>
                                <w:sz w:val="28"/>
                                <w:szCs w:val="28"/>
                                <w14:textFill>
                                  <w14:solidFill>
                                    <w14:schemeClr w14:val="bg1"/>
                                  </w14:solidFill>
                                </w14:textFill>
                              </w:rPr>
                              <w:t>学号</w:t>
                            </w:r>
                          </w:p>
                        </w:tc>
                        <w:tc>
                          <w:tcPr>
                            <w:tcW w:w="2268" w:type="dxa"/>
                            <w:tcBorders>
                              <w:top w:val="single" w:color="FFFFFF" w:themeColor="background1" w:sz="4" w:space="0"/>
                              <w:right w:val="single" w:color="FFFFFF" w:themeColor="background1" w:sz="4" w:space="0"/>
                              <w:insideV w:val="nil"/>
                            </w:tcBorders>
                            <w:shd w:val="clear" w:color="auto" w:fill="4F81BD" w:themeFill="accent1"/>
                          </w:tcPr>
                          <w:p>
                            <w:pPr>
                              <w:pStyle w:val="137"/>
                              <w:jc w:val="center"/>
                              <w:rPr>
                                <w:rFonts w:hint="eastAsia" w:ascii="Times New Roman" w:hAnsi="Times New Roman" w:eastAsia="黑体"/>
                                <w:b/>
                                <w:bCs/>
                                <w:color w:val="FFFFFF" w:themeColor="background1"/>
                                <w:sz w:val="28"/>
                                <w:szCs w:val="28"/>
                                <w14:textFill>
                                  <w14:solidFill>
                                    <w14:schemeClr w14:val="bg1"/>
                                  </w14:solidFill>
                                </w14:textFill>
                              </w:rPr>
                            </w:pPr>
                            <w:r>
                              <w:rPr>
                                <w:rFonts w:hint="eastAsia" w:ascii="Times New Roman" w:hAnsi="Times New Roman" w:eastAsia="黑体"/>
                                <w:b/>
                                <w:bCs/>
                                <w:color w:val="FFFFFF" w:themeColor="background1"/>
                                <w:sz w:val="28"/>
                                <w:szCs w:val="28"/>
                                <w14:textFill>
                                  <w14:solidFill>
                                    <w14:schemeClr w14:val="bg1"/>
                                  </w14:solidFill>
                                </w14:textFill>
                              </w:rPr>
                              <w:t>班级</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37"/>
                              <w:rPr>
                                <w:rFonts w:hint="eastAsia" w:ascii="Times New Roman" w:hAnsi="Times New Roman" w:eastAsia="黑体"/>
                                <w:b/>
                                <w:bCs/>
                                <w:color w:val="FFFFFF" w:themeColor="background1"/>
                                <w:sz w:val="28"/>
                                <w:szCs w:val="28"/>
                                <w14:textFill>
                                  <w14:solidFill>
                                    <w14:schemeClr w14:val="bg1"/>
                                  </w14:solidFill>
                                </w14:textFill>
                              </w:rPr>
                            </w:pPr>
                            <w:r>
                              <w:rPr>
                                <w:rFonts w:hint="eastAsia" w:ascii="Times New Roman" w:hAnsi="Times New Roman" w:eastAsia="黑体"/>
                                <w:b/>
                                <w:bCs/>
                                <w:color w:val="FFFFFF" w:themeColor="background1"/>
                                <w:sz w:val="28"/>
                                <w:szCs w:val="28"/>
                                <w14:textFill>
                                  <w14:solidFill>
                                    <w14:schemeClr w14:val="bg1"/>
                                  </w14:solidFill>
                                </w14:textFill>
                              </w:rPr>
                              <w:t>组长</w:t>
                            </w:r>
                          </w:p>
                        </w:tc>
                        <w:tc>
                          <w:tcPr>
                            <w:tcW w:w="1816" w:type="dxa"/>
                            <w:shd w:val="clear" w:color="auto" w:fill="B8CCE4" w:themeFill="accent1" w:themeFillTint="66"/>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胡昱璠</w:t>
                            </w:r>
                          </w:p>
                        </w:tc>
                        <w:tc>
                          <w:tcPr>
                            <w:tcW w:w="2693" w:type="dxa"/>
                            <w:shd w:val="clear" w:color="auto" w:fill="B8CCE4" w:themeFill="accent1" w:themeFillTint="66"/>
                            <w:vAlign w:val="center"/>
                          </w:tcPr>
                          <w:p>
                            <w:pPr>
                              <w:ind w:firstLine="480" w:firstLineChars="0"/>
                              <w:jc w:val="center"/>
                              <w:rPr>
                                <w:rFonts w:hint="default" w:ascii="Times New Roman" w:hAnsi="Times New Roman" w:eastAsia="黑体"/>
                                <w:sz w:val="21"/>
                                <w:szCs w:val="21"/>
                                <w:lang w:val="en-US" w:eastAsia="zh-CN"/>
                              </w:rPr>
                            </w:pPr>
                            <w:r>
                              <w:rPr>
                                <w:rFonts w:hint="eastAsia" w:ascii="Times New Roman" w:hAnsi="Times New Roman" w:eastAsia="黑体"/>
                                <w:sz w:val="21"/>
                                <w:szCs w:val="21"/>
                              </w:rPr>
                              <w:t>2024104111</w:t>
                            </w:r>
                            <w:r>
                              <w:rPr>
                                <w:rFonts w:hint="eastAsia" w:eastAsia="黑体"/>
                                <w:sz w:val="21"/>
                                <w:szCs w:val="21"/>
                                <w:lang w:val="en-US" w:eastAsia="zh-CN"/>
                              </w:rPr>
                              <w:t>25</w:t>
                            </w:r>
                          </w:p>
                        </w:tc>
                        <w:tc>
                          <w:tcPr>
                            <w:tcW w:w="2268" w:type="dxa"/>
                            <w:shd w:val="clear" w:color="auto" w:fill="B8CCE4" w:themeFill="accent1" w:themeFillTint="66"/>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计科24-1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37"/>
                              <w:rPr>
                                <w:rFonts w:hint="eastAsia" w:ascii="Times New Roman" w:hAnsi="Times New Roman" w:eastAsia="黑体"/>
                                <w:b/>
                                <w:bCs/>
                                <w:color w:val="FFFFFF" w:themeColor="background1"/>
                                <w:sz w:val="28"/>
                                <w:szCs w:val="28"/>
                                <w14:textFill>
                                  <w14:solidFill>
                                    <w14:schemeClr w14:val="bg1"/>
                                  </w14:solidFill>
                                </w14:textFill>
                              </w:rPr>
                            </w:pPr>
                            <w:r>
                              <w:rPr>
                                <w:rFonts w:hint="eastAsia" w:ascii="Times New Roman" w:hAnsi="Times New Roman" w:eastAsia="黑体"/>
                                <w:b/>
                                <w:bCs/>
                                <w:color w:val="FFFFFF" w:themeColor="background1"/>
                                <w:sz w:val="28"/>
                                <w:szCs w:val="28"/>
                                <w14:textFill>
                                  <w14:solidFill>
                                    <w14:schemeClr w14:val="bg1"/>
                                  </w14:solidFill>
                                </w14:textFill>
                              </w:rPr>
                              <w:t>组员1</w:t>
                            </w:r>
                          </w:p>
                        </w:tc>
                        <w:tc>
                          <w:tcPr>
                            <w:tcW w:w="1816" w:type="dxa"/>
                            <w:shd w:val="clear" w:color="auto" w:fill="DBE5F1" w:themeFill="accent1" w:themeFillTint="33"/>
                            <w:vAlign w:val="center"/>
                          </w:tcPr>
                          <w:p>
                            <w:pPr>
                              <w:ind w:firstLine="480" w:firstLineChars="0"/>
                              <w:jc w:val="center"/>
                              <w:rPr>
                                <w:rFonts w:hint="eastAsia" w:ascii="Times New Roman" w:hAnsi="Times New Roman" w:eastAsia="黑体"/>
                                <w:sz w:val="21"/>
                                <w:szCs w:val="21"/>
                                <w:lang w:val="en-US" w:eastAsia="zh-CN"/>
                              </w:rPr>
                            </w:pPr>
                            <w:r>
                              <w:rPr>
                                <w:rFonts w:hint="eastAsia" w:ascii="Times New Roman" w:hAnsi="Times New Roman" w:eastAsia="黑体"/>
                                <w:b w:val="0"/>
                                <w:sz w:val="21"/>
                                <w:szCs w:val="21"/>
                                <w:lang w:val="en-US" w:eastAsia="zh-CN"/>
                              </w:rPr>
                              <w:t>罗志林</w:t>
                            </w:r>
                          </w:p>
                        </w:tc>
                        <w:tc>
                          <w:tcPr>
                            <w:tcW w:w="2693" w:type="dxa"/>
                            <w:shd w:val="clear" w:color="auto" w:fill="DBE5F1" w:themeFill="accent1" w:themeFillTint="33"/>
                            <w:vAlign w:val="center"/>
                          </w:tcPr>
                          <w:p>
                            <w:pPr>
                              <w:ind w:firstLine="480" w:firstLineChars="0"/>
                              <w:jc w:val="center"/>
                              <w:rPr>
                                <w:rFonts w:hint="default" w:ascii="Times New Roman" w:hAnsi="Times New Roman" w:eastAsia="黑体"/>
                                <w:sz w:val="21"/>
                                <w:szCs w:val="21"/>
                                <w:lang w:val="en-US" w:eastAsia="zh-CN"/>
                              </w:rPr>
                            </w:pPr>
                            <w:r>
                              <w:rPr>
                                <w:rFonts w:hint="eastAsia" w:eastAsia="黑体"/>
                                <w:sz w:val="21"/>
                                <w:szCs w:val="21"/>
                                <w:lang w:val="en-US" w:eastAsia="zh-CN"/>
                              </w:rPr>
                              <w:t>202310218130</w:t>
                            </w:r>
                          </w:p>
                        </w:tc>
                        <w:tc>
                          <w:tcPr>
                            <w:tcW w:w="2268" w:type="dxa"/>
                            <w:shd w:val="clear" w:color="auto" w:fill="DBE5F1" w:themeFill="accent1" w:themeFillTint="33"/>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计科24-1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37"/>
                              <w:rPr>
                                <w:rFonts w:hint="eastAsia" w:ascii="Times New Roman" w:hAnsi="Times New Roman" w:eastAsia="黑体"/>
                                <w:b/>
                                <w:bCs/>
                                <w:color w:val="FFFFFF" w:themeColor="background1"/>
                                <w:sz w:val="28"/>
                                <w:szCs w:val="28"/>
                                <w14:textFill>
                                  <w14:solidFill>
                                    <w14:schemeClr w14:val="bg1"/>
                                  </w14:solidFill>
                                </w14:textFill>
                              </w:rPr>
                            </w:pPr>
                            <w:r>
                              <w:rPr>
                                <w:rFonts w:hint="eastAsia" w:ascii="Times New Roman" w:hAnsi="Times New Roman" w:eastAsia="黑体"/>
                                <w:b/>
                                <w:bCs/>
                                <w:color w:val="FFFFFF" w:themeColor="background1"/>
                                <w:sz w:val="28"/>
                                <w:szCs w:val="28"/>
                                <w14:textFill>
                                  <w14:solidFill>
                                    <w14:schemeClr w14:val="bg1"/>
                                  </w14:solidFill>
                                </w14:textFill>
                              </w:rPr>
                              <w:t>组员2</w:t>
                            </w:r>
                          </w:p>
                        </w:tc>
                        <w:tc>
                          <w:tcPr>
                            <w:tcW w:w="1816" w:type="dxa"/>
                            <w:shd w:val="clear" w:color="auto" w:fill="B8CCE4" w:themeFill="accent1" w:themeFillTint="66"/>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吴博</w:t>
                            </w:r>
                          </w:p>
                        </w:tc>
                        <w:tc>
                          <w:tcPr>
                            <w:tcW w:w="2693" w:type="dxa"/>
                            <w:shd w:val="clear" w:color="auto" w:fill="B8CCE4" w:themeFill="accent1" w:themeFillTint="66"/>
                            <w:vAlign w:val="center"/>
                          </w:tcPr>
                          <w:p>
                            <w:pPr>
                              <w:ind w:firstLine="480" w:firstLineChars="0"/>
                              <w:jc w:val="center"/>
                              <w:rPr>
                                <w:rFonts w:hint="eastAsia" w:ascii="Times New Roman" w:hAnsi="Times New Roman" w:eastAsia="黑体"/>
                                <w:sz w:val="21"/>
                                <w:szCs w:val="21"/>
                              </w:rPr>
                            </w:pPr>
                            <w:r>
                              <w:rPr>
                                <w:rFonts w:hint="eastAsia" w:ascii="Times New Roman" w:hAnsi="Times New Roman" w:eastAsia="黑体"/>
                                <w:sz w:val="21"/>
                                <w:szCs w:val="21"/>
                              </w:rPr>
                              <w:t>202410411108</w:t>
                            </w:r>
                          </w:p>
                        </w:tc>
                        <w:tc>
                          <w:tcPr>
                            <w:tcW w:w="2268" w:type="dxa"/>
                            <w:shd w:val="clear" w:color="auto" w:fill="B8CCE4" w:themeFill="accent1" w:themeFillTint="66"/>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计科24-1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37"/>
                              <w:rPr>
                                <w:rFonts w:hint="eastAsia" w:ascii="Times New Roman" w:hAnsi="Times New Roman" w:eastAsia="黑体"/>
                                <w:b/>
                                <w:bCs/>
                                <w:color w:val="FFFFFF" w:themeColor="background1"/>
                                <w:sz w:val="28"/>
                                <w:szCs w:val="28"/>
                                <w14:textFill>
                                  <w14:solidFill>
                                    <w14:schemeClr w14:val="bg1"/>
                                  </w14:solidFill>
                                </w14:textFill>
                              </w:rPr>
                            </w:pPr>
                            <w:r>
                              <w:rPr>
                                <w:rFonts w:hint="eastAsia" w:ascii="Times New Roman" w:hAnsi="Times New Roman" w:eastAsia="黑体"/>
                                <w:b/>
                                <w:bCs/>
                                <w:color w:val="FFFFFF" w:themeColor="background1"/>
                                <w:sz w:val="28"/>
                                <w:szCs w:val="28"/>
                                <w14:textFill>
                                  <w14:solidFill>
                                    <w14:schemeClr w14:val="bg1"/>
                                  </w14:solidFill>
                                </w14:textFill>
                              </w:rPr>
                              <w:t>组员3</w:t>
                            </w:r>
                          </w:p>
                        </w:tc>
                        <w:tc>
                          <w:tcPr>
                            <w:tcW w:w="1816" w:type="dxa"/>
                            <w:shd w:val="clear" w:color="auto" w:fill="DBE5F1" w:themeFill="accent1" w:themeFillTint="33"/>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胡智慧</w:t>
                            </w:r>
                          </w:p>
                        </w:tc>
                        <w:tc>
                          <w:tcPr>
                            <w:tcW w:w="2693" w:type="dxa"/>
                            <w:shd w:val="clear" w:color="auto" w:fill="DBE5F1" w:themeFill="accent1" w:themeFillTint="33"/>
                            <w:vAlign w:val="center"/>
                          </w:tcPr>
                          <w:p>
                            <w:pPr>
                              <w:ind w:firstLine="480" w:firstLineChars="0"/>
                              <w:jc w:val="center"/>
                              <w:rPr>
                                <w:rFonts w:hint="eastAsia" w:ascii="Times New Roman" w:hAnsi="Times New Roman" w:eastAsia="黑体"/>
                                <w:sz w:val="21"/>
                                <w:szCs w:val="21"/>
                              </w:rPr>
                            </w:pPr>
                            <w:r>
                              <w:rPr>
                                <w:rFonts w:hint="eastAsia" w:ascii="Times New Roman" w:hAnsi="Times New Roman" w:eastAsia="黑体"/>
                                <w:sz w:val="21"/>
                                <w:szCs w:val="21"/>
                              </w:rPr>
                              <w:t>202410411126</w:t>
                            </w:r>
                          </w:p>
                        </w:tc>
                        <w:tc>
                          <w:tcPr>
                            <w:tcW w:w="2268" w:type="dxa"/>
                            <w:shd w:val="clear" w:color="auto" w:fill="DBE5F1" w:themeFill="accent1" w:themeFillTint="33"/>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计科24-1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161" w:type="dxa"/>
                            <w:tcBorders>
                              <w:left w:val="single" w:color="FFFFFF" w:themeColor="background1" w:sz="4" w:space="0"/>
                            </w:tcBorders>
                            <w:shd w:val="clear" w:color="auto" w:fill="4F81BD" w:themeFill="accent1"/>
                          </w:tcPr>
                          <w:p>
                            <w:pPr>
                              <w:pStyle w:val="137"/>
                              <w:rPr>
                                <w:rFonts w:hint="eastAsia" w:ascii="Times New Roman" w:hAnsi="Times New Roman" w:eastAsia="黑体"/>
                                <w:b/>
                                <w:bCs/>
                                <w:color w:val="FFFFFF" w:themeColor="background1"/>
                                <w:sz w:val="28"/>
                                <w:szCs w:val="28"/>
                                <w14:textFill>
                                  <w14:solidFill>
                                    <w14:schemeClr w14:val="bg1"/>
                                  </w14:solidFill>
                                </w14:textFill>
                              </w:rPr>
                            </w:pPr>
                            <w:r>
                              <w:rPr>
                                <w:rFonts w:hint="eastAsia" w:ascii="Times New Roman" w:hAnsi="Times New Roman" w:eastAsia="黑体"/>
                                <w:b/>
                                <w:bCs/>
                                <w:color w:val="FFFFFF" w:themeColor="background1"/>
                                <w:sz w:val="28"/>
                                <w:szCs w:val="28"/>
                                <w14:textFill>
                                  <w14:solidFill>
                                    <w14:schemeClr w14:val="bg1"/>
                                  </w14:solidFill>
                                </w14:textFill>
                              </w:rPr>
                              <w:t>组员4</w:t>
                            </w:r>
                          </w:p>
                        </w:tc>
                        <w:tc>
                          <w:tcPr>
                            <w:tcW w:w="1816" w:type="dxa"/>
                            <w:shd w:val="clear" w:color="auto" w:fill="B8CCE4" w:themeFill="accent1" w:themeFillTint="66"/>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袁梓昊</w:t>
                            </w:r>
                          </w:p>
                        </w:tc>
                        <w:tc>
                          <w:tcPr>
                            <w:tcW w:w="2693" w:type="dxa"/>
                            <w:shd w:val="clear" w:color="auto" w:fill="B8CCE4" w:themeFill="accent1" w:themeFillTint="66"/>
                            <w:vAlign w:val="center"/>
                          </w:tcPr>
                          <w:p>
                            <w:pPr>
                              <w:ind w:firstLine="480" w:firstLineChars="0"/>
                              <w:jc w:val="center"/>
                              <w:rPr>
                                <w:rFonts w:hint="eastAsia" w:ascii="Times New Roman" w:hAnsi="Times New Roman" w:eastAsia="黑体"/>
                                <w:sz w:val="21"/>
                                <w:szCs w:val="21"/>
                              </w:rPr>
                            </w:pPr>
                            <w:r>
                              <w:rPr>
                                <w:rFonts w:hint="eastAsia" w:ascii="Times New Roman" w:hAnsi="Times New Roman" w:eastAsia="黑体"/>
                                <w:sz w:val="21"/>
                                <w:szCs w:val="21"/>
                              </w:rPr>
                              <w:t>202410411129</w:t>
                            </w:r>
                          </w:p>
                        </w:tc>
                        <w:tc>
                          <w:tcPr>
                            <w:tcW w:w="2268" w:type="dxa"/>
                            <w:shd w:val="clear" w:color="auto" w:fill="B8CCE4" w:themeFill="accent1" w:themeFillTint="66"/>
                            <w:vAlign w:val="center"/>
                          </w:tcPr>
                          <w:p>
                            <w:pPr>
                              <w:ind w:firstLine="480" w:firstLineChars="0"/>
                              <w:jc w:val="center"/>
                              <w:rPr>
                                <w:rFonts w:hint="eastAsia" w:ascii="Times New Roman" w:hAnsi="Times New Roman" w:eastAsia="黑体"/>
                                <w:sz w:val="21"/>
                                <w:szCs w:val="21"/>
                              </w:rPr>
                            </w:pPr>
                            <w:r>
                              <w:rPr>
                                <w:rFonts w:ascii="Times New Roman" w:hAnsi="Times New Roman" w:eastAsia="黑体"/>
                                <w:b w:val="0"/>
                                <w:sz w:val="21"/>
                                <w:szCs w:val="21"/>
                              </w:rPr>
                              <w:t>计科24-1</w:t>
                            </w:r>
                          </w:p>
                        </w:tc>
                      </w:tr>
                    </w:tbl>
                    <w:p>
                      <w:pPr>
                        <w:pStyle w:val="137"/>
                        <w:rPr>
                          <w:rFonts w:hint="eastAsia"/>
                          <w:color w:val="595959" w:themeColor="text1" w:themeTint="A6"/>
                          <w:sz w:val="32"/>
                          <w:szCs w:val="32"/>
                          <w14:textFill>
                            <w14:solidFill>
                              <w14:schemeClr w14:val="tx1">
                                <w14:lumMod w14:val="65000"/>
                                <w14:lumOff w14:val="35000"/>
                              </w14:schemeClr>
                            </w14:solidFill>
                          </w14:textFill>
                        </w:rPr>
                      </w:pPr>
                    </w:p>
                  </w:txbxContent>
                </v:textbox>
                <w10:wrap type="square"/>
              </v:shape>
            </w:pict>
          </mc:Fallback>
        </mc:AlternateContent>
      </w:r>
      <w:r>
        <w:rPr>
          <w:rFonts w:eastAsia="宋体"/>
          <w:sz w:val="24"/>
        </w:rPr>
        <mc:AlternateContent>
          <mc:Choice Requires="wps">
            <w:drawing>
              <wp:anchor distT="0" distB="0" distL="114300" distR="114300" simplePos="0" relativeHeight="251660288" behindDoc="0" locked="0" layoutInCell="1" allowOverlap="1">
                <wp:simplePos x="0" y="0"/>
                <wp:positionH relativeFrom="page">
                  <wp:posOffset>254635</wp:posOffset>
                </wp:positionH>
                <wp:positionV relativeFrom="page">
                  <wp:posOffset>1582420</wp:posOffset>
                </wp:positionV>
                <wp:extent cx="7130415" cy="2133600"/>
                <wp:effectExtent l="0" t="0" r="0" b="0"/>
                <wp:wrapSquare wrapText="bothSides"/>
                <wp:docPr id="154" name="文本框 154"/>
                <wp:cNvGraphicFramePr/>
                <a:graphic xmlns:a="http://schemas.openxmlformats.org/drawingml/2006/main">
                  <a:graphicData uri="http://schemas.microsoft.com/office/word/2010/wordprocessingShape">
                    <wps:wsp>
                      <wps:cNvSpPr txBox="1"/>
                      <wps:spPr>
                        <a:xfrm>
                          <a:off x="0" y="0"/>
                          <a:ext cx="7130415" cy="2133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ind w:left="-972" w:leftChars="-405" w:right="1764" w:rightChars="735" w:firstLine="0" w:firstLineChars="0"/>
                              <w:jc w:val="center"/>
                              <w:rPr>
                                <w:rFonts w:hint="eastAsia" w:ascii="微软雅黑 Light" w:hAnsi="微软雅黑 Light" w:eastAsia="微软雅黑 Light"/>
                                <w:caps/>
                                <w:sz w:val="40"/>
                                <w:szCs w:val="40"/>
                              </w:rPr>
                            </w:pPr>
                            <w:r>
                              <w:rPr>
                                <w:rFonts w:hint="eastAsia" w:ascii="微软雅黑 Light" w:hAnsi="微软雅黑 Light" w:eastAsia="微软雅黑 Light"/>
                                <w:caps/>
                                <w:sz w:val="40"/>
                                <w:szCs w:val="40"/>
                              </w:rPr>
                              <w:t>2</w:t>
                            </w:r>
                            <w:r>
                              <w:rPr>
                                <w:rFonts w:ascii="微软雅黑 Light" w:hAnsi="微软雅黑 Light" w:eastAsia="微软雅黑 Light"/>
                                <w:caps/>
                                <w:sz w:val="40"/>
                                <w:szCs w:val="40"/>
                              </w:rPr>
                              <w:t>02</w:t>
                            </w:r>
                            <w:r>
                              <w:rPr>
                                <w:rFonts w:hint="eastAsia" w:ascii="微软雅黑 Light" w:hAnsi="微软雅黑 Light" w:eastAsia="微软雅黑 Light"/>
                                <w:caps/>
                                <w:sz w:val="40"/>
                                <w:szCs w:val="40"/>
                                <w:lang w:val="en-US" w:eastAsia="zh-CN"/>
                              </w:rPr>
                              <w:t>5</w:t>
                            </w:r>
                            <w:r>
                              <w:rPr>
                                <w:rFonts w:ascii="微软雅黑 Light" w:hAnsi="微软雅黑 Light" w:eastAsia="微软雅黑 Light"/>
                                <w:caps/>
                                <w:sz w:val="40"/>
                                <w:szCs w:val="40"/>
                              </w:rPr>
                              <w:t>-202</w:t>
                            </w:r>
                            <w:r>
                              <w:rPr>
                                <w:rFonts w:hint="eastAsia" w:ascii="微软雅黑 Light" w:hAnsi="微软雅黑 Light" w:eastAsia="微软雅黑 Light"/>
                                <w:caps/>
                                <w:sz w:val="40"/>
                                <w:szCs w:val="40"/>
                                <w:lang w:val="en-US" w:eastAsia="zh-CN"/>
                              </w:rPr>
                              <w:t>6</w:t>
                            </w:r>
                            <w:r>
                              <w:rPr>
                                <w:rFonts w:ascii="微软雅黑 Light" w:hAnsi="微软雅黑 Light" w:eastAsia="微软雅黑 Light"/>
                                <w:caps/>
                                <w:sz w:val="40"/>
                                <w:szCs w:val="40"/>
                              </w:rPr>
                              <w:t>学</w:t>
                            </w:r>
                            <w:r>
                              <w:rPr>
                                <w:rFonts w:hint="eastAsia" w:ascii="微软雅黑 Light" w:hAnsi="微软雅黑 Light" w:eastAsia="微软雅黑 Light"/>
                                <w:caps/>
                                <w:sz w:val="40"/>
                                <w:szCs w:val="40"/>
                              </w:rPr>
                              <w:t>年第</w:t>
                            </w:r>
                            <w:r>
                              <w:rPr>
                                <w:rFonts w:hint="eastAsia" w:ascii="微软雅黑 Light" w:hAnsi="微软雅黑 Light" w:eastAsia="微软雅黑 Light"/>
                                <w:caps/>
                                <w:sz w:val="40"/>
                                <w:szCs w:val="40"/>
                                <w:lang w:val="en-US" w:eastAsia="zh-CN"/>
                              </w:rPr>
                              <w:t>二</w:t>
                            </w:r>
                            <w:r>
                              <w:rPr>
                                <w:rFonts w:hint="eastAsia" w:ascii="微软雅黑 Light" w:hAnsi="微软雅黑 Light" w:eastAsia="微软雅黑 Light"/>
                                <w:caps/>
                                <w:sz w:val="40"/>
                                <w:szCs w:val="40"/>
                              </w:rPr>
                              <w:t>学期</w:t>
                            </w:r>
                          </w:p>
                          <w:p>
                            <w:pPr>
                              <w:spacing w:line="960" w:lineRule="exact"/>
                              <w:ind w:left="-720" w:leftChars="-300" w:right="960" w:rightChars="400" w:firstLine="0" w:firstLineChars="0"/>
                              <w:jc w:val="center"/>
                              <w:rPr>
                                <w:rFonts w:hint="eastAsia" w:ascii="微软雅黑" w:hAnsi="微软雅黑" w:eastAsia="微软雅黑"/>
                                <w:b/>
                                <w:bCs/>
                                <w:caps/>
                                <w:color w:val="4F81BD" w:themeColor="accent1"/>
                                <w:sz w:val="72"/>
                                <w:szCs w:val="72"/>
                                <w14:textFill>
                                  <w14:solidFill>
                                    <w14:schemeClr w14:val="accent1"/>
                                  </w14:solidFill>
                                </w14:textFill>
                              </w:rPr>
                            </w:pPr>
                            <w:r>
                              <w:rPr>
                                <w:rFonts w:hint="eastAsia" w:ascii="微软雅黑" w:hAnsi="微软雅黑" w:eastAsia="微软雅黑"/>
                                <w:b/>
                                <w:bCs/>
                                <w:caps/>
                                <w:color w:val="4F81BD" w:themeColor="accent1"/>
                                <w:sz w:val="56"/>
                                <w:szCs w:val="56"/>
                                <w14:textFill>
                                  <w14:solidFill>
                                    <w14:schemeClr w14:val="accent1"/>
                                  </w14:solidFill>
                                </w14:textFill>
                              </w:rPr>
                              <w:t>《Java Web应用开发》</w:t>
                            </w:r>
                            <w:r>
                              <w:rPr>
                                <w:rFonts w:hint="eastAsia" w:ascii="微软雅黑" w:hAnsi="微软雅黑" w:eastAsia="微软雅黑"/>
                                <w:b/>
                                <w:bCs/>
                                <w:caps/>
                                <w:color w:val="4F81BD" w:themeColor="accent1"/>
                                <w:sz w:val="72"/>
                                <w:szCs w:val="72"/>
                                <w14:textFill>
                                  <w14:solidFill>
                                    <w14:schemeClr w14:val="accent1"/>
                                  </w14:solidFill>
                                </w14:textFill>
                              </w:rPr>
                              <w:t xml:space="preserve"> </w:t>
                            </w:r>
                            <w:r>
                              <w:rPr>
                                <w:rFonts w:ascii="微软雅黑" w:hAnsi="微软雅黑" w:eastAsia="微软雅黑"/>
                                <w:b/>
                                <w:bCs/>
                                <w:caps/>
                                <w:color w:val="4F81BD" w:themeColor="accent1"/>
                                <w:sz w:val="72"/>
                                <w:szCs w:val="72"/>
                                <w14:textFill>
                                  <w14:solidFill>
                                    <w14:schemeClr w14:val="accent1"/>
                                  </w14:solidFill>
                                </w14:textFill>
                              </w:rPr>
                              <w:t xml:space="preserve"> </w:t>
                            </w:r>
                            <w:r>
                              <w:rPr>
                                <w:rFonts w:hint="eastAsia" w:ascii="微软雅黑" w:hAnsi="微软雅黑" w:eastAsia="微软雅黑"/>
                                <w:b/>
                                <w:bCs/>
                                <w:caps/>
                                <w:color w:val="4F81BD" w:themeColor="accent1"/>
                                <w:sz w:val="72"/>
                                <w:szCs w:val="72"/>
                                <w14:textFill>
                                  <w14:solidFill>
                                    <w14:schemeClr w14:val="accent1"/>
                                  </w14:solidFill>
                                </w14:textFill>
                              </w:rPr>
                              <w:t>软件开发文档</w:t>
                            </w:r>
                          </w:p>
                        </w:txbxContent>
                      </wps:txbx>
                      <wps:bodyPr rot="0" spcFirstLastPara="0" vertOverflow="overflow" horzOverflow="overflow" vert="horz" wrap="square" lIns="1600200" tIns="0" rIns="685800" bIns="0" numCol="1" spcCol="0" rtlCol="0" fromWordArt="0" anchor="b" anchorCtr="0" forceAA="0" compatLnSpc="1">
                        <a:noAutofit/>
                      </wps:bodyPr>
                    </wps:wsp>
                  </a:graphicData>
                </a:graphic>
              </wp:anchor>
            </w:drawing>
          </mc:Choice>
          <mc:Fallback>
            <w:pict>
              <v:shape id="_x0000_s1026" o:spid="_x0000_s1026" o:spt="202" type="#_x0000_t202" style="position:absolute;left:0pt;margin-left:20.05pt;margin-top:124.6pt;height:168pt;width:561.45pt;mso-position-horizontal-relative:page;mso-position-vertical-relative:page;mso-wrap-distance-bottom:0pt;mso-wrap-distance-left:9pt;mso-wrap-distance-right:9pt;mso-wrap-distance-top:0pt;z-index:251660288;v-text-anchor:bottom;mso-width-relative:page;mso-height-relative:page;" filled="f" stroked="f" coordsize="21600,21600" o:gfxdata="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VRlkaNoAAAALAQAADwAAAAAAAAAB&#10;ACAAAAAiAAAAZHJzL2Rvd25yZXYueG1sUEsBAhQAFAAAAAgAh07iQBpJrOBHAgAAdAQAAA4AAAAA&#10;AAAAAQAgAAAAKQEAAGRycy9lMm9Eb2MueG1sUEsFBgAAAAAGAAYAWQEAAOIFAAAAAA==&#10;">
                <v:fill on="f" focussize="0,0"/>
                <v:stroke on="f" weight="0.5pt"/>
                <v:imagedata o:title=""/>
                <o:lock v:ext="edit" aspectratio="f"/>
                <v:textbox inset="44.45mm,0mm,19.05mm,0mm">
                  <w:txbxContent>
                    <w:p>
                      <w:pPr>
                        <w:ind w:left="-972" w:leftChars="-405" w:right="1764" w:rightChars="735" w:firstLine="0" w:firstLineChars="0"/>
                        <w:jc w:val="center"/>
                        <w:rPr>
                          <w:rFonts w:hint="eastAsia" w:ascii="微软雅黑 Light" w:hAnsi="微软雅黑 Light" w:eastAsia="微软雅黑 Light"/>
                          <w:caps/>
                          <w:sz w:val="40"/>
                          <w:szCs w:val="40"/>
                        </w:rPr>
                      </w:pPr>
                      <w:r>
                        <w:rPr>
                          <w:rFonts w:hint="eastAsia" w:ascii="微软雅黑 Light" w:hAnsi="微软雅黑 Light" w:eastAsia="微软雅黑 Light"/>
                          <w:caps/>
                          <w:sz w:val="40"/>
                          <w:szCs w:val="40"/>
                        </w:rPr>
                        <w:t>2</w:t>
                      </w:r>
                      <w:r>
                        <w:rPr>
                          <w:rFonts w:ascii="微软雅黑 Light" w:hAnsi="微软雅黑 Light" w:eastAsia="微软雅黑 Light"/>
                          <w:caps/>
                          <w:sz w:val="40"/>
                          <w:szCs w:val="40"/>
                        </w:rPr>
                        <w:t>02</w:t>
                      </w:r>
                      <w:r>
                        <w:rPr>
                          <w:rFonts w:hint="eastAsia" w:ascii="微软雅黑 Light" w:hAnsi="微软雅黑 Light" w:eastAsia="微软雅黑 Light"/>
                          <w:caps/>
                          <w:sz w:val="40"/>
                          <w:szCs w:val="40"/>
                          <w:lang w:val="en-US" w:eastAsia="zh-CN"/>
                        </w:rPr>
                        <w:t>5</w:t>
                      </w:r>
                      <w:r>
                        <w:rPr>
                          <w:rFonts w:ascii="微软雅黑 Light" w:hAnsi="微软雅黑 Light" w:eastAsia="微软雅黑 Light"/>
                          <w:caps/>
                          <w:sz w:val="40"/>
                          <w:szCs w:val="40"/>
                        </w:rPr>
                        <w:t>-202</w:t>
                      </w:r>
                      <w:r>
                        <w:rPr>
                          <w:rFonts w:hint="eastAsia" w:ascii="微软雅黑 Light" w:hAnsi="微软雅黑 Light" w:eastAsia="微软雅黑 Light"/>
                          <w:caps/>
                          <w:sz w:val="40"/>
                          <w:szCs w:val="40"/>
                          <w:lang w:val="en-US" w:eastAsia="zh-CN"/>
                        </w:rPr>
                        <w:t>6</w:t>
                      </w:r>
                      <w:r>
                        <w:rPr>
                          <w:rFonts w:ascii="微软雅黑 Light" w:hAnsi="微软雅黑 Light" w:eastAsia="微软雅黑 Light"/>
                          <w:caps/>
                          <w:sz w:val="40"/>
                          <w:szCs w:val="40"/>
                        </w:rPr>
                        <w:t>学</w:t>
                      </w:r>
                      <w:r>
                        <w:rPr>
                          <w:rFonts w:hint="eastAsia" w:ascii="微软雅黑 Light" w:hAnsi="微软雅黑 Light" w:eastAsia="微软雅黑 Light"/>
                          <w:caps/>
                          <w:sz w:val="40"/>
                          <w:szCs w:val="40"/>
                        </w:rPr>
                        <w:t>年第</w:t>
                      </w:r>
                      <w:r>
                        <w:rPr>
                          <w:rFonts w:hint="eastAsia" w:ascii="微软雅黑 Light" w:hAnsi="微软雅黑 Light" w:eastAsia="微软雅黑 Light"/>
                          <w:caps/>
                          <w:sz w:val="40"/>
                          <w:szCs w:val="40"/>
                          <w:lang w:val="en-US" w:eastAsia="zh-CN"/>
                        </w:rPr>
                        <w:t>二</w:t>
                      </w:r>
                      <w:r>
                        <w:rPr>
                          <w:rFonts w:hint="eastAsia" w:ascii="微软雅黑 Light" w:hAnsi="微软雅黑 Light" w:eastAsia="微软雅黑 Light"/>
                          <w:caps/>
                          <w:sz w:val="40"/>
                          <w:szCs w:val="40"/>
                        </w:rPr>
                        <w:t>学期</w:t>
                      </w:r>
                    </w:p>
                    <w:p>
                      <w:pPr>
                        <w:spacing w:line="960" w:lineRule="exact"/>
                        <w:ind w:left="-720" w:leftChars="-300" w:right="960" w:rightChars="400" w:firstLine="0" w:firstLineChars="0"/>
                        <w:jc w:val="center"/>
                        <w:rPr>
                          <w:rFonts w:hint="eastAsia" w:ascii="微软雅黑" w:hAnsi="微软雅黑" w:eastAsia="微软雅黑"/>
                          <w:b/>
                          <w:bCs/>
                          <w:caps/>
                          <w:color w:val="4F81BD" w:themeColor="accent1"/>
                          <w:sz w:val="72"/>
                          <w:szCs w:val="72"/>
                          <w14:textFill>
                            <w14:solidFill>
                              <w14:schemeClr w14:val="accent1"/>
                            </w14:solidFill>
                          </w14:textFill>
                        </w:rPr>
                      </w:pPr>
                      <w:r>
                        <w:rPr>
                          <w:rFonts w:hint="eastAsia" w:ascii="微软雅黑" w:hAnsi="微软雅黑" w:eastAsia="微软雅黑"/>
                          <w:b/>
                          <w:bCs/>
                          <w:caps/>
                          <w:color w:val="4F81BD" w:themeColor="accent1"/>
                          <w:sz w:val="56"/>
                          <w:szCs w:val="56"/>
                          <w14:textFill>
                            <w14:solidFill>
                              <w14:schemeClr w14:val="accent1"/>
                            </w14:solidFill>
                          </w14:textFill>
                        </w:rPr>
                        <w:t>《Java Web应用开发》</w:t>
                      </w:r>
                      <w:r>
                        <w:rPr>
                          <w:rFonts w:hint="eastAsia" w:ascii="微软雅黑" w:hAnsi="微软雅黑" w:eastAsia="微软雅黑"/>
                          <w:b/>
                          <w:bCs/>
                          <w:caps/>
                          <w:color w:val="4F81BD" w:themeColor="accent1"/>
                          <w:sz w:val="72"/>
                          <w:szCs w:val="72"/>
                          <w14:textFill>
                            <w14:solidFill>
                              <w14:schemeClr w14:val="accent1"/>
                            </w14:solidFill>
                          </w14:textFill>
                        </w:rPr>
                        <w:t xml:space="preserve"> </w:t>
                      </w:r>
                      <w:r>
                        <w:rPr>
                          <w:rFonts w:ascii="微软雅黑" w:hAnsi="微软雅黑" w:eastAsia="微软雅黑"/>
                          <w:b/>
                          <w:bCs/>
                          <w:caps/>
                          <w:color w:val="4F81BD" w:themeColor="accent1"/>
                          <w:sz w:val="72"/>
                          <w:szCs w:val="72"/>
                          <w14:textFill>
                            <w14:solidFill>
                              <w14:schemeClr w14:val="accent1"/>
                            </w14:solidFill>
                          </w14:textFill>
                        </w:rPr>
                        <w:t xml:space="preserve"> </w:t>
                      </w:r>
                      <w:r>
                        <w:rPr>
                          <w:rFonts w:hint="eastAsia" w:ascii="微软雅黑" w:hAnsi="微软雅黑" w:eastAsia="微软雅黑"/>
                          <w:b/>
                          <w:bCs/>
                          <w:caps/>
                          <w:color w:val="4F81BD" w:themeColor="accent1"/>
                          <w:sz w:val="72"/>
                          <w:szCs w:val="72"/>
                          <w14:textFill>
                            <w14:solidFill>
                              <w14:schemeClr w14:val="accent1"/>
                            </w14:solidFill>
                          </w14:textFill>
                        </w:rPr>
                        <w:t>软件开发文档</w:t>
                      </w:r>
                    </w:p>
                  </w:txbxContent>
                </v:textbox>
                <w10:wrap type="square"/>
              </v:shape>
            </w:pict>
          </mc:Fallback>
        </mc:AlternateContent>
      </w:r>
      <w:r>
        <w:rPr>
          <w:rFonts w:eastAsia="宋体"/>
          <w:sz w:val="24"/>
        </w:rPr>
        <mc:AlternateContent>
          <mc:Choice Requires="wpg">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0"/>
                <wp:effectExtent l="0" t="0" r="0" b="3810"/>
                <wp:wrapNone/>
                <wp:docPr id="149" name="组 149"/>
                <wp:cNvGraphicFramePr/>
                <a:graphic xmlns:a="http://schemas.openxmlformats.org/drawingml/2006/main">
                  <a:graphicData uri="http://schemas.microsoft.com/office/word/2010/wordprocessingGroup">
                    <wpg:wgp>
                      <wpg:cNvGrpSpPr/>
                      <wpg:grpSpPr>
                        <a:xfrm>
                          <a:off x="0" y="0"/>
                          <a:ext cx="7315200" cy="1215390"/>
                          <a:chOff x="0" y="-1"/>
                          <a:chExt cx="7315200" cy="1216153"/>
                        </a:xfrm>
                      </wpg:grpSpPr>
                      <wps:wsp>
                        <wps:cNvPr id="150" name="矩形 51"/>
                        <wps:cNvSpPr/>
                        <wps:spPr>
                          <a:xfrm>
                            <a:off x="0" y="-1"/>
                            <a:ext cx="7315200" cy="1130373"/>
                          </a:xfrm>
                          <a:custGeom>
                            <a:avLst/>
                            <a:gdLst>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1" name="矩形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94100</wp14:pctWidth>
                </wp14:sizeRelH>
                <wp14:sizeRelV relativeFrom="page">
                  <wp14:pctHeight>12100</wp14:pctHeight>
                </wp14:sizeRelV>
              </wp:anchor>
            </w:drawing>
          </mc:Choice>
          <mc:Fallback>
            <w:pict>
              <v:group id="组 149" o:spid="_x0000_s1026" o:spt="203" style="position:absolute;left:0pt;margin-left:17.55pt;margin-top:19.35pt;height:95.7pt;width:576pt;mso-position-horizontal-relative:page;mso-position-vertical-relative:page;z-index:251659264;mso-width-relative:page;mso-height-relative:page;mso-width-percent:941;mso-height-percent:121;" coordorigin="0,-1" coordsize="7315200,1216153" o:gfxdata="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">
                <o:lock v:ext="edit" aspectratio="f"/>
                <v:shape id="矩形 51" o:spid="_x0000_s1026" o:spt="100" style="position:absolute;left:0;top:-1;height:1130373;width:7315200;v-text-anchor:middle;" fillcolor="#4F81BD [3204]" filled="t" stroked="f" coordsize="7312660,1129665" o:gfxdata="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IY4r4A&#10;AADcAAAADwAAAAAAAAABACAAAAAiAAAAZHJzL2Rvd25yZXYueG1sUEsBAhQAFAAAAAgAh07iQDMv&#10;BZ47AAAAOQAAABAAAAAAAAAAAQAgAAAADQEAAGRycy9zaGFwZXhtbC54bWxQSwUGAAAAAAYABgBb&#10;AQAAtwMAAAAA&#10;" path="m0,0l7312660,0,7312660,1129665,3619500,733425,0,1091565,0,0xe">
                  <v:path o:connectlocs="0,0;7315200,0;7315200,1130373;3620757,733884;0,1092249;0,0" o:connectangles="0,0,0,0,0,0"/>
                  <v:fill on="t" focussize="0,0"/>
                  <v:stroke on="f" weight="2pt"/>
                  <v:imagedata o:title=""/>
                  <o:lock v:ext="edit" aspectratio="f"/>
                </v:shape>
                <v:rect id="_x0000_s1026" o:spid="_x0000_s1026" o:spt="1" style="position:absolute;left:0;top:0;height:1216152;width:7315200;v-text-anchor:middle;" filled="t" stroked="f" coordsize="21600,21600" o:gfxdata="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vuJg7sAAADc&#10;AAAADwAAAAAAAAABACAAAAAiAAAAZHJzL2Rvd25yZXYueG1sUEsBAhQAFAAAAAgAh07iQDMvBZ47&#10;AAAAOQAAABAAAAAAAAAAAQAgAAAACgEAAGRycy9zaGFwZXhtbC54bWxQSwUGAAAAAAYABgBbAQAA&#10;tAMAAAAA&#10;">
                  <v:fill type="frame" on="t" focussize="0,0" recolor="t" rotate="t" r:id="rId6"/>
                  <v:stroke on="f" weight="2pt"/>
                  <v:imagedata o:title=""/>
                  <o:lock v:ext="edit" aspectratio="f"/>
                </v:rect>
              </v:group>
            </w:pict>
          </mc:Fallback>
        </mc:AlternateContent>
      </w:r>
    </w:p>
    <w:p>
      <w:pPr>
        <w:spacing w:line="960" w:lineRule="exact"/>
        <w:ind w:left="-720" w:leftChars="-300" w:right="960" w:rightChars="400" w:firstLine="0" w:firstLineChars="0"/>
        <w:jc w:val="center"/>
        <w:rPr>
          <w:rFonts w:hint="eastAsia" w:ascii="微软雅黑" w:hAnsi="微软雅黑" w:eastAsia="微软雅黑"/>
          <w:b/>
          <w:bCs/>
          <w:caps/>
          <w:color w:val="4F81BD" w:themeColor="accent1"/>
          <w:sz w:val="72"/>
          <w:szCs w:val="72"/>
          <w14:textFill>
            <w14:solidFill>
              <w14:schemeClr w14:val="accent1"/>
            </w14:solidFill>
          </w14:textFill>
        </w:rPr>
      </w:pPr>
    </w:p>
    <w:p>
      <w:pPr>
        <w:spacing w:after="120"/>
        <w:jc w:val="center"/>
      </w:pPr>
    </w:p>
    <w:p/>
    <w:p>
      <w:pPr>
        <w:spacing w:after="240"/>
        <w:jc w:val="center"/>
      </w:pPr>
      <w:r>
        <w:rPr>
          <w:rFonts w:ascii="黑体" w:hAnsi="黑体" w:eastAsia="黑体"/>
          <w:b/>
          <w:sz w:val="32"/>
        </w:rPr>
        <w:t>目 录</w:t>
      </w:r>
    </w:p>
    <w:p>
      <w:pPr>
        <w:tabs>
          <w:tab w:val="right" w:leader="dot" w:pos="8220"/>
        </w:tabs>
        <w:spacing w:after="0" w:line="276" w:lineRule="auto"/>
        <w:ind w:left="0" w:firstLine="0"/>
      </w:pPr>
      <w:r>
        <w:rPr>
          <w:rFonts w:ascii="宋体" w:hAnsi="宋体" w:eastAsia="宋体"/>
          <w:sz w:val="22"/>
        </w:rPr>
        <w:t>前言</w:t>
      </w:r>
      <w:r>
        <w:rPr>
          <w:rFonts w:ascii="宋体" w:hAnsi="宋体" w:eastAsia="宋体"/>
          <w:sz w:val="22"/>
        </w:rPr>
        <w:tab/>
      </w:r>
      <w:r>
        <w:rPr>
          <w:rFonts w:ascii="宋体" w:hAnsi="宋体" w:eastAsia="宋体"/>
          <w:sz w:val="22"/>
        </w:rPr>
        <w:t>3</w:t>
      </w:r>
    </w:p>
    <w:p>
      <w:pPr>
        <w:tabs>
          <w:tab w:val="right" w:leader="dot" w:pos="8220"/>
        </w:tabs>
        <w:spacing w:after="0" w:line="276" w:lineRule="auto"/>
        <w:ind w:left="0" w:firstLine="0"/>
      </w:pPr>
      <w:r>
        <w:rPr>
          <w:rFonts w:ascii="宋体" w:hAnsi="宋体" w:eastAsia="宋体"/>
          <w:sz w:val="22"/>
        </w:rPr>
        <w:t>1 需求分析</w:t>
      </w:r>
      <w:r>
        <w:rPr>
          <w:rFonts w:ascii="宋体" w:hAnsi="宋体" w:eastAsia="宋体"/>
          <w:sz w:val="22"/>
        </w:rPr>
        <w:tab/>
      </w:r>
      <w:r>
        <w:rPr>
          <w:rFonts w:ascii="宋体" w:hAnsi="宋体" w:eastAsia="宋体"/>
          <w:sz w:val="22"/>
        </w:rPr>
        <w:t>3</w:t>
      </w:r>
    </w:p>
    <w:p>
      <w:pPr>
        <w:tabs>
          <w:tab w:val="right" w:leader="dot" w:pos="8220"/>
        </w:tabs>
        <w:spacing w:after="0" w:line="276" w:lineRule="auto"/>
        <w:ind w:left="397" w:firstLine="0"/>
      </w:pPr>
      <w:r>
        <w:rPr>
          <w:rFonts w:ascii="宋体" w:hAnsi="宋体" w:eastAsia="宋体"/>
          <w:sz w:val="22"/>
        </w:rPr>
        <w:t>1.1 需求定义</w:t>
      </w:r>
      <w:r>
        <w:rPr>
          <w:rFonts w:ascii="宋体" w:hAnsi="宋体" w:eastAsia="宋体"/>
          <w:sz w:val="22"/>
        </w:rPr>
        <w:tab/>
      </w:r>
      <w:r>
        <w:rPr>
          <w:rFonts w:ascii="宋体" w:hAnsi="宋体" w:eastAsia="宋体"/>
          <w:sz w:val="22"/>
        </w:rPr>
        <w:t>4</w:t>
      </w:r>
    </w:p>
    <w:p>
      <w:pPr>
        <w:tabs>
          <w:tab w:val="right" w:leader="dot" w:pos="8220"/>
        </w:tabs>
        <w:spacing w:after="0" w:line="276" w:lineRule="auto"/>
        <w:ind w:left="794" w:firstLine="0"/>
      </w:pPr>
      <w:r>
        <w:rPr>
          <w:rFonts w:ascii="宋体" w:hAnsi="宋体" w:eastAsia="宋体"/>
          <w:sz w:val="22"/>
        </w:rPr>
        <w:t>1.1.1 需求概述</w:t>
      </w:r>
      <w:r>
        <w:rPr>
          <w:rFonts w:ascii="宋体" w:hAnsi="宋体" w:eastAsia="宋体"/>
          <w:sz w:val="22"/>
        </w:rPr>
        <w:tab/>
      </w:r>
      <w:r>
        <w:rPr>
          <w:rFonts w:ascii="宋体" w:hAnsi="宋体" w:eastAsia="宋体"/>
          <w:sz w:val="22"/>
        </w:rPr>
        <w:t>4</w:t>
      </w:r>
    </w:p>
    <w:p>
      <w:pPr>
        <w:tabs>
          <w:tab w:val="right" w:leader="dot" w:pos="8220"/>
        </w:tabs>
        <w:spacing w:after="0" w:line="276" w:lineRule="auto"/>
        <w:ind w:left="794" w:firstLine="0"/>
      </w:pPr>
      <w:r>
        <w:rPr>
          <w:rFonts w:ascii="宋体" w:hAnsi="宋体" w:eastAsia="宋体"/>
          <w:sz w:val="22"/>
        </w:rPr>
        <w:t>1.1.2 功能需求</w:t>
      </w:r>
      <w:r>
        <w:rPr>
          <w:rFonts w:ascii="宋体" w:hAnsi="宋体" w:eastAsia="宋体"/>
          <w:sz w:val="22"/>
        </w:rPr>
        <w:tab/>
      </w:r>
      <w:r>
        <w:rPr>
          <w:rFonts w:ascii="宋体" w:hAnsi="宋体" w:eastAsia="宋体"/>
          <w:sz w:val="22"/>
        </w:rPr>
        <w:t>5</w:t>
      </w:r>
    </w:p>
    <w:p>
      <w:pPr>
        <w:tabs>
          <w:tab w:val="right" w:leader="dot" w:pos="8220"/>
        </w:tabs>
        <w:spacing w:after="0" w:line="276" w:lineRule="auto"/>
        <w:ind w:left="794" w:firstLine="0"/>
      </w:pPr>
      <w:r>
        <w:rPr>
          <w:rFonts w:ascii="宋体" w:hAnsi="宋体" w:eastAsia="宋体"/>
          <w:sz w:val="22"/>
        </w:rPr>
        <w:t>1.1.3 非功能需求</w:t>
      </w:r>
      <w:r>
        <w:rPr>
          <w:rFonts w:ascii="宋体" w:hAnsi="宋体" w:eastAsia="宋体"/>
          <w:sz w:val="22"/>
        </w:rPr>
        <w:tab/>
      </w:r>
      <w:r>
        <w:rPr>
          <w:rFonts w:ascii="宋体" w:hAnsi="宋体" w:eastAsia="宋体"/>
          <w:sz w:val="22"/>
        </w:rPr>
        <w:t>6</w:t>
      </w:r>
    </w:p>
    <w:p>
      <w:pPr>
        <w:tabs>
          <w:tab w:val="right" w:leader="dot" w:pos="8220"/>
        </w:tabs>
        <w:spacing w:after="0" w:line="276" w:lineRule="auto"/>
        <w:ind w:left="397" w:firstLine="0"/>
      </w:pPr>
      <w:r>
        <w:rPr>
          <w:rFonts w:ascii="宋体" w:hAnsi="宋体" w:eastAsia="宋体"/>
          <w:sz w:val="22"/>
        </w:rPr>
        <w:t>1.2 用例图文档</w:t>
      </w:r>
      <w:r>
        <w:rPr>
          <w:rFonts w:ascii="宋体" w:hAnsi="宋体" w:eastAsia="宋体"/>
          <w:sz w:val="22"/>
        </w:rPr>
        <w:tab/>
      </w:r>
      <w:r>
        <w:rPr>
          <w:rFonts w:ascii="宋体" w:hAnsi="宋体" w:eastAsia="宋体"/>
          <w:sz w:val="22"/>
        </w:rPr>
        <w:t>7</w:t>
      </w:r>
    </w:p>
    <w:p>
      <w:pPr>
        <w:tabs>
          <w:tab w:val="right" w:leader="dot" w:pos="8220"/>
        </w:tabs>
        <w:spacing w:after="0" w:line="276" w:lineRule="auto"/>
        <w:ind w:left="0" w:firstLine="0"/>
      </w:pPr>
      <w:r>
        <w:rPr>
          <w:rFonts w:ascii="宋体" w:hAnsi="宋体" w:eastAsia="宋体"/>
          <w:sz w:val="22"/>
        </w:rPr>
        <w:t>2 系统分析</w:t>
      </w:r>
      <w:r>
        <w:rPr>
          <w:rFonts w:ascii="宋体" w:hAnsi="宋体" w:eastAsia="宋体"/>
          <w:sz w:val="22"/>
        </w:rPr>
        <w:tab/>
      </w:r>
      <w:r>
        <w:rPr>
          <w:rFonts w:ascii="宋体" w:hAnsi="宋体" w:eastAsia="宋体"/>
          <w:sz w:val="22"/>
        </w:rPr>
        <w:t>8</w:t>
      </w:r>
    </w:p>
    <w:p>
      <w:pPr>
        <w:tabs>
          <w:tab w:val="right" w:leader="dot" w:pos="8220"/>
        </w:tabs>
        <w:spacing w:after="0" w:line="276" w:lineRule="auto"/>
        <w:ind w:left="397" w:firstLine="0"/>
      </w:pPr>
      <w:r>
        <w:rPr>
          <w:rFonts w:ascii="宋体" w:hAnsi="宋体" w:eastAsia="宋体"/>
          <w:sz w:val="22"/>
        </w:rPr>
        <w:t>2.1 类图文档</w:t>
      </w:r>
      <w:r>
        <w:rPr>
          <w:rFonts w:ascii="宋体" w:hAnsi="宋体" w:eastAsia="宋体"/>
          <w:sz w:val="22"/>
        </w:rPr>
        <w:tab/>
      </w:r>
      <w:r>
        <w:rPr>
          <w:rFonts w:ascii="宋体" w:hAnsi="宋体" w:eastAsia="宋体"/>
          <w:sz w:val="22"/>
        </w:rPr>
        <w:t>8</w:t>
      </w:r>
    </w:p>
    <w:p>
      <w:pPr>
        <w:tabs>
          <w:tab w:val="right" w:leader="dot" w:pos="8220"/>
        </w:tabs>
        <w:spacing w:after="0" w:line="276" w:lineRule="auto"/>
        <w:ind w:left="397" w:firstLine="0"/>
      </w:pPr>
      <w:r>
        <w:rPr>
          <w:rFonts w:ascii="宋体" w:hAnsi="宋体" w:eastAsia="宋体"/>
          <w:sz w:val="22"/>
        </w:rPr>
        <w:t>2.2 顺序图文档</w:t>
      </w:r>
      <w:r>
        <w:rPr>
          <w:rFonts w:ascii="宋体" w:hAnsi="宋体" w:eastAsia="宋体"/>
          <w:sz w:val="22"/>
        </w:rPr>
        <w:tab/>
      </w:r>
      <w:r>
        <w:rPr>
          <w:rFonts w:ascii="宋体" w:hAnsi="宋体" w:eastAsia="宋体"/>
          <w:sz w:val="22"/>
        </w:rPr>
        <w:t>10</w:t>
      </w:r>
    </w:p>
    <w:p>
      <w:pPr>
        <w:tabs>
          <w:tab w:val="right" w:leader="dot" w:pos="8220"/>
        </w:tabs>
        <w:spacing w:after="0" w:line="276" w:lineRule="auto"/>
        <w:ind w:left="397" w:firstLine="0"/>
      </w:pPr>
      <w:r>
        <w:rPr>
          <w:rFonts w:ascii="宋体" w:hAnsi="宋体" w:eastAsia="宋体"/>
          <w:sz w:val="22"/>
        </w:rPr>
        <w:t>2.3 包图文档</w:t>
      </w:r>
      <w:r>
        <w:rPr>
          <w:rFonts w:ascii="宋体" w:hAnsi="宋体" w:eastAsia="宋体"/>
          <w:sz w:val="22"/>
        </w:rPr>
        <w:tab/>
      </w:r>
      <w:r>
        <w:rPr>
          <w:rFonts w:ascii="宋体" w:hAnsi="宋体" w:eastAsia="宋体"/>
          <w:sz w:val="22"/>
        </w:rPr>
        <w:t>11</w:t>
      </w:r>
    </w:p>
    <w:p>
      <w:pPr>
        <w:tabs>
          <w:tab w:val="right" w:leader="dot" w:pos="8220"/>
        </w:tabs>
        <w:spacing w:after="0" w:line="276" w:lineRule="auto"/>
        <w:ind w:left="0" w:firstLine="0"/>
      </w:pPr>
      <w:r>
        <w:rPr>
          <w:rFonts w:ascii="宋体" w:hAnsi="宋体" w:eastAsia="宋体"/>
          <w:sz w:val="22"/>
        </w:rPr>
        <w:t>3 系统设计</w:t>
      </w:r>
      <w:r>
        <w:rPr>
          <w:rFonts w:ascii="宋体" w:hAnsi="宋体" w:eastAsia="宋体"/>
          <w:sz w:val="22"/>
        </w:rPr>
        <w:tab/>
      </w:r>
      <w:r>
        <w:rPr>
          <w:rFonts w:ascii="宋体" w:hAnsi="宋体" w:eastAsia="宋体"/>
          <w:sz w:val="22"/>
        </w:rPr>
        <w:t>12</w:t>
      </w:r>
    </w:p>
    <w:p>
      <w:pPr>
        <w:tabs>
          <w:tab w:val="right" w:leader="dot" w:pos="8220"/>
        </w:tabs>
        <w:spacing w:after="0" w:line="276" w:lineRule="auto"/>
        <w:ind w:left="397" w:firstLine="0"/>
      </w:pPr>
      <w:r>
        <w:rPr>
          <w:rFonts w:ascii="宋体" w:hAnsi="宋体" w:eastAsia="宋体"/>
          <w:sz w:val="22"/>
        </w:rPr>
        <w:t>3.1 系统体系结构设计</w:t>
      </w:r>
      <w:r>
        <w:rPr>
          <w:rFonts w:ascii="宋体" w:hAnsi="宋体" w:eastAsia="宋体"/>
          <w:sz w:val="22"/>
        </w:rPr>
        <w:tab/>
      </w:r>
      <w:r>
        <w:rPr>
          <w:rFonts w:ascii="宋体" w:hAnsi="宋体" w:eastAsia="宋体"/>
          <w:sz w:val="22"/>
        </w:rPr>
        <w:t>12</w:t>
      </w:r>
    </w:p>
    <w:p>
      <w:pPr>
        <w:tabs>
          <w:tab w:val="right" w:leader="dot" w:pos="8220"/>
        </w:tabs>
        <w:spacing w:after="0" w:line="276" w:lineRule="auto"/>
        <w:ind w:left="397" w:firstLine="0"/>
      </w:pPr>
      <w:r>
        <w:rPr>
          <w:rFonts w:ascii="宋体" w:hAnsi="宋体" w:eastAsia="宋体"/>
          <w:sz w:val="22"/>
        </w:rPr>
        <w:t>3.2 数据库设计</w:t>
      </w:r>
      <w:r>
        <w:rPr>
          <w:rFonts w:ascii="宋体" w:hAnsi="宋体" w:eastAsia="宋体"/>
          <w:sz w:val="22"/>
        </w:rPr>
        <w:tab/>
      </w:r>
      <w:r>
        <w:rPr>
          <w:rFonts w:ascii="宋体" w:hAnsi="宋体" w:eastAsia="宋体"/>
          <w:sz w:val="22"/>
        </w:rPr>
        <w:t>13</w:t>
      </w:r>
    </w:p>
    <w:p>
      <w:pPr>
        <w:tabs>
          <w:tab w:val="right" w:leader="dot" w:pos="8220"/>
        </w:tabs>
        <w:spacing w:after="0" w:line="276" w:lineRule="auto"/>
        <w:ind w:left="397" w:firstLine="0"/>
      </w:pPr>
      <w:r>
        <w:rPr>
          <w:rFonts w:ascii="宋体" w:hAnsi="宋体" w:eastAsia="宋体"/>
          <w:sz w:val="22"/>
        </w:rPr>
        <w:t>3.3 用户界面设计</w:t>
      </w:r>
      <w:r>
        <w:rPr>
          <w:rFonts w:ascii="宋体" w:hAnsi="宋体" w:eastAsia="宋体"/>
          <w:sz w:val="22"/>
        </w:rPr>
        <w:tab/>
      </w:r>
      <w:r>
        <w:rPr>
          <w:rFonts w:ascii="宋体" w:hAnsi="宋体" w:eastAsia="宋体"/>
          <w:sz w:val="22"/>
        </w:rPr>
        <w:t>14</w:t>
      </w:r>
    </w:p>
    <w:p>
      <w:pPr>
        <w:tabs>
          <w:tab w:val="right" w:leader="dot" w:pos="8220"/>
        </w:tabs>
        <w:spacing w:after="0" w:line="276" w:lineRule="auto"/>
        <w:ind w:left="794" w:firstLine="0"/>
      </w:pPr>
      <w:r>
        <w:rPr>
          <w:rFonts w:ascii="宋体" w:hAnsi="宋体" w:eastAsia="宋体"/>
          <w:sz w:val="22"/>
        </w:rPr>
        <w:t>3.3.1 系统界面实现效果</w:t>
      </w:r>
      <w:r>
        <w:rPr>
          <w:rFonts w:ascii="宋体" w:hAnsi="宋体" w:eastAsia="宋体"/>
          <w:sz w:val="22"/>
        </w:rPr>
        <w:tab/>
      </w:r>
      <w:r>
        <w:rPr>
          <w:rFonts w:ascii="宋体" w:hAnsi="宋体" w:eastAsia="宋体"/>
          <w:sz w:val="22"/>
        </w:rPr>
        <w:t>15</w:t>
      </w:r>
    </w:p>
    <w:p>
      <w:pPr>
        <w:tabs>
          <w:tab w:val="right" w:leader="dot" w:pos="8220"/>
        </w:tabs>
        <w:spacing w:after="0" w:line="276" w:lineRule="auto"/>
        <w:ind w:left="397" w:firstLine="0"/>
      </w:pPr>
      <w:r>
        <w:rPr>
          <w:rFonts w:ascii="宋体" w:hAnsi="宋体" w:eastAsia="宋体"/>
          <w:sz w:val="22"/>
        </w:rPr>
        <w:t>3.4 智能分析与健康预测算法设计</w:t>
      </w:r>
      <w:r>
        <w:rPr>
          <w:rFonts w:ascii="宋体" w:hAnsi="宋体" w:eastAsia="宋体"/>
          <w:sz w:val="22"/>
        </w:rPr>
        <w:tab/>
      </w:r>
      <w:r>
        <w:rPr>
          <w:rFonts w:ascii="宋体" w:hAnsi="宋体" w:eastAsia="宋体"/>
          <w:sz w:val="22"/>
        </w:rPr>
        <w:t>19</w:t>
      </w:r>
    </w:p>
    <w:p>
      <w:pPr>
        <w:tabs>
          <w:tab w:val="right" w:leader="dot" w:pos="8220"/>
        </w:tabs>
        <w:spacing w:after="0" w:line="276" w:lineRule="auto"/>
        <w:ind w:left="0" w:firstLine="0"/>
      </w:pPr>
      <w:r>
        <w:rPr>
          <w:rFonts w:ascii="宋体" w:hAnsi="宋体" w:eastAsia="宋体"/>
          <w:sz w:val="22"/>
        </w:rPr>
        <w:t>4 测试分析报告</w:t>
      </w:r>
      <w:r>
        <w:rPr>
          <w:rFonts w:ascii="宋体" w:hAnsi="宋体" w:eastAsia="宋体"/>
          <w:sz w:val="22"/>
        </w:rPr>
        <w:tab/>
      </w:r>
      <w:r>
        <w:rPr>
          <w:rFonts w:ascii="宋体" w:hAnsi="宋体" w:eastAsia="宋体"/>
          <w:sz w:val="22"/>
        </w:rPr>
        <w:t>19</w:t>
      </w:r>
    </w:p>
    <w:p>
      <w:pPr>
        <w:tabs>
          <w:tab w:val="right" w:leader="dot" w:pos="8220"/>
        </w:tabs>
        <w:spacing w:after="0" w:line="276" w:lineRule="auto"/>
        <w:ind w:left="397" w:firstLine="0"/>
      </w:pPr>
      <w:r>
        <w:rPr>
          <w:rFonts w:ascii="宋体" w:hAnsi="宋体" w:eastAsia="宋体"/>
          <w:sz w:val="22"/>
        </w:rPr>
        <w:t>4.1 引言</w:t>
      </w:r>
      <w:r>
        <w:rPr>
          <w:rFonts w:ascii="宋体" w:hAnsi="宋体" w:eastAsia="宋体"/>
          <w:sz w:val="22"/>
        </w:rPr>
        <w:tab/>
      </w:r>
      <w:r>
        <w:rPr>
          <w:rFonts w:ascii="宋体" w:hAnsi="宋体" w:eastAsia="宋体"/>
          <w:sz w:val="22"/>
        </w:rPr>
        <w:t>19</w:t>
      </w:r>
    </w:p>
    <w:p>
      <w:pPr>
        <w:tabs>
          <w:tab w:val="right" w:leader="dot" w:pos="8220"/>
        </w:tabs>
        <w:spacing w:after="0" w:line="276" w:lineRule="auto"/>
        <w:ind w:left="397" w:firstLine="0"/>
      </w:pPr>
      <w:r>
        <w:rPr>
          <w:rFonts w:ascii="宋体" w:hAnsi="宋体" w:eastAsia="宋体"/>
          <w:sz w:val="22"/>
        </w:rPr>
        <w:t>4.2 测试计划执行情况</w:t>
      </w:r>
      <w:r>
        <w:rPr>
          <w:rFonts w:ascii="宋体" w:hAnsi="宋体" w:eastAsia="宋体"/>
          <w:sz w:val="22"/>
        </w:rPr>
        <w:tab/>
      </w:r>
      <w:r>
        <w:rPr>
          <w:rFonts w:ascii="宋体" w:hAnsi="宋体" w:eastAsia="宋体"/>
          <w:sz w:val="22"/>
        </w:rPr>
        <w:t>20</w:t>
      </w:r>
    </w:p>
    <w:p>
      <w:pPr>
        <w:tabs>
          <w:tab w:val="right" w:leader="dot" w:pos="8220"/>
        </w:tabs>
        <w:spacing w:after="0" w:line="276" w:lineRule="auto"/>
        <w:ind w:left="397" w:firstLine="0"/>
      </w:pPr>
      <w:r>
        <w:rPr>
          <w:rFonts w:ascii="宋体" w:hAnsi="宋体" w:eastAsia="宋体"/>
          <w:sz w:val="22"/>
        </w:rPr>
        <w:t>4.3 软件需求测试结论</w:t>
      </w:r>
      <w:r>
        <w:rPr>
          <w:rFonts w:ascii="宋体" w:hAnsi="宋体" w:eastAsia="宋体"/>
          <w:sz w:val="22"/>
        </w:rPr>
        <w:tab/>
      </w:r>
      <w:r>
        <w:rPr>
          <w:rFonts w:ascii="宋体" w:hAnsi="宋体" w:eastAsia="宋体"/>
          <w:sz w:val="22"/>
        </w:rPr>
        <w:t>21</w:t>
      </w:r>
    </w:p>
    <w:p>
      <w:pPr>
        <w:tabs>
          <w:tab w:val="right" w:leader="dot" w:pos="8220"/>
        </w:tabs>
        <w:spacing w:after="0" w:line="276" w:lineRule="auto"/>
        <w:ind w:left="397" w:firstLine="0"/>
      </w:pPr>
      <w:r>
        <w:rPr>
          <w:rFonts w:ascii="宋体" w:hAnsi="宋体" w:eastAsia="宋体"/>
          <w:sz w:val="22"/>
        </w:rPr>
        <w:t>4.4 评价</w:t>
      </w:r>
      <w:r>
        <w:rPr>
          <w:rFonts w:ascii="宋体" w:hAnsi="宋体" w:eastAsia="宋体"/>
          <w:sz w:val="22"/>
        </w:rPr>
        <w:tab/>
      </w:r>
      <w:r>
        <w:rPr>
          <w:rFonts w:ascii="宋体" w:hAnsi="宋体" w:eastAsia="宋体"/>
          <w:sz w:val="22"/>
        </w:rPr>
        <w:t>21</w:t>
      </w:r>
    </w:p>
    <w:p>
      <w:pPr>
        <w:tabs>
          <w:tab w:val="right" w:leader="dot" w:pos="8220"/>
        </w:tabs>
        <w:spacing w:after="0" w:line="276" w:lineRule="auto"/>
        <w:ind w:left="0" w:firstLine="0"/>
      </w:pPr>
      <w:r>
        <w:rPr>
          <w:rFonts w:ascii="宋体" w:hAnsi="宋体" w:eastAsia="宋体"/>
          <w:sz w:val="22"/>
        </w:rPr>
        <w:t>附录：项目核心接口清单</w:t>
      </w:r>
      <w:r>
        <w:rPr>
          <w:rFonts w:ascii="宋体" w:hAnsi="宋体" w:eastAsia="宋体"/>
          <w:sz w:val="22"/>
        </w:rPr>
        <w:tab/>
      </w:r>
      <w:r>
        <w:rPr>
          <w:rFonts w:ascii="宋体" w:hAnsi="宋体" w:eastAsia="宋体"/>
          <w:sz w:val="22"/>
        </w:rPr>
        <w:t>22</w:t>
      </w:r>
    </w:p>
    <w:p>
      <w:pPr>
        <w:tabs>
          <w:tab w:val="right" w:leader="dot" w:pos="8220"/>
        </w:tabs>
        <w:spacing w:after="0" w:line="276" w:lineRule="auto"/>
        <w:ind w:left="0" w:firstLine="0"/>
      </w:pPr>
      <w:r>
        <w:rPr>
          <w:rFonts w:ascii="宋体" w:hAnsi="宋体" w:eastAsia="宋体"/>
          <w:sz w:val="22"/>
        </w:rPr>
        <w:t>附录：项目启动与演示流程</w:t>
      </w:r>
      <w:r>
        <w:rPr>
          <w:rFonts w:ascii="宋体" w:hAnsi="宋体" w:eastAsia="宋体"/>
          <w:sz w:val="22"/>
        </w:rPr>
        <w:tab/>
      </w:r>
      <w:r>
        <w:rPr>
          <w:rFonts w:ascii="宋体" w:hAnsi="宋体" w:eastAsia="宋体"/>
          <w:sz w:val="22"/>
        </w:rPr>
        <w:t>22</w:t>
      </w:r>
    </w:p>
    <w:p>
      <w:r>
        <w:rPr>
          <w:rFonts w:ascii="宋体" w:hAnsi="宋体" w:eastAsia="宋体"/>
          <w:sz w:val="24"/>
        </w:rPr>
        <w:br w:type="page"/>
      </w:r>
    </w:p>
    <w:p>
      <w:pPr>
        <w:pStyle w:val="3"/>
        <w:ind w:left="0" w:leftChars="0" w:firstLine="0" w:firstLineChars="0"/>
        <w:rPr>
          <w:rFonts w:hint="eastAsia" w:ascii="黑体" w:hAnsi="黑体" w:eastAsia="黑体" w:cs="黑体"/>
          <w:b w:val="0"/>
          <w:bCs w:val="0"/>
        </w:rPr>
      </w:pPr>
      <w:r>
        <w:rPr>
          <w:rFonts w:hint="eastAsia" w:ascii="黑体" w:hAnsi="黑体" w:eastAsia="黑体" w:cs="黑体"/>
          <w:b w:val="0"/>
          <w:bCs w:val="0"/>
        </w:rPr>
        <w:t>前言</w:t>
      </w:r>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sz w:val="24"/>
        </w:rPr>
      </w:pPr>
      <w:r>
        <w:rPr>
          <w:rFonts w:ascii="Times New Roman" w:hAnsi="Times New Roman" w:eastAsia="宋体"/>
          <w:sz w:val="24"/>
        </w:rPr>
        <w:t>随着城市建设和地下空间开发不断推进，基坑工程对安全监测、设备维护和风险预警的要求越来越高。传统管理方式主要依靠人工登记、线下沟通和经验判断，存在报修效率低、工单流转不透明、维修过程难追踪、历史监测数据难复用等问题。</w:t>
      </w:r>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sz w:val="24"/>
        </w:rPr>
      </w:pPr>
      <w:r>
        <w:rPr>
          <w:rFonts w:ascii="Times New Roman" w:hAnsi="Times New Roman" w:eastAsia="宋体"/>
          <w:sz w:val="24"/>
        </w:rPr>
        <w:t>本项目设计并实现“基坑安全管理系统（Foundation Pit Safety Management System）”。系统面向监控中心管理员、施工方购买用户和现场维修工程师三类角色，集成设备档案管理、故障报修、工单调度、监测数据分析、AI 故障诊断、健康预测和 3D 数字孪生展示等功能。</w:t>
      </w:r>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sz w:val="24"/>
        </w:rPr>
      </w:pPr>
      <w:r>
        <w:rPr>
          <w:rFonts w:ascii="Times New Roman" w:hAnsi="Times New Roman" w:eastAsia="宋体"/>
          <w:sz w:val="24"/>
        </w:rPr>
        <w:t>系统采用 Spring Boot 3.2 + Vue 3 + MySQL 8.0 的前后端分离架构。后端通过 Spring Security、JWT、MyBatis、PageHelper 和 WebFlux 完成认证鉴权、业务接口、数据库访问和外部 AI 接口调用；前端基于 Vue Router、Element Plus、Axios、ECharts、Three.js 和 CSS2DRenderer 完成页面展示、图表可视化和三维模型交互；数据库保存 RBAC 权限、设备档案、维保工单、全站仪位移、伺服轴力、钢支撑温度和现场参数调整记录。</w:t>
      </w:r>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sz w:val="24"/>
        </w:rPr>
      </w:pPr>
      <w:r>
        <w:rPr>
          <w:rFonts w:ascii="Times New Roman" w:hAnsi="Times New Roman" w:eastAsia="宋体"/>
          <w:sz w:val="24"/>
        </w:rPr>
        <w:t>项目最终版本引入 35 万余条真实基坑监测数据，并通过 Python 数据导入脚本完成入库；通过 scikit-learn 线性回归与 calibration.json 校准参数训练设备健康预测模型，将模型参数导出为 model_params.json，供后端预测 API 和前端健康度展示调用。同时，系统接入 DeepSeek 大模型接口，为管理员和维修人员提供检修建议、异常解释和趋势预测文本。</w:t>
      </w:r>
    </w:p>
    <w:p>
      <w:pPr>
        <w:pStyle w:val="3"/>
        <w:ind w:left="0" w:leftChars="0" w:firstLine="0" w:firstLineChars="0"/>
        <w:rPr>
          <w:rFonts w:hint="eastAsia" w:ascii="黑体" w:hAnsi="黑体" w:eastAsia="黑体" w:cs="黑体"/>
          <w:b w:val="0"/>
          <w:bCs w:val="0"/>
        </w:rPr>
      </w:pPr>
      <w:r>
        <w:rPr>
          <w:rFonts w:hint="eastAsia" w:ascii="黑体" w:hAnsi="黑体" w:eastAsia="黑体" w:cs="黑体"/>
          <w:b w:val="0"/>
          <w:bCs w:val="0"/>
        </w:rPr>
        <w:t>1 需求分析</w:t>
      </w:r>
    </w:p>
    <w:p>
      <w:pPr>
        <w:spacing w:before="0" w:after="0" w:line="360" w:lineRule="auto"/>
        <w:ind w:firstLine="420"/>
      </w:pPr>
      <w:r>
        <w:rPr>
          <w:rFonts w:ascii="宋体" w:hAnsi="宋体" w:eastAsia="宋体"/>
          <w:sz w:val="24"/>
        </w:rPr>
        <w:t>本章从需求定义、功能需求、非功能需求和用例图文档四个方面描述系统建设目标和用户需求。</w:t>
      </w:r>
    </w:p>
    <w:p>
      <w:pPr>
        <w:pStyle w:val="4"/>
        <w:ind w:left="0" w:leftChars="0" w:firstLine="0" w:firstLineChars="0"/>
        <w:rPr>
          <w:rFonts w:hint="eastAsia" w:ascii="黑体" w:hAnsi="黑体" w:eastAsia="黑体" w:cs="黑体"/>
          <w:b w:val="0"/>
          <w:bCs w:val="0"/>
        </w:rPr>
      </w:pPr>
      <w:r>
        <w:rPr>
          <w:rFonts w:hint="eastAsia" w:ascii="黑体" w:hAnsi="黑体" w:eastAsia="黑体" w:cs="黑体"/>
          <w:b w:val="0"/>
          <w:bCs w:val="0"/>
        </w:rPr>
        <w:t>1.1 需求定义</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1.1.1 需求概述</w:t>
      </w:r>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sz w:val="24"/>
        </w:rPr>
      </w:pPr>
      <w:r>
        <w:rPr>
          <w:rFonts w:ascii="Times New Roman" w:hAnsi="Times New Roman" w:eastAsia="宋体"/>
          <w:sz w:val="24"/>
        </w:rPr>
        <w:t>项目目标是实现一个面向基坑施工安全管理场景的 Java Web 系统，使监控中心能够从“事后维修”转向“提前识别风险、预测设备状态、闭环处理工单”的主动运维模式。系统核心目标包括：支持三类角色安全登录与权限隔离；建立设备从建档、监测、预警、报修、维修到验收归档的闭环记录；支持真实监测数据查询与可视化；通过 DeepSeek AI 与健康预测模型辅助故障诊断；通过 Three.js 3D 基坑模型展示传感器分布和健康状态。</w:t>
      </w:r>
    </w:p>
    <w:p>
      <w:pPr>
        <w:spacing w:before="120" w:after="60"/>
        <w:jc w:val="center"/>
      </w:pPr>
      <w:r>
        <w:rPr>
          <w:rFonts w:ascii="宋体" w:hAnsi="宋体" w:eastAsia="宋体"/>
          <w:sz w:val="21"/>
        </w:rPr>
        <w:t>表 1-1 系统运行环境</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984"/>
        <w:gridCol w:w="6236"/>
      </w:tblGrid>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84" w:type="dxa"/>
            <w:tcBorders>
              <w:top w:val="single" w:color="auto" w:sz="4" w:space="0"/>
              <w:left w:val="single" w:color="auto" w:sz="4" w:space="0"/>
              <w:bottom w:val="single" w:color="auto" w:sz="4" w:space="0"/>
              <w:right w:val="single" w:color="auto" w:sz="4" w:space="0"/>
            </w:tcBorders>
            <w:shd w:val="clear" w:color="auto" w:fill="D9EAF7"/>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sz w:val="21"/>
              </w:rPr>
              <w:t>类别</w:t>
            </w:r>
          </w:p>
        </w:tc>
        <w:tc>
          <w:tcPr>
            <w:tcW w:w="6237" w:type="dxa"/>
            <w:tcBorders>
              <w:top w:val="single" w:color="auto" w:sz="4" w:space="0"/>
              <w:left w:val="single" w:color="auto" w:sz="4" w:space="0"/>
              <w:bottom w:val="single" w:color="auto" w:sz="4" w:space="0"/>
              <w:right w:val="single" w:color="auto" w:sz="4" w:space="0"/>
            </w:tcBorders>
            <w:shd w:val="clear" w:color="auto" w:fill="D9EAF7"/>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sz w:val="21"/>
              </w:rPr>
              <w:t>配置说明</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84" w:type="dxa"/>
            <w:tcBorders>
              <w:top w:val="single" w:color="auto" w:sz="4" w:space="0"/>
              <w:left w:val="single" w:color="auto" w:sz="4" w:space="0"/>
              <w:bottom w:val="single" w:color="auto" w:sz="4" w:space="0"/>
              <w:right w:val="single" w:color="auto" w:sz="4" w:space="0"/>
            </w:tcBorders>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后端环境</w:t>
            </w:r>
          </w:p>
        </w:tc>
        <w:tc>
          <w:tcPr>
            <w:tcW w:w="6237" w:type="dxa"/>
            <w:tcBorders>
              <w:top w:val="single" w:color="auto" w:sz="4" w:space="0"/>
              <w:left w:val="single" w:color="auto" w:sz="4" w:space="0"/>
              <w:bottom w:val="single" w:color="auto" w:sz="4" w:space="0"/>
              <w:right w:val="single" w:color="auto" w:sz="4" w:space="0"/>
            </w:tcBorders>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JDK 17 及以上，Spring Boot 3.2.0，Maven Wrapper，服务端口 8081。</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84" w:type="dxa"/>
            <w:tcBorders>
              <w:top w:val="single" w:color="auto" w:sz="4" w:space="0"/>
              <w:left w:val="single" w:color="auto" w:sz="4" w:space="0"/>
              <w:bottom w:val="single" w:color="auto" w:sz="4" w:space="0"/>
              <w:right w:val="single" w:color="auto" w:sz="4" w:space="0"/>
            </w:tcBorders>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前端环境</w:t>
            </w:r>
          </w:p>
        </w:tc>
        <w:tc>
          <w:tcPr>
            <w:tcW w:w="6237" w:type="dxa"/>
            <w:tcBorders>
              <w:top w:val="single" w:color="auto" w:sz="4" w:space="0"/>
              <w:left w:val="single" w:color="auto" w:sz="4" w:space="0"/>
              <w:bottom w:val="single" w:color="auto" w:sz="4" w:space="0"/>
              <w:right w:val="single" w:color="auto" w:sz="4" w:space="0"/>
            </w:tcBorders>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Node.js 16 及以上，Vue 3，Vite 5，Element Plus，ECharts，Three.js，开发端口 5173。</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84" w:type="dxa"/>
            <w:tcBorders>
              <w:top w:val="single" w:color="auto" w:sz="4" w:space="0"/>
              <w:left w:val="single" w:color="auto" w:sz="4" w:space="0"/>
              <w:bottom w:val="single" w:color="auto" w:sz="4" w:space="0"/>
              <w:right w:val="single" w:color="auto" w:sz="4" w:space="0"/>
            </w:tcBorders>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数据库环境</w:t>
            </w:r>
          </w:p>
        </w:tc>
        <w:tc>
          <w:tcPr>
            <w:tcW w:w="6237" w:type="dxa"/>
            <w:tcBorders>
              <w:top w:val="single" w:color="auto" w:sz="4" w:space="0"/>
              <w:left w:val="single" w:color="auto" w:sz="4" w:space="0"/>
              <w:bottom w:val="single" w:color="auto" w:sz="4" w:space="0"/>
              <w:right w:val="single" w:color="auto" w:sz="4" w:space="0"/>
            </w:tcBorders>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MySQL 8.0，数据库名称 pit_safety_db，字符集 utf8mb4，按 sensor_code 与 collect_time 建立时序索引。</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84" w:type="dxa"/>
            <w:tcBorders>
              <w:top w:val="single" w:color="auto" w:sz="4" w:space="0"/>
              <w:left w:val="single" w:color="auto" w:sz="4" w:space="0"/>
              <w:bottom w:val="single" w:color="auto" w:sz="4" w:space="0"/>
              <w:right w:val="single" w:color="auto" w:sz="4" w:space="0"/>
            </w:tcBorders>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AI/预测环境</w:t>
            </w:r>
          </w:p>
        </w:tc>
        <w:tc>
          <w:tcPr>
            <w:tcW w:w="6237" w:type="dxa"/>
            <w:tcBorders>
              <w:top w:val="single" w:color="auto" w:sz="4" w:space="0"/>
              <w:left w:val="single" w:color="auto" w:sz="4" w:space="0"/>
              <w:bottom w:val="single" w:color="auto" w:sz="4" w:space="0"/>
              <w:right w:val="single" w:color="auto" w:sz="4" w:space="0"/>
            </w:tcBorders>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DeepSeek API（可选）；Python 3、pandas、openpyxl、pymysql、NumPy、scikit-learn。</w:t>
            </w:r>
          </w:p>
        </w:tc>
      </w:tr>
    </w:tbl>
    <w:p/>
    <w:p>
      <w:pPr>
        <w:spacing w:before="120" w:after="60"/>
        <w:jc w:val="center"/>
      </w:pPr>
      <w:r>
        <w:rPr>
          <w:rFonts w:ascii="宋体" w:hAnsi="宋体" w:eastAsia="宋体"/>
          <w:sz w:val="21"/>
        </w:rPr>
        <w:t>表 1-2 用户角色特点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6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AF7"/>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sz w:val="21"/>
              </w:rPr>
              <w:t>用户角色</w:t>
            </w:r>
          </w:p>
        </w:tc>
        <w:tc>
          <w:tcPr>
            <w:tcW w:w="6237" w:type="dxa"/>
            <w:shd w:val="clear" w:color="auto" w:fill="D9EAF7"/>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sz w:val="21"/>
              </w:rPr>
              <w:t>职责说明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监控中心管理员</w:t>
            </w:r>
          </w:p>
        </w:tc>
        <w:tc>
          <w:tcPr>
            <w:tcW w:w="6237"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维护用户、设备、工单和监测数据，查看首页大盘与 3D 模型，调用 AI 诊断和健康预测功能。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施工方购买用户</w:t>
            </w:r>
          </w:p>
        </w:tc>
        <w:tc>
          <w:tcPr>
            <w:tcW w:w="6237"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查看所属设备，发现异常后提交故障报修，查看本人相关工单并确认维修结果。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现场维修工程师</w:t>
            </w:r>
          </w:p>
        </w:tc>
        <w:tc>
          <w:tcPr>
            <w:tcW w:w="6237"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接收管理员派发的工单，进行现场签到、维修处理、日志回填和结果提交。</w:t>
            </w:r>
          </w:p>
        </w:tc>
      </w:tr>
    </w:tbl>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sz w:val="24"/>
        </w:rPr>
      </w:pPr>
      <w:r>
        <w:rPr>
          <w:rFonts w:ascii="Times New Roman" w:hAnsi="Times New Roman" w:eastAsia="宋体"/>
          <w:sz w:val="24"/>
        </w:rPr>
        <w:t>系统开发受到课程周期、团队规模、Java Web 技术栈、安全访问控制和真实数据量的约束。为保证演示稳定性，AI 接口在 API Key 未配置或网络异常时需要给出友好提示，预测模型需要提前训练并生成 model_params.json。</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1.1.2 功能需求</w:t>
      </w:r>
    </w:p>
    <w:p>
      <w:pPr>
        <w:spacing w:before="80" w:after="40"/>
        <w:jc w:val="center"/>
      </w:pPr>
      <w:r>
        <w:rPr>
          <w:rFonts w:ascii="宋体" w:hAnsi="宋体" w:eastAsia="宋体"/>
          <w:sz w:val="24"/>
        </w:rPr>
        <w:drawing>
          <wp:inline distT="0" distB="0" distL="114300" distR="114300">
            <wp:extent cx="4607560" cy="5984240"/>
            <wp:effectExtent l="0" t="0" r="254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608000" cy="5984456"/>
                    </a:xfrm>
                    <a:prstGeom prst="rect">
                      <a:avLst/>
                    </a:prstGeom>
                  </pic:spPr>
                </pic:pic>
              </a:graphicData>
            </a:graphic>
          </wp:inline>
        </w:drawing>
      </w:r>
    </w:p>
    <w:p>
      <w:pPr>
        <w:spacing w:before="40" w:after="120"/>
        <w:jc w:val="center"/>
      </w:pPr>
      <w:r>
        <w:rPr>
          <w:rFonts w:ascii="宋体" w:hAnsi="宋体" w:eastAsia="宋体"/>
          <w:sz w:val="21"/>
        </w:rPr>
        <w:t>图 1-1 系统业务流程图</w:t>
      </w:r>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sz w:val="24"/>
        </w:rPr>
      </w:pPr>
      <w:r>
        <w:rPr>
          <w:rFonts w:ascii="Times New Roman" w:hAnsi="Times New Roman" w:eastAsia="宋体"/>
          <w:sz w:val="24"/>
        </w:rPr>
        <w:t>系统核心业务从设备建档开始，监控中心录入设备编码、设备类型、所属用户和维护周期，形成设备档案。数据层通过 Python 脚本导入真实监测数据，监测页面对全站仪位移、伺服轴力和钢支撑温度进行曲线展示；预测模块基于历史数据和校准参数计算健康度与剩余安全时间；AI 模块根据监测异常或故障描述生成故障原因、排查步骤和处置建议。当购买方人工报修或系统识别风险后，工单进入待派单状态，随后由管理员派发给维修工，维修工现场处理并填写日志，最后由购买方或管理员验收归档。</w:t>
      </w:r>
    </w:p>
    <w:p>
      <w:pPr>
        <w:spacing w:before="120" w:after="60"/>
        <w:jc w:val="center"/>
      </w:pPr>
      <w:r>
        <w:rPr>
          <w:rFonts w:ascii="宋体" w:hAnsi="宋体" w:eastAsia="宋体"/>
          <w:sz w:val="21"/>
        </w:rPr>
        <w:t>表 1-3 核心功能模块</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814"/>
        <w:gridCol w:w="6406"/>
      </w:tblGrid>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shd w:val="clear" w:color="auto" w:fill="D9EAF7"/>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sz w:val="21"/>
              </w:rPr>
              <w:t>模块</w:t>
            </w:r>
          </w:p>
        </w:tc>
        <w:tc>
          <w:tcPr>
            <w:tcW w:w="6407" w:type="dxa"/>
            <w:shd w:val="clear" w:color="auto" w:fill="D9EAF7"/>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sz w:val="21"/>
              </w:rPr>
              <w:t>主要功能</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认证与权限</w:t>
            </w:r>
          </w:p>
        </w:tc>
        <w:tc>
          <w:tcPr>
            <w:tcW w:w="6407"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登录认证、JWT 令牌、角色识别、前端路由守卫和菜单过滤。</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设备管理</w:t>
            </w:r>
          </w:p>
        </w:tc>
        <w:tc>
          <w:tcPr>
            <w:tcW w:w="6407"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设备分页查询、新增、编辑、状态切换、删除和设备档案维护。</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工单调度</w:t>
            </w:r>
          </w:p>
        </w:tc>
        <w:tc>
          <w:tcPr>
            <w:tcW w:w="6407"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创建工单、角色数据过滤、指派、开始维修、完成、验收和取消。</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监测数据</w:t>
            </w:r>
          </w:p>
        </w:tc>
        <w:tc>
          <w:tcPr>
            <w:tcW w:w="6407"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全站仪位移、伺服轴力、钢支撑温度三类数据查询、表格展示和 ECharts 曲线展示。</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首页大盘</w:t>
            </w:r>
          </w:p>
        </w:tc>
        <w:tc>
          <w:tcPr>
            <w:tcW w:w="6407"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设备状态统计、告警趋势、最近异常和待处理工单展示。</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AI 辅助</w:t>
            </w:r>
          </w:p>
        </w:tc>
        <w:tc>
          <w:tcPr>
            <w:tcW w:w="6407"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普通问答、检修助手、健康监测分析、趋势预测和自动采样构造提示词。</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健康预测</w:t>
            </w:r>
          </w:p>
        </w:tc>
        <w:tc>
          <w:tcPr>
            <w:tcW w:w="6407"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读取模型参数，计算设备健康度、剩余安全运行时间、趋势方向和置信度。</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3D 数字孪生</w:t>
            </w:r>
          </w:p>
        </w:tc>
        <w:tc>
          <w:tcPr>
            <w:tcW w:w="6407"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展示基坑三维模型、传感器点位、健康度血条和交互查看。</w:t>
            </w:r>
          </w:p>
        </w:tc>
      </w:tr>
    </w:tbl>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1.1.3 非功能需求</w:t>
      </w:r>
    </w:p>
    <w:p>
      <w:pPr>
        <w:keepNext w:val="0"/>
        <w:keepLines w:val="0"/>
        <w:pageBreakBefore w:val="0"/>
        <w:widowControl/>
        <w:kinsoku/>
        <w:wordWrap/>
        <w:overflowPunct/>
        <w:topLinePunct w:val="0"/>
        <w:autoSpaceDE/>
        <w:autoSpaceDN/>
        <w:bidi w:val="0"/>
        <w:adjustRightInd/>
        <w:snapToGrid/>
        <w:spacing w:after="0" w:line="360" w:lineRule="auto"/>
        <w:ind w:left="480" w:hanging="480" w:hangingChars="200"/>
        <w:textAlignment w:val="auto"/>
        <w:rPr>
          <w:rFonts w:ascii="Times New Roman" w:hAnsi="Times New Roman"/>
          <w:sz w:val="24"/>
        </w:rPr>
      </w:pPr>
      <w:r>
        <w:rPr>
          <w:rFonts w:ascii="Times New Roman" w:hAnsi="Times New Roman" w:eastAsia="宋体"/>
          <w:sz w:val="24"/>
        </w:rPr>
        <w:t>可靠性：核心数据必须保持完整一致，工单状态流转必须遵循状态机规则，预测模型文件缺失时应有默认处理或友好提示。</w:t>
      </w:r>
    </w:p>
    <w:p>
      <w:pPr>
        <w:keepNext w:val="0"/>
        <w:keepLines w:val="0"/>
        <w:pageBreakBefore w:val="0"/>
        <w:widowControl/>
        <w:kinsoku/>
        <w:wordWrap/>
        <w:overflowPunct/>
        <w:topLinePunct w:val="0"/>
        <w:autoSpaceDE/>
        <w:autoSpaceDN/>
        <w:bidi w:val="0"/>
        <w:adjustRightInd/>
        <w:snapToGrid/>
        <w:spacing w:after="0" w:line="360" w:lineRule="auto"/>
        <w:ind w:left="480" w:hanging="480" w:hangingChars="200"/>
        <w:textAlignment w:val="auto"/>
        <w:rPr>
          <w:rFonts w:ascii="Times New Roman" w:hAnsi="Times New Roman"/>
          <w:sz w:val="24"/>
        </w:rPr>
      </w:pPr>
      <w:r>
        <w:rPr>
          <w:rFonts w:ascii="Times New Roman" w:hAnsi="Times New Roman" w:eastAsia="宋体"/>
          <w:sz w:val="24"/>
        </w:rPr>
        <w:t xml:space="preserve"> 响应时间：登录、设备查询、工单查询、监测数据分页等常规接口在课程演示环境下应快速响应；AI 接口因外部服务可适当放宽。</w:t>
      </w:r>
    </w:p>
    <w:p>
      <w:pPr>
        <w:keepNext w:val="0"/>
        <w:keepLines w:val="0"/>
        <w:pageBreakBefore w:val="0"/>
        <w:widowControl/>
        <w:kinsoku/>
        <w:wordWrap/>
        <w:overflowPunct/>
        <w:topLinePunct w:val="0"/>
        <w:autoSpaceDE/>
        <w:autoSpaceDN/>
        <w:bidi w:val="0"/>
        <w:adjustRightInd/>
        <w:snapToGrid/>
        <w:spacing w:after="0" w:line="360" w:lineRule="auto"/>
        <w:ind w:left="480" w:hanging="480" w:hangingChars="200"/>
        <w:textAlignment w:val="auto"/>
        <w:rPr>
          <w:rFonts w:ascii="Times New Roman" w:hAnsi="Times New Roman"/>
          <w:sz w:val="24"/>
        </w:rPr>
      </w:pPr>
      <w:r>
        <w:rPr>
          <w:rFonts w:ascii="Times New Roman" w:hAnsi="Times New Roman" w:eastAsia="宋体"/>
          <w:sz w:val="24"/>
        </w:rPr>
        <w:t xml:space="preserve"> 安全性：接口访问需认证，管理功能需角色控制，密码采用 BCrypt 加密存储，Token 设置有效期。</w:t>
      </w:r>
    </w:p>
    <w:p>
      <w:pPr>
        <w:keepNext w:val="0"/>
        <w:keepLines w:val="0"/>
        <w:pageBreakBefore w:val="0"/>
        <w:widowControl/>
        <w:kinsoku/>
        <w:wordWrap/>
        <w:overflowPunct/>
        <w:topLinePunct w:val="0"/>
        <w:autoSpaceDE/>
        <w:autoSpaceDN/>
        <w:bidi w:val="0"/>
        <w:adjustRightInd/>
        <w:snapToGrid/>
        <w:spacing w:after="0" w:line="360" w:lineRule="auto"/>
        <w:ind w:left="480" w:hanging="480" w:hangingChars="200"/>
        <w:textAlignment w:val="auto"/>
        <w:rPr>
          <w:rFonts w:ascii="Times New Roman" w:hAnsi="Times New Roman"/>
          <w:sz w:val="24"/>
        </w:rPr>
      </w:pPr>
      <w:r>
        <w:rPr>
          <w:rFonts w:ascii="Times New Roman" w:hAnsi="Times New Roman" w:eastAsia="宋体"/>
          <w:sz w:val="24"/>
        </w:rPr>
        <w:t>可维护性：后端按 security、system、monitor、dashboard、ai、predict、common 分包，前端按 api、views、router 划分。</w:t>
      </w:r>
    </w:p>
    <w:p>
      <w:pPr>
        <w:keepNext w:val="0"/>
        <w:keepLines w:val="0"/>
        <w:pageBreakBefore w:val="0"/>
        <w:widowControl/>
        <w:kinsoku/>
        <w:wordWrap/>
        <w:overflowPunct/>
        <w:topLinePunct w:val="0"/>
        <w:autoSpaceDE/>
        <w:autoSpaceDN/>
        <w:bidi w:val="0"/>
        <w:adjustRightInd/>
        <w:snapToGrid/>
        <w:spacing w:after="0" w:line="360" w:lineRule="auto"/>
        <w:ind w:left="480" w:hanging="480" w:hangingChars="200"/>
        <w:textAlignment w:val="auto"/>
        <w:rPr>
          <w:rFonts w:ascii="Times New Roman" w:hAnsi="Times New Roman"/>
          <w:sz w:val="24"/>
        </w:rPr>
      </w:pPr>
      <w:r>
        <w:rPr>
          <w:rFonts w:ascii="Times New Roman" w:hAnsi="Times New Roman" w:eastAsia="宋体"/>
          <w:sz w:val="24"/>
        </w:rPr>
        <w:t>可扩展性：后续可扩展 LSTM/Transformer 时序预测、移动端、地图定位、消息推送和更复杂的数字孪生联动。</w:t>
      </w:r>
    </w:p>
    <w:p>
      <w:pPr>
        <w:keepNext w:val="0"/>
        <w:keepLines w:val="0"/>
        <w:pageBreakBefore w:val="0"/>
        <w:widowControl/>
        <w:kinsoku/>
        <w:wordWrap/>
        <w:overflowPunct/>
        <w:topLinePunct w:val="0"/>
        <w:autoSpaceDE/>
        <w:autoSpaceDN/>
        <w:bidi w:val="0"/>
        <w:adjustRightInd/>
        <w:snapToGrid/>
        <w:spacing w:after="0" w:line="360" w:lineRule="auto"/>
        <w:ind w:left="480" w:hanging="480" w:hangingChars="200"/>
        <w:textAlignment w:val="auto"/>
        <w:rPr>
          <w:rFonts w:ascii="Times New Roman" w:hAnsi="Times New Roman"/>
          <w:sz w:val="24"/>
        </w:rPr>
      </w:pPr>
      <w:r>
        <w:rPr>
          <w:rFonts w:ascii="Times New Roman" w:hAnsi="Times New Roman" w:eastAsia="宋体"/>
          <w:sz w:val="24"/>
        </w:rPr>
        <w:t>易用性与可视化：页面遵循管理系统操作习惯，表格、筛选、状态标签、ECharts 曲线和 3D 模型应辅助用户快速定位风险。</w:t>
      </w:r>
    </w:p>
    <w:p>
      <w:pPr>
        <w:pStyle w:val="4"/>
        <w:ind w:left="0" w:leftChars="0" w:firstLine="0" w:firstLineChars="0"/>
        <w:rPr>
          <w:rFonts w:hint="eastAsia" w:ascii="黑体" w:hAnsi="黑体" w:eastAsia="黑体" w:cs="黑体"/>
          <w:b w:val="0"/>
          <w:bCs w:val="0"/>
        </w:rPr>
      </w:pPr>
      <w:r>
        <w:rPr>
          <w:rFonts w:hint="eastAsia" w:ascii="黑体" w:hAnsi="黑体" w:eastAsia="黑体" w:cs="黑体"/>
          <w:b w:val="0"/>
          <w:bCs w:val="0"/>
        </w:rPr>
        <w:t>1.2 用例图文档</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1.2.1 图形文档</w:t>
      </w:r>
    </w:p>
    <w:p>
      <w:pPr>
        <w:spacing w:before="80" w:after="40"/>
        <w:jc w:val="center"/>
      </w:pPr>
      <w:r>
        <w:rPr>
          <w:rFonts w:ascii="宋体" w:hAnsi="宋体" w:eastAsia="宋体"/>
          <w:sz w:val="24"/>
        </w:rPr>
        <w:drawing>
          <wp:inline distT="0" distB="0" distL="114300" distR="114300">
            <wp:extent cx="4607560" cy="3417570"/>
            <wp:effectExtent l="0" t="0" r="254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608000" cy="3417742"/>
                    </a:xfrm>
                    <a:prstGeom prst="rect">
                      <a:avLst/>
                    </a:prstGeom>
                  </pic:spPr>
                </pic:pic>
              </a:graphicData>
            </a:graphic>
          </wp:inline>
        </w:drawing>
      </w:r>
    </w:p>
    <w:p>
      <w:pPr>
        <w:spacing w:before="40" w:after="120"/>
        <w:jc w:val="center"/>
      </w:pPr>
      <w:r>
        <w:rPr>
          <w:rFonts w:ascii="宋体" w:hAnsi="宋体" w:eastAsia="宋体"/>
          <w:sz w:val="21"/>
        </w:rPr>
        <w:t>图 1-2 系统用例图</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1.2.2 文字说明</w:t>
      </w:r>
    </w:p>
    <w:p>
      <w:pPr>
        <w:spacing w:before="0" w:after="0" w:line="360" w:lineRule="auto"/>
        <w:ind w:firstLine="420"/>
        <w:rPr>
          <w:rFonts w:ascii="Times New Roman" w:hAnsi="Times New Roman"/>
          <w:sz w:val="24"/>
        </w:rPr>
      </w:pPr>
      <w:r>
        <w:rPr>
          <w:rFonts w:ascii="Times New Roman" w:hAnsi="Times New Roman" w:eastAsia="宋体"/>
          <w:sz w:val="24"/>
        </w:rPr>
        <w:t>系统用例图以“基坑安全管理系统”为边界，包含购买方/施工方、监控中心管理员、现场维修工以及外部 AI/预测服务四类参与者。购买方侧重设备查看、故障报修、工单查看和验收确认；监控中心管理员负责设备、用户、权限、工单、监测数据、大盘、3D 模型和预测预警的统一管理；现场维修工负责接收并处理工单；AI/预测服务为系统提供智能分析、健康预测和风险解释能力。</w:t>
      </w:r>
    </w:p>
    <w:p>
      <w:pPr>
        <w:spacing w:before="120" w:after="60"/>
        <w:jc w:val="center"/>
      </w:pPr>
      <w:r>
        <w:rPr>
          <w:rFonts w:ascii="宋体" w:hAnsi="宋体" w:eastAsia="宋体"/>
          <w:sz w:val="21"/>
        </w:rPr>
        <w:t>表 1-4 用例描述汇总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984"/>
        <w:gridCol w:w="4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AF7"/>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sz w:val="21"/>
              </w:rPr>
              <w:t>用例</w:t>
            </w:r>
          </w:p>
        </w:tc>
        <w:tc>
          <w:tcPr>
            <w:tcW w:w="1984" w:type="dxa"/>
            <w:shd w:val="clear" w:color="auto" w:fill="D9EAF7"/>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sz w:val="21"/>
              </w:rPr>
              <w:t>参与者</w:t>
            </w:r>
          </w:p>
        </w:tc>
        <w:tc>
          <w:tcPr>
            <w:tcW w:w="4422" w:type="dxa"/>
            <w:shd w:val="clear" w:color="auto" w:fill="D9EAF7"/>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sz w:val="21"/>
              </w:rPr>
              <w:t>基本流程概述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登录认证</w:t>
            </w:r>
          </w:p>
        </w:tc>
        <w:tc>
          <w:tcPr>
            <w:tcW w:w="1984"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全部用户</w:t>
            </w:r>
          </w:p>
        </w:tc>
        <w:tc>
          <w:tcPr>
            <w:tcW w:w="4422"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输入账号密码，系统验证成功后返回 Token、用户信息和角色。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设备档案管理</w:t>
            </w:r>
          </w:p>
        </w:tc>
        <w:tc>
          <w:tcPr>
            <w:tcW w:w="1984"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监控中心管理员</w:t>
            </w:r>
          </w:p>
        </w:tc>
        <w:tc>
          <w:tcPr>
            <w:tcW w:w="4422"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新增、编辑、删除和查询设备，维护设备类型、安装位置、状态和维保周期。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故障报修</w:t>
            </w:r>
          </w:p>
        </w:tc>
        <w:tc>
          <w:tcPr>
            <w:tcW w:w="1984"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购买方/施工方</w:t>
            </w:r>
          </w:p>
        </w:tc>
        <w:tc>
          <w:tcPr>
            <w:tcW w:w="4422"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选择设备并填写故障描述，系统创建待派单工单。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工单派发与维修</w:t>
            </w:r>
          </w:p>
        </w:tc>
        <w:tc>
          <w:tcPr>
            <w:tcW w:w="1984"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管理员/维修工</w:t>
            </w:r>
          </w:p>
        </w:tc>
        <w:tc>
          <w:tcPr>
            <w:tcW w:w="4422"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管理员选择维修工派单，维修工开始处理、提交维修日志并进入待验收状态。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验收归档</w:t>
            </w:r>
          </w:p>
        </w:tc>
        <w:tc>
          <w:tcPr>
            <w:tcW w:w="1984"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购买方/管理员</w:t>
            </w:r>
          </w:p>
        </w:tc>
        <w:tc>
          <w:tcPr>
            <w:tcW w:w="4422"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确认维修结果，工单状态变为已完成，形成维保记录。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监测数据查询</w:t>
            </w:r>
          </w:p>
        </w:tc>
        <w:tc>
          <w:tcPr>
            <w:tcW w:w="1984"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管理员/维修工</w:t>
            </w:r>
          </w:p>
        </w:tc>
        <w:tc>
          <w:tcPr>
            <w:tcW w:w="4422"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选择传感器编码和时间范围，查询全站仪、轴力和温度等时序数据。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智能预测</w:t>
            </w:r>
          </w:p>
        </w:tc>
        <w:tc>
          <w:tcPr>
            <w:tcW w:w="1984"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管理员/维修工</w:t>
            </w:r>
          </w:p>
        </w:tc>
        <w:tc>
          <w:tcPr>
            <w:tcW w:w="4422"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调用预测服务，查看健康度、剩余安全运行时间、趋势方向和风险等级。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AI 检修助手</w:t>
            </w:r>
          </w:p>
        </w:tc>
        <w:tc>
          <w:tcPr>
            <w:tcW w:w="1984"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管理员/维修工</w:t>
            </w:r>
          </w:p>
        </w:tc>
        <w:tc>
          <w:tcPr>
            <w:tcW w:w="4422"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输入故障描述或监测摘要，系统调用 AI 服务返回排查建议。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3D 数字孪生</w:t>
            </w:r>
          </w:p>
        </w:tc>
        <w:tc>
          <w:tcPr>
            <w:tcW w:w="1984"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监控中心管理员</w:t>
            </w:r>
          </w:p>
        </w:tc>
        <w:tc>
          <w:tcPr>
            <w:tcW w:w="4422"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查看三维基坑模型、传感器点位和健康度血条。</w:t>
            </w:r>
          </w:p>
        </w:tc>
      </w:tr>
    </w:tbl>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sz w:val="24"/>
        </w:rPr>
        <w:t>典型用例“智能预测”的流程为：管理员进入监测数据页面，选择数据类型和传感器编码，前端展示历史数据表格和时序曲线；管理员点击“智能预测”按钮后，后端读取模型参数和最近监测数据，返回健康度、趋势方向、预计剩余安全运行时间和置信度；管理员根据风险提示决定是否创建工单或继续观察。</w:t>
      </w:r>
    </w:p>
    <w:p>
      <w:pPr>
        <w:pStyle w:val="3"/>
        <w:ind w:left="0" w:leftChars="0" w:firstLine="0" w:firstLineChars="0"/>
        <w:rPr>
          <w:rFonts w:hint="eastAsia" w:ascii="黑体" w:hAnsi="黑体" w:eastAsia="黑体" w:cs="黑体"/>
          <w:b w:val="0"/>
          <w:bCs w:val="0"/>
        </w:rPr>
      </w:pPr>
      <w:r>
        <w:rPr>
          <w:rFonts w:hint="eastAsia" w:ascii="黑体" w:hAnsi="黑体" w:eastAsia="黑体" w:cs="黑体"/>
          <w:b w:val="0"/>
          <w:bCs w:val="0"/>
        </w:rPr>
        <w:t>2 系统分析</w:t>
      </w:r>
    </w:p>
    <w:p>
      <w:pPr>
        <w:spacing w:before="0" w:after="0" w:line="360" w:lineRule="auto"/>
        <w:ind w:firstLine="420"/>
      </w:pPr>
      <w:r>
        <w:rPr>
          <w:rFonts w:ascii="宋体" w:hAnsi="宋体" w:eastAsia="宋体"/>
          <w:sz w:val="24"/>
        </w:rPr>
        <w:t>本章从类图、顺序图和包图三个角度对系统进行分析，说明核心领域对象、对象交互过程和代码包组织方式。</w:t>
      </w:r>
    </w:p>
    <w:p>
      <w:pPr>
        <w:pStyle w:val="4"/>
        <w:ind w:left="0" w:leftChars="0" w:firstLine="0" w:firstLineChars="0"/>
        <w:rPr>
          <w:rFonts w:hint="eastAsia" w:ascii="黑体" w:hAnsi="黑体" w:eastAsia="黑体" w:cs="黑体"/>
          <w:b w:val="0"/>
          <w:bCs w:val="0"/>
        </w:rPr>
      </w:pPr>
      <w:r>
        <w:rPr>
          <w:rFonts w:hint="eastAsia" w:ascii="黑体" w:hAnsi="黑体" w:eastAsia="黑体" w:cs="黑体"/>
          <w:b w:val="0"/>
          <w:bCs w:val="0"/>
        </w:rPr>
        <w:t>2.1 类图文档</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2.1.1 图形文档</w:t>
      </w:r>
    </w:p>
    <w:p>
      <w:pPr>
        <w:spacing w:before="80" w:after="40"/>
        <w:jc w:val="center"/>
      </w:pPr>
      <w:r>
        <w:rPr>
          <w:rFonts w:ascii="宋体" w:hAnsi="宋体" w:eastAsia="宋体"/>
          <w:sz w:val="24"/>
        </w:rPr>
        <w:drawing>
          <wp:inline distT="0" distB="0" distL="114300" distR="114300">
            <wp:extent cx="4607560" cy="35947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608000" cy="3594747"/>
                    </a:xfrm>
                    <a:prstGeom prst="rect">
                      <a:avLst/>
                    </a:prstGeom>
                  </pic:spPr>
                </pic:pic>
              </a:graphicData>
            </a:graphic>
          </wp:inline>
        </w:drawing>
      </w:r>
    </w:p>
    <w:p>
      <w:pPr>
        <w:spacing w:before="40" w:after="120"/>
        <w:jc w:val="center"/>
      </w:pPr>
      <w:r>
        <w:rPr>
          <w:rFonts w:ascii="宋体" w:hAnsi="宋体" w:eastAsia="宋体"/>
          <w:sz w:val="21"/>
        </w:rPr>
        <w:t>图 2-1 系统核心类图</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2.1.2 文字说明</w:t>
      </w:r>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sz w:val="24"/>
        </w:rPr>
      </w:pPr>
      <w:r>
        <w:rPr>
          <w:rFonts w:ascii="Times New Roman" w:hAnsi="Times New Roman" w:eastAsia="宋体"/>
          <w:sz w:val="24"/>
        </w:rPr>
        <w:t>系统类图围绕用户权限、设备档案、维保工单、监测数据、AI 服务和健康预测六类对象展开。SysUser、SysRole、SysUserRole 构成 RBAC 权限模型；DeviceInfo 表示基坑设备档案；WorkOrder 表示故障报修和维保处理过程；三类 Data 表保存真实监测数据；DeepSeekService 和 PredictService 分别负责大模型分析和健康预测。</w:t>
      </w:r>
    </w:p>
    <w:p>
      <w:pPr>
        <w:spacing w:before="120" w:after="60"/>
        <w:jc w:val="center"/>
      </w:pPr>
      <w:r>
        <w:rPr>
          <w:rFonts w:ascii="宋体" w:hAnsi="宋体" w:eastAsia="宋体"/>
          <w:sz w:val="21"/>
        </w:rPr>
        <w:t>表 2-1 主要类与关系说明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53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D9EAF7"/>
            <w:vAlign w:val="center"/>
          </w:tcPr>
          <w:p>
            <w:pPr>
              <w:spacing w:after="0" w:line="240" w:lineRule="auto"/>
              <w:ind w:left="0" w:right="0" w:firstLine="0"/>
              <w:jc w:val="center"/>
              <w:rPr>
                <w:rFonts w:ascii="Times New Roman" w:hAnsi="Times New Roman"/>
                <w:b w:val="0"/>
                <w:bCs w:val="0"/>
                <w:sz w:val="21"/>
              </w:rPr>
            </w:pPr>
            <w:r>
              <w:rPr>
                <w:rFonts w:ascii="Times New Roman" w:hAnsi="Times New Roman" w:eastAsia="宋体"/>
                <w:b w:val="0"/>
                <w:bCs w:val="0"/>
                <w:sz w:val="21"/>
              </w:rPr>
              <w:t>对象/关系</w:t>
            </w:r>
          </w:p>
        </w:tc>
        <w:tc>
          <w:tcPr>
            <w:tcW w:w="5386" w:type="dxa"/>
            <w:shd w:val="clear" w:color="auto" w:fill="D9EAF7"/>
            <w:vAlign w:val="center"/>
          </w:tcPr>
          <w:p>
            <w:pPr>
              <w:spacing w:after="0" w:line="240" w:lineRule="auto"/>
              <w:ind w:left="0" w:right="0" w:firstLine="0"/>
              <w:jc w:val="center"/>
              <w:rPr>
                <w:rFonts w:ascii="Times New Roman" w:hAnsi="Times New Roman"/>
                <w:b w:val="0"/>
                <w:bCs w:val="0"/>
                <w:sz w:val="21"/>
              </w:rPr>
            </w:pPr>
            <w:r>
              <w:rPr>
                <w:rFonts w:ascii="Times New Roman" w:hAnsi="Times New Roman" w:eastAsia="宋体"/>
                <w:b w:val="0"/>
                <w:bCs w:val="0"/>
                <w:sz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pPr>
              <w:spacing w:after="0" w:line="240" w:lineRule="auto"/>
              <w:ind w:left="0" w:right="0" w:firstLine="0"/>
              <w:jc w:val="center"/>
              <w:rPr>
                <w:rFonts w:ascii="Times New Roman" w:hAnsi="Times New Roman"/>
                <w:b w:val="0"/>
                <w:bCs w:val="0"/>
                <w:sz w:val="21"/>
              </w:rPr>
            </w:pPr>
            <w:r>
              <w:rPr>
                <w:rFonts w:ascii="Times New Roman" w:hAnsi="Times New Roman" w:eastAsia="宋体"/>
                <w:b w:val="0"/>
                <w:bCs w:val="0"/>
                <w:sz w:val="21"/>
              </w:rPr>
              <w:t>SysUser / SysRole / SysUserRole</w:t>
            </w:r>
          </w:p>
        </w:tc>
        <w:tc>
          <w:tcPr>
            <w:tcW w:w="5386" w:type="dxa"/>
            <w:vAlign w:val="center"/>
          </w:tcPr>
          <w:p>
            <w:pPr>
              <w:spacing w:after="0" w:line="240" w:lineRule="auto"/>
              <w:ind w:left="0" w:right="0" w:firstLine="0"/>
              <w:jc w:val="left"/>
              <w:rPr>
                <w:rFonts w:ascii="Times New Roman" w:hAnsi="Times New Roman"/>
                <w:b w:val="0"/>
                <w:bCs w:val="0"/>
                <w:sz w:val="21"/>
              </w:rPr>
            </w:pPr>
            <w:r>
              <w:rPr>
                <w:rFonts w:ascii="Times New Roman" w:hAnsi="Times New Roman" w:eastAsia="宋体"/>
                <w:b w:val="0"/>
                <w:bCs w:val="0"/>
                <w:sz w:val="21"/>
              </w:rPr>
              <w:t>保存账号、角色和用户角色关联关系，实现 admin、buyer、repairer 三类权限控制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pPr>
              <w:spacing w:after="0" w:line="240" w:lineRule="auto"/>
              <w:ind w:left="0" w:right="0" w:firstLine="0"/>
              <w:jc w:val="center"/>
              <w:rPr>
                <w:rFonts w:ascii="Times New Roman" w:hAnsi="Times New Roman"/>
                <w:b w:val="0"/>
                <w:bCs w:val="0"/>
                <w:sz w:val="21"/>
              </w:rPr>
            </w:pPr>
            <w:r>
              <w:rPr>
                <w:rFonts w:ascii="Times New Roman" w:hAnsi="Times New Roman" w:eastAsia="宋体"/>
                <w:b w:val="0"/>
                <w:bCs w:val="0"/>
                <w:sz w:val="21"/>
              </w:rPr>
              <w:t>DeviceInfo</w:t>
            </w:r>
          </w:p>
        </w:tc>
        <w:tc>
          <w:tcPr>
            <w:tcW w:w="5386" w:type="dxa"/>
            <w:vAlign w:val="center"/>
          </w:tcPr>
          <w:p>
            <w:pPr>
              <w:spacing w:after="0" w:line="240" w:lineRule="auto"/>
              <w:ind w:left="0" w:right="0" w:firstLine="0"/>
              <w:jc w:val="left"/>
              <w:rPr>
                <w:rFonts w:ascii="Times New Roman" w:hAnsi="Times New Roman"/>
                <w:b w:val="0"/>
                <w:bCs w:val="0"/>
                <w:sz w:val="21"/>
              </w:rPr>
            </w:pPr>
            <w:r>
              <w:rPr>
                <w:rFonts w:ascii="Times New Roman" w:hAnsi="Times New Roman" w:eastAsia="宋体"/>
                <w:b w:val="0"/>
                <w:bCs w:val="0"/>
                <w:sz w:val="21"/>
              </w:rPr>
              <w:t>保存设备编码、名称、类型、所属购买方、防护等级、维保周期和设备状态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pPr>
              <w:spacing w:after="0" w:line="240" w:lineRule="auto"/>
              <w:ind w:left="0" w:right="0" w:firstLine="0"/>
              <w:jc w:val="center"/>
              <w:rPr>
                <w:rFonts w:ascii="Times New Roman" w:hAnsi="Times New Roman"/>
                <w:b w:val="0"/>
                <w:bCs w:val="0"/>
                <w:sz w:val="21"/>
              </w:rPr>
            </w:pPr>
            <w:r>
              <w:rPr>
                <w:rFonts w:ascii="Times New Roman" w:hAnsi="Times New Roman" w:eastAsia="宋体"/>
                <w:b w:val="0"/>
                <w:bCs w:val="0"/>
                <w:sz w:val="21"/>
              </w:rPr>
              <w:t>WorkOrder</w:t>
            </w:r>
          </w:p>
        </w:tc>
        <w:tc>
          <w:tcPr>
            <w:tcW w:w="5386" w:type="dxa"/>
            <w:vAlign w:val="center"/>
          </w:tcPr>
          <w:p>
            <w:pPr>
              <w:spacing w:after="0" w:line="240" w:lineRule="auto"/>
              <w:ind w:left="0" w:right="0" w:firstLine="0"/>
              <w:jc w:val="left"/>
              <w:rPr>
                <w:rFonts w:ascii="Times New Roman" w:hAnsi="Times New Roman"/>
                <w:b w:val="0"/>
                <w:bCs w:val="0"/>
                <w:sz w:val="21"/>
              </w:rPr>
            </w:pPr>
            <w:r>
              <w:rPr>
                <w:rFonts w:ascii="Times New Roman" w:hAnsi="Times New Roman" w:eastAsia="宋体"/>
                <w:b w:val="0"/>
                <w:bCs w:val="0"/>
                <w:sz w:val="21"/>
              </w:rPr>
              <w:t>保存工单编号、关联设备、创建人、维修工、故障描述、维修日志、状态和时间信息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pPr>
              <w:spacing w:after="0" w:line="240" w:lineRule="auto"/>
              <w:ind w:left="0" w:right="0" w:firstLine="0"/>
              <w:jc w:val="center"/>
              <w:rPr>
                <w:rFonts w:ascii="Times New Roman" w:hAnsi="Times New Roman"/>
                <w:b w:val="0"/>
                <w:bCs w:val="0"/>
                <w:sz w:val="21"/>
              </w:rPr>
            </w:pPr>
            <w:r>
              <w:rPr>
                <w:rFonts w:ascii="Times New Roman" w:hAnsi="Times New Roman" w:eastAsia="宋体"/>
                <w:b w:val="0"/>
                <w:bCs w:val="0"/>
                <w:sz w:val="21"/>
              </w:rPr>
              <w:t>DataTotalStation / DataAxialForce / DataSteelTemperature</w:t>
            </w:r>
          </w:p>
        </w:tc>
        <w:tc>
          <w:tcPr>
            <w:tcW w:w="5386" w:type="dxa"/>
            <w:vAlign w:val="center"/>
          </w:tcPr>
          <w:p>
            <w:pPr>
              <w:spacing w:after="0" w:line="240" w:lineRule="auto"/>
              <w:ind w:left="0" w:right="0" w:firstLine="0"/>
              <w:jc w:val="left"/>
              <w:rPr>
                <w:rFonts w:ascii="Times New Roman" w:hAnsi="Times New Roman"/>
                <w:b w:val="0"/>
                <w:bCs w:val="0"/>
                <w:sz w:val="21"/>
              </w:rPr>
            </w:pPr>
            <w:r>
              <w:rPr>
                <w:rFonts w:ascii="Times New Roman" w:hAnsi="Times New Roman" w:eastAsia="宋体"/>
                <w:b w:val="0"/>
                <w:bCs w:val="0"/>
                <w:sz w:val="21"/>
              </w:rPr>
              <w:t>保存全站仪位移、伺服轴力和钢支撑温度三类时序监测数据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pPr>
              <w:spacing w:after="0" w:line="240" w:lineRule="auto"/>
              <w:ind w:left="0" w:right="0" w:firstLine="0"/>
              <w:jc w:val="center"/>
              <w:rPr>
                <w:rFonts w:ascii="Times New Roman" w:hAnsi="Times New Roman"/>
                <w:b w:val="0"/>
                <w:bCs w:val="0"/>
                <w:sz w:val="24"/>
              </w:rPr>
            </w:pPr>
            <w:r>
              <w:rPr>
                <w:rFonts w:ascii="Times New Roman" w:hAnsi="Times New Roman" w:eastAsia="宋体"/>
                <w:b w:val="0"/>
                <w:bCs w:val="0"/>
                <w:sz w:val="24"/>
              </w:rPr>
              <w:t>DeepSeekService</w:t>
            </w:r>
          </w:p>
        </w:tc>
        <w:tc>
          <w:tcPr>
            <w:tcW w:w="5386" w:type="dxa"/>
            <w:vAlign w:val="center"/>
          </w:tcPr>
          <w:p>
            <w:pPr>
              <w:spacing w:after="0" w:line="240" w:lineRule="auto"/>
              <w:ind w:left="0" w:right="0" w:firstLine="0"/>
              <w:jc w:val="left"/>
              <w:rPr>
                <w:rFonts w:ascii="Times New Roman" w:hAnsi="Times New Roman"/>
                <w:b w:val="0"/>
                <w:bCs w:val="0"/>
                <w:sz w:val="24"/>
              </w:rPr>
            </w:pPr>
            <w:r>
              <w:rPr>
                <w:rFonts w:ascii="Times New Roman" w:hAnsi="Times New Roman" w:eastAsia="宋体"/>
                <w:b w:val="0"/>
                <w:bCs w:val="0"/>
                <w:sz w:val="24"/>
              </w:rPr>
              <w:t>封装大模型调用逻辑，提供普通问答、维修助手、健康监测和趋势预测能力。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pPr>
              <w:spacing w:after="0" w:line="240" w:lineRule="auto"/>
              <w:ind w:left="0" w:right="0" w:firstLine="0"/>
              <w:jc w:val="center"/>
              <w:rPr>
                <w:rFonts w:ascii="Times New Roman" w:hAnsi="Times New Roman"/>
                <w:b w:val="0"/>
                <w:bCs w:val="0"/>
                <w:sz w:val="24"/>
              </w:rPr>
            </w:pPr>
            <w:r>
              <w:rPr>
                <w:rFonts w:ascii="Times New Roman" w:hAnsi="Times New Roman" w:eastAsia="宋体"/>
                <w:b w:val="0"/>
                <w:bCs w:val="0"/>
                <w:sz w:val="24"/>
              </w:rPr>
              <w:t>PredictService</w:t>
            </w:r>
          </w:p>
        </w:tc>
        <w:tc>
          <w:tcPr>
            <w:tcW w:w="5386" w:type="dxa"/>
            <w:vAlign w:val="center"/>
          </w:tcPr>
          <w:p>
            <w:pPr>
              <w:spacing w:after="0" w:line="240" w:lineRule="auto"/>
              <w:ind w:left="0" w:right="0" w:firstLine="0"/>
              <w:jc w:val="left"/>
              <w:rPr>
                <w:rFonts w:ascii="Times New Roman" w:hAnsi="Times New Roman"/>
                <w:b w:val="0"/>
                <w:bCs w:val="0"/>
                <w:sz w:val="24"/>
              </w:rPr>
            </w:pPr>
            <w:r>
              <w:rPr>
                <w:rFonts w:ascii="Times New Roman" w:hAnsi="Times New Roman" w:eastAsia="宋体"/>
                <w:b w:val="0"/>
                <w:bCs w:val="0"/>
                <w:sz w:val="24"/>
              </w:rPr>
              <w:t>读取模型参数，结合设备最近数据计算健康度、剩余安全时间、趋势方向和置信度。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pPr>
              <w:spacing w:after="0" w:line="240" w:lineRule="auto"/>
              <w:ind w:left="0" w:right="0" w:firstLine="0"/>
              <w:jc w:val="center"/>
              <w:rPr>
                <w:rFonts w:ascii="Times New Roman" w:hAnsi="Times New Roman"/>
                <w:b w:val="0"/>
                <w:bCs w:val="0"/>
                <w:sz w:val="24"/>
              </w:rPr>
            </w:pPr>
            <w:r>
              <w:rPr>
                <w:rFonts w:ascii="Times New Roman" w:hAnsi="Times New Roman" w:eastAsia="宋体"/>
                <w:b w:val="0"/>
                <w:bCs w:val="0"/>
                <w:sz w:val="24"/>
              </w:rPr>
              <w:t>Controller-Service-Mapper</w:t>
            </w:r>
          </w:p>
        </w:tc>
        <w:tc>
          <w:tcPr>
            <w:tcW w:w="5386" w:type="dxa"/>
            <w:vAlign w:val="center"/>
          </w:tcPr>
          <w:p>
            <w:pPr>
              <w:spacing w:after="0" w:line="240" w:lineRule="auto"/>
              <w:ind w:left="0" w:right="0" w:firstLine="0"/>
              <w:jc w:val="left"/>
              <w:rPr>
                <w:rFonts w:ascii="Times New Roman" w:hAnsi="Times New Roman"/>
                <w:b w:val="0"/>
                <w:bCs w:val="0"/>
                <w:sz w:val="24"/>
              </w:rPr>
            </w:pPr>
            <w:r>
              <w:rPr>
                <w:rFonts w:ascii="Times New Roman" w:hAnsi="Times New Roman" w:eastAsia="宋体"/>
                <w:b w:val="0"/>
                <w:bCs w:val="0"/>
                <w:sz w:val="24"/>
              </w:rPr>
              <w:t>控制层依赖业务层，业务层依赖持久层 Mapper，形成分层依赖关系。</w:t>
            </w:r>
          </w:p>
        </w:tc>
      </w:tr>
    </w:tbl>
    <w:p/>
    <w:p>
      <w:pPr>
        <w:pStyle w:val="4"/>
        <w:ind w:left="0" w:leftChars="0" w:firstLine="0" w:firstLineChars="0"/>
        <w:rPr>
          <w:rFonts w:hint="eastAsia" w:ascii="黑体" w:hAnsi="黑体" w:eastAsia="黑体" w:cs="黑体"/>
          <w:b w:val="0"/>
          <w:bCs w:val="0"/>
        </w:rPr>
      </w:pPr>
      <w:r>
        <w:rPr>
          <w:rFonts w:hint="eastAsia" w:ascii="黑体" w:hAnsi="黑体" w:eastAsia="黑体" w:cs="黑体"/>
          <w:b w:val="0"/>
          <w:bCs w:val="0"/>
        </w:rPr>
        <w:t>2.2 顺序图文档</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2.2.1 图形文档</w:t>
      </w:r>
    </w:p>
    <w:p>
      <w:pPr>
        <w:spacing w:before="80" w:after="40"/>
        <w:jc w:val="center"/>
      </w:pPr>
      <w:r>
        <w:rPr>
          <w:rFonts w:ascii="宋体" w:hAnsi="宋体" w:eastAsia="宋体"/>
          <w:sz w:val="24"/>
        </w:rPr>
        <w:drawing>
          <wp:inline distT="0" distB="0" distL="114300" distR="114300">
            <wp:extent cx="4607560" cy="2991485"/>
            <wp:effectExtent l="0" t="0" r="254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608000" cy="2991745"/>
                    </a:xfrm>
                    <a:prstGeom prst="rect">
                      <a:avLst/>
                    </a:prstGeom>
                  </pic:spPr>
                </pic:pic>
              </a:graphicData>
            </a:graphic>
          </wp:inline>
        </w:drawing>
      </w:r>
    </w:p>
    <w:p>
      <w:pPr>
        <w:spacing w:before="40" w:after="120"/>
        <w:jc w:val="center"/>
      </w:pPr>
      <w:r>
        <w:rPr>
          <w:rFonts w:ascii="宋体" w:hAnsi="宋体" w:eastAsia="宋体"/>
          <w:sz w:val="21"/>
        </w:rPr>
        <w:t>图 2-2 监测数据智能预测顺序图</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2.2.2 文字说明</w:t>
      </w:r>
    </w:p>
    <w:p>
      <w:pPr>
        <w:spacing w:before="0" w:after="0" w:line="360" w:lineRule="auto"/>
        <w:ind w:firstLine="420"/>
        <w:rPr>
          <w:rFonts w:ascii="Times New Roman" w:hAnsi="Times New Roman"/>
          <w:sz w:val="24"/>
        </w:rPr>
      </w:pPr>
      <w:r>
        <w:rPr>
          <w:rFonts w:ascii="Times New Roman" w:hAnsi="Times New Roman" w:eastAsia="宋体"/>
          <w:sz w:val="24"/>
        </w:rPr>
        <w:t>图 2-2 描述管理员在监测数据页面触发智能预测的交互过程。管理员选择传感器并点击智能预测后，前端 MonitorData.vue 通过 Axios 调用后端预测接口；PredictController 调用 PredictService，服务层读取 model_params.json 并查询最近监测数据，计算健康度、趋势方向、剩余安全运行时间和置信度，最后以统一 Result 响应返回前端。</w:t>
      </w:r>
    </w:p>
    <w:p>
      <w:pPr>
        <w:pStyle w:val="4"/>
        <w:ind w:left="0" w:leftChars="0" w:firstLine="0" w:firstLineChars="0"/>
        <w:rPr>
          <w:rFonts w:hint="eastAsia" w:ascii="黑体" w:hAnsi="黑体" w:eastAsia="黑体" w:cs="黑体"/>
          <w:b w:val="0"/>
          <w:bCs w:val="0"/>
        </w:rPr>
      </w:pPr>
      <w:r>
        <w:rPr>
          <w:rFonts w:hint="eastAsia" w:ascii="黑体" w:hAnsi="黑体" w:eastAsia="黑体" w:cs="黑体"/>
          <w:b w:val="0"/>
          <w:bCs w:val="0"/>
        </w:rPr>
        <w:t>2.3 包图文档</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2.3.1 图形文档</w:t>
      </w:r>
    </w:p>
    <w:p>
      <w:pPr>
        <w:spacing w:before="80" w:after="40"/>
        <w:jc w:val="center"/>
      </w:pPr>
      <w:r>
        <w:rPr>
          <w:rFonts w:ascii="宋体" w:hAnsi="宋体" w:eastAsia="宋体"/>
          <w:sz w:val="24"/>
        </w:rPr>
        <w:drawing>
          <wp:inline distT="0" distB="0" distL="114300" distR="114300">
            <wp:extent cx="4607560" cy="298640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608000" cy="2986794"/>
                    </a:xfrm>
                    <a:prstGeom prst="rect">
                      <a:avLst/>
                    </a:prstGeom>
                  </pic:spPr>
                </pic:pic>
              </a:graphicData>
            </a:graphic>
          </wp:inline>
        </w:drawing>
      </w:r>
    </w:p>
    <w:p>
      <w:pPr>
        <w:spacing w:before="40" w:after="120"/>
        <w:jc w:val="center"/>
        <w:rPr>
          <w:rFonts w:hint="eastAsia" w:ascii="黑体" w:hAnsi="黑体" w:eastAsia="黑体" w:cs="黑体"/>
        </w:rPr>
      </w:pPr>
      <w:r>
        <w:rPr>
          <w:rFonts w:hint="eastAsia" w:ascii="黑体" w:hAnsi="黑体" w:eastAsia="黑体" w:cs="黑体"/>
          <w:sz w:val="21"/>
        </w:rPr>
        <w:t>图 2-3 系统包图</w:t>
      </w:r>
    </w:p>
    <w:p>
      <w:pPr>
        <w:pStyle w:val="5"/>
        <w:ind w:left="0" w:leftChars="0" w:firstLine="0" w:firstLineChars="0"/>
        <w:rPr>
          <w:rFonts w:hint="eastAsia" w:ascii="黑体" w:hAnsi="黑体" w:eastAsia="黑体" w:cs="黑体"/>
        </w:rPr>
      </w:pPr>
      <w:r>
        <w:rPr>
          <w:rFonts w:hint="eastAsia" w:ascii="黑体" w:hAnsi="黑体" w:eastAsia="黑体" w:cs="黑体"/>
        </w:rPr>
        <w:t>2.3.2 文字说明</w:t>
      </w:r>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sz w:val="24"/>
        </w:rPr>
      </w:pPr>
      <w:r>
        <w:rPr>
          <w:rFonts w:ascii="Times New Roman" w:hAnsi="Times New Roman" w:eastAsia="宋体"/>
          <w:sz w:val="24"/>
        </w:rPr>
        <w:t>系统代码按照前端、后端、数据库脚本和外部服务分层组织。前端 src 下划分为 views、api、router 等目录；后端 cn.edu.cdu.pitsafety 下划分为 security、system、monitor、dashboard、ai、predict、common 等包；数据库脚本位于 sql 目录。包之间通过 HTTP 接口、Service 调用、Mapper 数据访问、模型文件读取和外部 API 调用形成依赖关系。</w:t>
      </w:r>
    </w:p>
    <w:p>
      <w:pPr>
        <w:spacing w:before="120" w:after="60"/>
        <w:jc w:val="center"/>
      </w:pPr>
      <w:r>
        <w:rPr>
          <w:rFonts w:ascii="宋体" w:hAnsi="宋体" w:eastAsia="宋体"/>
          <w:sz w:val="21"/>
        </w:rPr>
        <w:t>表 2-2 包描述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59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sz w:val="21"/>
              </w:rPr>
              <w:t>包/目录</w:t>
            </w:r>
          </w:p>
        </w:tc>
        <w:tc>
          <w:tcPr>
            <w:tcW w:w="5953" w:type="dxa"/>
            <w:shd w:val="clear" w:color="auto" w:fill="D9EAF7"/>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sz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frontend/views</w:t>
            </w:r>
          </w:p>
        </w:tc>
        <w:tc>
          <w:tcPr>
            <w:tcW w:w="5953"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包含 Login、Dashboard、DeviceList、WorkOrder、MonitorData、FoundationPit3D、AiChat 等页面组件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268"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frontend/api 与 router</w:t>
            </w:r>
          </w:p>
        </w:tc>
        <w:tc>
          <w:tcPr>
            <w:tcW w:w="5953"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封装 Axios 请求，定义路由、角色守卫和菜单权限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backend/security</w:t>
            </w:r>
          </w:p>
        </w:tc>
        <w:tc>
          <w:tcPr>
            <w:tcW w:w="5953"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包含 JWT 过滤器、TokenProvider、SecurityConfig 和用户详情服务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backend/system / monitor / dashboard</w:t>
            </w:r>
          </w:p>
        </w:tc>
        <w:tc>
          <w:tcPr>
            <w:tcW w:w="5953"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实现用户、设备、工单、监测数据和首页统计等核心业务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backend/ai / predict</w:t>
            </w:r>
          </w:p>
        </w:tc>
        <w:tc>
          <w:tcPr>
            <w:tcW w:w="5953"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实现 DeepSeek 调用、AI 诊断、健康监测和预测接口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pPr>
              <w:spacing w:after="0" w:line="240" w:lineRule="auto"/>
              <w:ind w:left="0" w:right="0" w:firstLine="0"/>
              <w:jc w:val="center"/>
              <w:rPr>
                <w:rFonts w:ascii="Times New Roman" w:hAnsi="Times New Roman" w:eastAsia="宋体"/>
                <w:sz w:val="21"/>
              </w:rPr>
            </w:pPr>
            <w:r>
              <w:rPr>
                <w:rFonts w:ascii="Times New Roman" w:hAnsi="Times New Roman" w:eastAsia="宋体"/>
                <w:b w:val="0"/>
                <w:sz w:val="21"/>
              </w:rPr>
              <w:t>sql</w:t>
            </w:r>
          </w:p>
        </w:tc>
        <w:tc>
          <w:tcPr>
            <w:tcW w:w="5953" w:type="dxa"/>
            <w:vAlign w:val="center"/>
          </w:tcPr>
          <w:p>
            <w:pPr>
              <w:spacing w:after="0" w:line="240" w:lineRule="auto"/>
              <w:ind w:left="0" w:right="0" w:firstLine="0"/>
              <w:jc w:val="left"/>
              <w:rPr>
                <w:rFonts w:ascii="Times New Roman" w:hAnsi="Times New Roman" w:eastAsia="宋体"/>
                <w:sz w:val="21"/>
              </w:rPr>
            </w:pPr>
            <w:r>
              <w:rPr>
                <w:rFonts w:ascii="Times New Roman" w:hAnsi="Times New Roman" w:eastAsia="宋体"/>
                <w:b w:val="0"/>
                <w:sz w:val="21"/>
              </w:rPr>
              <w:t>包含数据库初始化、数据导入、模型训练和校准参数文件</w:t>
            </w:r>
          </w:p>
        </w:tc>
      </w:tr>
    </w:tbl>
    <w:p/>
    <w:p>
      <w:pPr>
        <w:pStyle w:val="3"/>
        <w:ind w:left="0" w:leftChars="0" w:firstLine="0" w:firstLineChars="0"/>
        <w:rPr>
          <w:rFonts w:hint="eastAsia" w:ascii="黑体" w:hAnsi="黑体" w:eastAsia="黑体" w:cs="黑体"/>
          <w:b w:val="0"/>
          <w:bCs w:val="0"/>
        </w:rPr>
      </w:pPr>
      <w:r>
        <w:rPr>
          <w:rFonts w:hint="eastAsia" w:ascii="黑体" w:hAnsi="黑体" w:eastAsia="黑体" w:cs="黑体"/>
          <w:b w:val="0"/>
          <w:bCs w:val="0"/>
        </w:rPr>
        <w:t>3 系统设计</w:t>
      </w:r>
    </w:p>
    <w:p>
      <w:pPr>
        <w:spacing w:before="0" w:after="0" w:line="360" w:lineRule="auto"/>
        <w:ind w:firstLine="420"/>
      </w:pPr>
      <w:r>
        <w:rPr>
          <w:rFonts w:ascii="宋体" w:hAnsi="宋体" w:eastAsia="宋体"/>
          <w:sz w:val="24"/>
        </w:rPr>
        <w:t>本章主要说明系统体系结构设计、数据库设计、用户界面设计和智能预测算法设计。</w:t>
      </w:r>
    </w:p>
    <w:p>
      <w:pPr>
        <w:pStyle w:val="4"/>
        <w:ind w:left="0" w:leftChars="0" w:firstLine="0" w:firstLineChars="0"/>
        <w:rPr>
          <w:rFonts w:hint="eastAsia" w:ascii="黑体" w:hAnsi="黑体" w:eastAsia="黑体" w:cs="黑体"/>
          <w:b w:val="0"/>
          <w:bCs w:val="0"/>
        </w:rPr>
      </w:pPr>
      <w:r>
        <w:rPr>
          <w:rFonts w:hint="eastAsia" w:ascii="黑体" w:hAnsi="黑体" w:eastAsia="黑体" w:cs="黑体"/>
          <w:b w:val="0"/>
          <w:bCs w:val="0"/>
        </w:rPr>
        <w:t>3.1 系统体系结构设计</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3.1.1 程序（模块）划分</w:t>
      </w:r>
    </w:p>
    <w:p>
      <w:pPr>
        <w:spacing w:before="80" w:after="40"/>
        <w:jc w:val="center"/>
      </w:pPr>
      <w:r>
        <w:rPr>
          <w:rFonts w:ascii="宋体" w:hAnsi="宋体" w:eastAsia="宋体"/>
          <w:sz w:val="24"/>
        </w:rPr>
        <w:drawing>
          <wp:inline distT="0" distB="0" distL="114300" distR="114300">
            <wp:extent cx="4607560" cy="35985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608000" cy="3598931"/>
                    </a:xfrm>
                    <a:prstGeom prst="rect">
                      <a:avLst/>
                    </a:prstGeom>
                  </pic:spPr>
                </pic:pic>
              </a:graphicData>
            </a:graphic>
          </wp:inline>
        </w:drawing>
      </w:r>
    </w:p>
    <w:p>
      <w:pPr>
        <w:spacing w:before="40" w:after="120"/>
        <w:jc w:val="center"/>
      </w:pPr>
      <w:r>
        <w:rPr>
          <w:rFonts w:ascii="宋体" w:hAnsi="宋体" w:eastAsia="宋体"/>
          <w:sz w:val="21"/>
        </w:rPr>
        <w:t>图 3-1 系统体系结构与模块层次图</w:t>
      </w:r>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sz w:val="24"/>
        </w:rPr>
      </w:pPr>
      <w:r>
        <w:rPr>
          <w:rFonts w:ascii="Times New Roman" w:hAnsi="Times New Roman" w:eastAsia="宋体"/>
          <w:sz w:val="24"/>
        </w:rPr>
        <w:t>系统采用典型前后端分离架构。用户通过浏览器访问 Vue 前端页面，前端通过 Axios 将请求发送到后端 REST API；后端 Spring Boot 负责认证授权、设备管理、工单流转、监测数据查询、首页统计、AI 服务调用和健康预测接口；MySQL 负责存储用户权限、设备、工单和监测时序数据。DeepSeek API、Python 数据导入脚本、scikit-learn 训练脚本和 calibration.json 为智能分析、真实数据入库和模型训练提供支持。</w:t>
      </w:r>
    </w:p>
    <w:p>
      <w:pPr>
        <w:spacing w:before="120" w:after="60"/>
        <w:jc w:val="center"/>
      </w:pPr>
      <w:r>
        <w:rPr>
          <w:rFonts w:ascii="宋体" w:hAnsi="宋体" w:eastAsia="宋体"/>
          <w:sz w:val="21"/>
        </w:rPr>
        <w:t>表 3-1 程序模块划分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6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84" w:type="dxa"/>
            <w:shd w:val="clear" w:color="auto" w:fill="D9EAF7"/>
            <w:vAlign w:val="center"/>
          </w:tcPr>
          <w:p>
            <w:pPr>
              <w:spacing w:after="0" w:line="240" w:lineRule="auto"/>
              <w:ind w:left="0" w:right="0" w:firstLine="0"/>
              <w:jc w:val="center"/>
              <w:rPr>
                <w:rFonts w:ascii="Times New Roman" w:hAnsi="Times New Roman"/>
                <w:sz w:val="21"/>
              </w:rPr>
            </w:pPr>
            <w:r>
              <w:rPr>
                <w:rFonts w:ascii="Times New Roman" w:hAnsi="Times New Roman" w:eastAsia="宋体"/>
                <w:b/>
                <w:sz w:val="21"/>
              </w:rPr>
              <w:t>层次</w:t>
            </w:r>
          </w:p>
        </w:tc>
        <w:tc>
          <w:tcPr>
            <w:tcW w:w="6237" w:type="dxa"/>
            <w:shd w:val="clear" w:color="auto" w:fill="D9EAF7"/>
            <w:vAlign w:val="center"/>
          </w:tcPr>
          <w:p>
            <w:pPr>
              <w:spacing w:after="0" w:line="240" w:lineRule="auto"/>
              <w:ind w:left="0" w:right="0" w:firstLine="0"/>
              <w:jc w:val="center"/>
              <w:rPr>
                <w:rFonts w:ascii="Times New Roman" w:hAnsi="Times New Roman"/>
                <w:sz w:val="21"/>
              </w:rPr>
            </w:pPr>
            <w:r>
              <w:rPr>
                <w:rFonts w:ascii="Times New Roman" w:hAnsi="Times New Roman" w:eastAsia="宋体"/>
                <w:b/>
                <w:sz w:val="21"/>
              </w:rPr>
              <w:t>模块说明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前端展示层</w:t>
            </w:r>
          </w:p>
        </w:tc>
        <w:tc>
          <w:tcPr>
            <w:tcW w:w="6237"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登录、首页大盘、设备管理、工单调度、监测数据、AI 助手、3D 基坑模型。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后端服务层</w:t>
            </w:r>
          </w:p>
        </w:tc>
        <w:tc>
          <w:tcPr>
            <w:tcW w:w="6237"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Controller 接收请求，Service 处理业务，Mapper 访问数据库，统一返回 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数据与模型层</w:t>
            </w:r>
          </w:p>
        </w:tc>
        <w:tc>
          <w:tcPr>
            <w:tcW w:w="6237"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MySQL 保存 RBAC、设备、工单和监测数据；model_params.json 保存模型参数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外部服务层</w:t>
            </w:r>
          </w:p>
        </w:tc>
        <w:tc>
          <w:tcPr>
            <w:tcW w:w="6237"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DeepSeek API 提供 AI 分析，Python 脚本提供数据导入、模型训练和校准</w:t>
            </w:r>
          </w:p>
        </w:tc>
      </w:tr>
    </w:tbl>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3.1.2 程序（模块）层次结构关系</w:t>
      </w:r>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sz w:val="24"/>
        </w:rPr>
      </w:pPr>
      <w:r>
        <w:rPr>
          <w:rFonts w:ascii="Times New Roman" w:hAnsi="Times New Roman" w:eastAsia="宋体"/>
          <w:sz w:val="24"/>
        </w:rPr>
        <w:t>系统模块之间的调用关系遵循“前端页面 → 前端 API 封装 → 后端 Controller → Service → Mapper → MySQL”的主链路。安全认证模块位于后端请求入口，通过 JWT 过滤器解析 Token 并将用户信息写入 SecurityContext；业务 Controller 可从上下文中获取当前用户和角色，实现数据范围过滤。AI 模块可读取监测数据摘要并调用 DeepSeekService 生成趋势预测和风险分析文本；健康预测模块读取模型参数，结合最新时序数据计算设备健康状态。</w:t>
      </w:r>
    </w:p>
    <w:p>
      <w:pPr>
        <w:pStyle w:val="4"/>
        <w:ind w:left="0" w:leftChars="0" w:firstLine="0" w:firstLineChars="0"/>
        <w:rPr>
          <w:rFonts w:hint="eastAsia" w:ascii="黑体" w:hAnsi="黑体" w:eastAsia="黑体" w:cs="黑体"/>
          <w:b w:val="0"/>
          <w:bCs w:val="0"/>
        </w:rPr>
      </w:pPr>
      <w:r>
        <w:rPr>
          <w:rFonts w:hint="eastAsia" w:ascii="黑体" w:hAnsi="黑体" w:eastAsia="黑体" w:cs="黑体"/>
          <w:b w:val="0"/>
          <w:bCs w:val="0"/>
        </w:rPr>
        <w:t>3.2 数据库设计</w:t>
      </w:r>
    </w:p>
    <w:p>
      <w:pPr>
        <w:spacing w:before="80" w:after="40"/>
        <w:jc w:val="center"/>
      </w:pPr>
      <w:r>
        <w:rPr>
          <w:rFonts w:ascii="宋体" w:hAnsi="宋体" w:eastAsia="宋体"/>
          <w:sz w:val="24"/>
        </w:rPr>
        <w:drawing>
          <wp:inline distT="0" distB="0" distL="114300" distR="114300">
            <wp:extent cx="4607560" cy="3283585"/>
            <wp:effectExtent l="0" t="0" r="254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608000" cy="3283785"/>
                    </a:xfrm>
                    <a:prstGeom prst="rect">
                      <a:avLst/>
                    </a:prstGeom>
                  </pic:spPr>
                </pic:pic>
              </a:graphicData>
            </a:graphic>
          </wp:inline>
        </w:drawing>
      </w:r>
    </w:p>
    <w:p>
      <w:pPr>
        <w:spacing w:before="40" w:after="120"/>
        <w:jc w:val="center"/>
      </w:pPr>
      <w:r>
        <w:rPr>
          <w:rFonts w:ascii="宋体" w:hAnsi="宋体" w:eastAsia="宋体"/>
          <w:sz w:val="21"/>
        </w:rPr>
        <w:t>图 3-2 数据库 ER 关系图</w:t>
      </w:r>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sz w:val="24"/>
        </w:rPr>
      </w:pPr>
      <w:r>
        <w:rPr>
          <w:rFonts w:ascii="Times New Roman" w:hAnsi="Times New Roman" w:eastAsia="宋体"/>
          <w:sz w:val="24"/>
        </w:rPr>
        <w:t>系统数据库名称为 pit_safety_db，核心数据表包括用户权限表、设备档案表、工单表、三类监测数据表和现场调整记录表。真实监测数据按传感器编码和采集时间查询，因此 data_total_station、data_axial_force、data_steel_temperature 等表需要建立 sensor_code 与 collect_time 组合索引，以支持分页查询和时序曲线展示。</w:t>
      </w:r>
    </w:p>
    <w:p>
      <w:pPr>
        <w:spacing w:before="120" w:after="60"/>
        <w:jc w:val="center"/>
      </w:pPr>
      <w:r>
        <w:rPr>
          <w:rFonts w:ascii="宋体" w:hAnsi="宋体" w:eastAsia="宋体"/>
          <w:sz w:val="21"/>
        </w:rPr>
        <w:t>表 3-2 核心数据表说明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1"/>
        <w:gridCol w:w="5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D9EAF7"/>
            <w:vAlign w:val="center"/>
          </w:tcPr>
          <w:p>
            <w:pPr>
              <w:spacing w:after="0" w:line="240" w:lineRule="auto"/>
              <w:ind w:left="0" w:right="0" w:firstLine="0"/>
              <w:jc w:val="center"/>
              <w:rPr>
                <w:rFonts w:ascii="Times New Roman" w:hAnsi="Times New Roman"/>
                <w:sz w:val="21"/>
              </w:rPr>
            </w:pPr>
            <w:r>
              <w:rPr>
                <w:rFonts w:ascii="Times New Roman" w:hAnsi="Times New Roman" w:eastAsia="宋体"/>
                <w:b/>
                <w:sz w:val="21"/>
              </w:rPr>
              <w:t>数据表</w:t>
            </w:r>
          </w:p>
        </w:tc>
        <w:tc>
          <w:tcPr>
            <w:tcW w:w="5670" w:type="dxa"/>
            <w:shd w:val="clear" w:color="auto" w:fill="D9EAF7"/>
            <w:vAlign w:val="center"/>
          </w:tcPr>
          <w:p>
            <w:pPr>
              <w:spacing w:after="0" w:line="240" w:lineRule="auto"/>
              <w:ind w:left="0" w:right="0" w:firstLine="0"/>
              <w:jc w:val="center"/>
              <w:rPr>
                <w:rFonts w:ascii="Times New Roman" w:hAnsi="Times New Roman"/>
                <w:sz w:val="21"/>
              </w:rPr>
            </w:pPr>
            <w:r>
              <w:rPr>
                <w:rFonts w:ascii="Times New Roman" w:hAnsi="Times New Roman" w:eastAsia="宋体"/>
                <w:b/>
                <w:sz w:val="21"/>
              </w:rPr>
              <w:t>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sys_user / sys_role / sys_user_role</w:t>
            </w:r>
          </w:p>
        </w:tc>
        <w:tc>
          <w:tcPr>
            <w:tcW w:w="5670"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保存系统用户、角色和用户角色关联关系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device_info</w:t>
            </w:r>
          </w:p>
        </w:tc>
        <w:tc>
          <w:tcPr>
            <w:tcW w:w="5670"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保存设备编码、设备名称、设备类型、所属用户、维保周期和状态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work_order</w:t>
            </w:r>
          </w:p>
        </w:tc>
        <w:tc>
          <w:tcPr>
            <w:tcW w:w="5670"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保存故障报修、派单、维修、验收和归档信息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data_total_station</w:t>
            </w:r>
          </w:p>
        </w:tc>
        <w:tc>
          <w:tcPr>
            <w:tcW w:w="5670"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保存全站仪位移数据，包括单次位移、累计位移和温度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data_axial_force</w:t>
            </w:r>
          </w:p>
        </w:tc>
        <w:tc>
          <w:tcPr>
            <w:tcW w:w="5670"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保存伺服轴力数据，包括轴力、行程、温度等指标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data_steel_temperature</w:t>
            </w:r>
          </w:p>
        </w:tc>
        <w:tc>
          <w:tcPr>
            <w:tcW w:w="5670"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保存钢支撑温度和原始测量值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maintenance_adjust_record</w:t>
            </w:r>
          </w:p>
        </w:tc>
        <w:tc>
          <w:tcPr>
            <w:tcW w:w="5670"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保存现场参数调整记录</w:t>
            </w:r>
          </w:p>
        </w:tc>
      </w:tr>
    </w:tbl>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sz w:val="24"/>
        </w:rPr>
      </w:pPr>
      <w:r>
        <w:rPr>
          <w:rFonts w:ascii="Times New Roman" w:hAnsi="Times New Roman" w:eastAsia="宋体"/>
          <w:sz w:val="24"/>
        </w:rPr>
        <w:t>项目最终数据集中包含 35 万余条真实监测记录，覆盖全站仪位移、伺服轴力、钢支撑温度和现场调整记录。系统初始化 14 条设备档案，3D 数字孪生场景中嵌入 24 个传感器或监测点位。</w:t>
      </w:r>
    </w:p>
    <w:p>
      <w:pPr>
        <w:pStyle w:val="4"/>
        <w:rPr>
          <w:rFonts w:hint="eastAsia" w:ascii="黑体" w:hAnsi="黑体" w:eastAsia="黑体" w:cs="黑体"/>
          <w:b w:val="0"/>
          <w:bCs w:val="0"/>
        </w:rPr>
      </w:pPr>
      <w:r>
        <w:rPr>
          <w:rFonts w:hint="eastAsia" w:ascii="黑体" w:hAnsi="黑体" w:eastAsia="黑体" w:cs="黑体"/>
          <w:b w:val="0"/>
          <w:bCs w:val="0"/>
        </w:rPr>
        <w:t>3.3 用户界面设计</w:t>
      </w:r>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sz w:val="24"/>
        </w:rPr>
        <w:t>系统前端采用统一布局：顶部显示系统名称、当前账号和角色标签，左侧为功能菜单，右侧为主要操作区域。不同角色登录后展示不同菜单，管理员可访问设备管理、工单调度、监测数据、AI 助手和基坑模型等页面；施工方和维修工程师仅能访问与自身业务相关的功能。</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3.3.1 系统界面实现效果</w:t>
      </w:r>
    </w:p>
    <w:p>
      <w:pPr>
        <w:spacing w:before="80" w:after="40"/>
        <w:jc w:val="center"/>
      </w:pPr>
      <w:r>
        <w:rPr>
          <w:rFonts w:ascii="宋体" w:hAnsi="宋体" w:eastAsia="宋体"/>
          <w:sz w:val="24"/>
        </w:rPr>
        <w:drawing>
          <wp:inline distT="0" distB="0" distL="114300" distR="114300">
            <wp:extent cx="3419475" cy="3221990"/>
            <wp:effectExtent l="0" t="0" r="9525"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3420000" cy="3222590"/>
                    </a:xfrm>
                    <a:prstGeom prst="rect">
                      <a:avLst/>
                    </a:prstGeom>
                  </pic:spPr>
                </pic:pic>
              </a:graphicData>
            </a:graphic>
          </wp:inline>
        </w:drawing>
      </w:r>
    </w:p>
    <w:p>
      <w:pPr>
        <w:spacing w:before="40" w:after="120"/>
        <w:jc w:val="center"/>
      </w:pPr>
      <w:r>
        <w:rPr>
          <w:rFonts w:ascii="宋体" w:hAnsi="宋体" w:eastAsia="宋体"/>
          <w:sz w:val="21"/>
        </w:rPr>
        <w:t>图 3-3 登录界面</w:t>
      </w:r>
    </w:p>
    <w:p>
      <w:pPr>
        <w:spacing w:before="0" w:after="0" w:line="360" w:lineRule="auto"/>
        <w:ind w:firstLine="420"/>
      </w:pPr>
      <w:r>
        <w:rPr>
          <w:rFonts w:ascii="宋体" w:hAnsi="宋体" w:eastAsia="宋体"/>
          <w:sz w:val="24"/>
        </w:rPr>
        <w:t>登录界面提供账号、密码输入框和默认账号提示，用户登录成功后系统根据角色跳转到对应首页。</w:t>
      </w:r>
    </w:p>
    <w:p>
      <w:pPr>
        <w:spacing w:before="80" w:after="40"/>
        <w:jc w:val="center"/>
      </w:pPr>
      <w:r>
        <w:rPr>
          <w:rFonts w:ascii="宋体" w:hAnsi="宋体" w:eastAsia="宋体"/>
          <w:sz w:val="24"/>
        </w:rPr>
        <w:drawing>
          <wp:inline distT="0" distB="0" distL="114300" distR="114300">
            <wp:extent cx="5219700" cy="2558415"/>
            <wp:effectExtent l="0" t="0" r="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220000" cy="2559023"/>
                    </a:xfrm>
                    <a:prstGeom prst="rect">
                      <a:avLst/>
                    </a:prstGeom>
                  </pic:spPr>
                </pic:pic>
              </a:graphicData>
            </a:graphic>
          </wp:inline>
        </w:drawing>
      </w:r>
    </w:p>
    <w:p>
      <w:pPr>
        <w:spacing w:before="40" w:after="120"/>
        <w:jc w:val="center"/>
      </w:pPr>
      <w:r>
        <w:rPr>
          <w:rFonts w:ascii="宋体" w:hAnsi="宋体" w:eastAsia="宋体"/>
          <w:sz w:val="21"/>
        </w:rPr>
        <w:t>图 3-4 管理员首页大盘界面</w:t>
      </w:r>
    </w:p>
    <w:p>
      <w:pPr>
        <w:spacing w:before="0" w:after="0" w:line="360" w:lineRule="auto"/>
        <w:ind w:firstLine="420"/>
      </w:pPr>
      <w:r>
        <w:rPr>
          <w:rFonts w:ascii="宋体" w:hAnsi="宋体" w:eastAsia="宋体"/>
          <w:sz w:val="24"/>
        </w:rPr>
        <w:t>管理员首页大盘展示设备总数、正常运行、需要维护、设备故障、设备状态分布、近 7 天告警趋势、最近告警和待处理工单。</w:t>
      </w:r>
    </w:p>
    <w:p>
      <w:pPr>
        <w:spacing w:before="80" w:after="40"/>
        <w:jc w:val="center"/>
      </w:pPr>
      <w:r>
        <w:rPr>
          <w:rFonts w:ascii="宋体" w:hAnsi="宋体" w:eastAsia="宋体"/>
          <w:sz w:val="24"/>
        </w:rPr>
        <w:drawing>
          <wp:inline distT="0" distB="0" distL="114300" distR="114300">
            <wp:extent cx="5219700" cy="25507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220000" cy="2551377"/>
                    </a:xfrm>
                    <a:prstGeom prst="rect">
                      <a:avLst/>
                    </a:prstGeom>
                  </pic:spPr>
                </pic:pic>
              </a:graphicData>
            </a:graphic>
          </wp:inline>
        </w:drawing>
      </w:r>
    </w:p>
    <w:p>
      <w:pPr>
        <w:spacing w:before="40" w:after="120"/>
        <w:jc w:val="center"/>
      </w:pPr>
      <w:r>
        <w:rPr>
          <w:rFonts w:ascii="宋体" w:hAnsi="宋体" w:eastAsia="宋体"/>
          <w:sz w:val="21"/>
        </w:rPr>
        <w:t>图 3-5 设备管理界面</w:t>
      </w:r>
    </w:p>
    <w:p>
      <w:pPr>
        <w:spacing w:before="0" w:after="0" w:line="360" w:lineRule="auto"/>
        <w:ind w:firstLine="420"/>
      </w:pPr>
      <w:r>
        <w:rPr>
          <w:rFonts w:ascii="宋体" w:hAnsi="宋体" w:eastAsia="宋体"/>
          <w:sz w:val="24"/>
        </w:rPr>
        <w:t>设备管理页面支持按设备名称/编码和状态筛选，管理员可新增设备、编辑设备、设置故障状态和删除设备。</w:t>
      </w:r>
    </w:p>
    <w:p>
      <w:pPr>
        <w:spacing w:before="80" w:after="40"/>
        <w:jc w:val="center"/>
      </w:pPr>
      <w:r>
        <w:rPr>
          <w:rFonts w:ascii="宋体" w:hAnsi="宋体" w:eastAsia="宋体"/>
          <w:sz w:val="24"/>
        </w:rPr>
        <w:drawing>
          <wp:inline distT="0" distB="0" distL="114300" distR="114300">
            <wp:extent cx="5219700" cy="2560955"/>
            <wp:effectExtent l="0" t="0" r="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220000" cy="2561572"/>
                    </a:xfrm>
                    <a:prstGeom prst="rect">
                      <a:avLst/>
                    </a:prstGeom>
                  </pic:spPr>
                </pic:pic>
              </a:graphicData>
            </a:graphic>
          </wp:inline>
        </w:drawing>
      </w:r>
    </w:p>
    <w:p>
      <w:pPr>
        <w:spacing w:before="40" w:after="120"/>
        <w:jc w:val="center"/>
      </w:pPr>
      <w:r>
        <w:rPr>
          <w:rFonts w:ascii="宋体" w:hAnsi="宋体" w:eastAsia="宋体"/>
          <w:sz w:val="21"/>
        </w:rPr>
        <w:t>图 3-6 监测数据可视化界面</w:t>
      </w:r>
    </w:p>
    <w:p>
      <w:pPr>
        <w:spacing w:before="0" w:after="0" w:line="360" w:lineRule="auto"/>
        <w:ind w:firstLine="420"/>
      </w:pPr>
      <w:r>
        <w:rPr>
          <w:rFonts w:ascii="宋体" w:hAnsi="宋体" w:eastAsia="宋体"/>
          <w:sz w:val="24"/>
        </w:rPr>
        <w:t>监测数据页面支持全站仪、伺服轴力和钢支撑温度三类数据切换，使用 ECharts 展示时序曲线，并提供智能预测入口。</w:t>
      </w:r>
    </w:p>
    <w:p>
      <w:pPr>
        <w:spacing w:before="80" w:after="40"/>
        <w:jc w:val="center"/>
      </w:pPr>
      <w:r>
        <w:rPr>
          <w:rFonts w:ascii="宋体" w:hAnsi="宋体" w:eastAsia="宋体"/>
          <w:sz w:val="24"/>
        </w:rPr>
        <w:drawing>
          <wp:inline distT="0" distB="0" distL="114300" distR="114300">
            <wp:extent cx="5039995" cy="2472690"/>
            <wp:effectExtent l="0" t="0" r="825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040000" cy="2473242"/>
                    </a:xfrm>
                    <a:prstGeom prst="rect">
                      <a:avLst/>
                    </a:prstGeom>
                  </pic:spPr>
                </pic:pic>
              </a:graphicData>
            </a:graphic>
          </wp:inline>
        </w:drawing>
      </w:r>
    </w:p>
    <w:p>
      <w:pPr>
        <w:spacing w:before="40" w:after="120"/>
        <w:jc w:val="center"/>
      </w:pPr>
      <w:r>
        <w:rPr>
          <w:rFonts w:ascii="宋体" w:hAnsi="宋体" w:eastAsia="宋体"/>
          <w:sz w:val="21"/>
        </w:rPr>
        <w:t>图 3-7 AI 智能助手界面</w:t>
      </w:r>
    </w:p>
    <w:p>
      <w:pPr>
        <w:spacing w:before="0" w:after="0" w:line="360" w:lineRule="auto"/>
        <w:ind w:firstLine="420"/>
      </w:pPr>
      <w:r>
        <w:rPr>
          <w:rFonts w:ascii="宋体" w:hAnsi="宋体" w:eastAsia="宋体"/>
          <w:sz w:val="24"/>
        </w:rPr>
        <w:t>AI 助手提供通用对话、AI 检修助手、健康监测分析和趋势预测分析四种模式，辅助用户生成结构化故障分析和处置建议。</w:t>
      </w:r>
    </w:p>
    <w:p>
      <w:pPr>
        <w:spacing w:before="80" w:after="40"/>
        <w:jc w:val="center"/>
      </w:pPr>
      <w:r>
        <w:rPr>
          <w:rFonts w:ascii="宋体" w:hAnsi="宋体" w:eastAsia="宋体"/>
          <w:sz w:val="24"/>
        </w:rPr>
        <w:drawing>
          <wp:inline distT="0" distB="0" distL="114300" distR="114300">
            <wp:extent cx="5219700" cy="2555875"/>
            <wp:effectExtent l="0" t="0" r="0" b="15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220000" cy="2556475"/>
                    </a:xfrm>
                    <a:prstGeom prst="rect">
                      <a:avLst/>
                    </a:prstGeom>
                  </pic:spPr>
                </pic:pic>
              </a:graphicData>
            </a:graphic>
          </wp:inline>
        </w:drawing>
      </w:r>
    </w:p>
    <w:p>
      <w:pPr>
        <w:spacing w:before="40" w:after="120"/>
        <w:jc w:val="center"/>
      </w:pPr>
      <w:r>
        <w:rPr>
          <w:rFonts w:ascii="宋体" w:hAnsi="宋体" w:eastAsia="宋体"/>
          <w:sz w:val="21"/>
        </w:rPr>
        <w:t>图 3-8 3D 数字孪生基坑模型界面</w:t>
      </w:r>
    </w:p>
    <w:p>
      <w:pPr>
        <w:spacing w:before="0" w:after="0" w:line="360" w:lineRule="auto"/>
        <w:ind w:firstLine="420"/>
      </w:pPr>
      <w:r>
        <w:rPr>
          <w:rFonts w:ascii="宋体" w:hAnsi="宋体" w:eastAsia="宋体"/>
          <w:sz w:val="24"/>
        </w:rPr>
        <w:t>基坑模型页面通过 Three.js 展示基坑结构、传感器点位、健康度血条和时间轴，便于管理员直观掌握设备状态。</w:t>
      </w:r>
    </w:p>
    <w:p>
      <w:pPr>
        <w:spacing w:before="80" w:after="40"/>
        <w:jc w:val="center"/>
      </w:pPr>
      <w:r>
        <w:rPr>
          <w:rFonts w:ascii="宋体" w:hAnsi="宋体" w:eastAsia="宋体"/>
          <w:sz w:val="24"/>
        </w:rPr>
        <w:drawing>
          <wp:inline distT="0" distB="0" distL="114300" distR="114300">
            <wp:extent cx="5219700" cy="256667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220000" cy="2566670"/>
                    </a:xfrm>
                    <a:prstGeom prst="rect">
                      <a:avLst/>
                    </a:prstGeom>
                  </pic:spPr>
                </pic:pic>
              </a:graphicData>
            </a:graphic>
          </wp:inline>
        </w:drawing>
      </w:r>
    </w:p>
    <w:p>
      <w:pPr>
        <w:spacing w:before="40" w:after="120"/>
        <w:jc w:val="center"/>
      </w:pPr>
      <w:r>
        <w:rPr>
          <w:rFonts w:ascii="宋体" w:hAnsi="宋体" w:eastAsia="宋体"/>
          <w:sz w:val="21"/>
        </w:rPr>
        <w:t>图 3-9 施工方首页界面</w:t>
      </w:r>
    </w:p>
    <w:p>
      <w:pPr>
        <w:spacing w:before="0" w:after="0" w:line="360" w:lineRule="auto"/>
        <w:ind w:firstLine="420"/>
      </w:pPr>
      <w:r>
        <w:rPr>
          <w:rFonts w:ascii="宋体" w:hAnsi="宋体" w:eastAsia="宋体"/>
          <w:sz w:val="24"/>
        </w:rPr>
        <w:t>施工方用户登录后仅展示其授权菜单和相关数据，体现系统的角色权限隔离。</w:t>
      </w:r>
    </w:p>
    <w:p>
      <w:pPr>
        <w:spacing w:before="80" w:after="40"/>
        <w:jc w:val="center"/>
      </w:pPr>
      <w:r>
        <w:rPr>
          <w:rFonts w:ascii="宋体" w:hAnsi="宋体" w:eastAsia="宋体"/>
          <w:sz w:val="24"/>
        </w:rPr>
        <w:drawing>
          <wp:inline distT="0" distB="0" distL="114300" distR="114300">
            <wp:extent cx="5219700" cy="25482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220000" cy="2548828"/>
                    </a:xfrm>
                    <a:prstGeom prst="rect">
                      <a:avLst/>
                    </a:prstGeom>
                  </pic:spPr>
                </pic:pic>
              </a:graphicData>
            </a:graphic>
          </wp:inline>
        </w:drawing>
      </w:r>
    </w:p>
    <w:p>
      <w:pPr>
        <w:spacing w:before="40" w:after="120"/>
        <w:jc w:val="center"/>
      </w:pPr>
      <w:r>
        <w:rPr>
          <w:rFonts w:ascii="宋体" w:hAnsi="宋体" w:eastAsia="宋体"/>
          <w:sz w:val="21"/>
        </w:rPr>
        <w:t>图 3-10 维修工程师工单界面</w:t>
      </w:r>
    </w:p>
    <w:p>
      <w:pPr>
        <w:spacing w:before="0" w:after="0" w:line="360" w:lineRule="auto"/>
        <w:ind w:firstLine="420"/>
      </w:pPr>
      <w:r>
        <w:rPr>
          <w:rFonts w:ascii="宋体" w:hAnsi="宋体" w:eastAsia="宋体"/>
          <w:sz w:val="24"/>
        </w:rPr>
        <w:t>维修工程师工单页面用于查看被指派任务、筛选工单状态并执行维修处理。</w:t>
      </w:r>
    </w:p>
    <w:p>
      <w:pPr>
        <w:pStyle w:val="4"/>
        <w:ind w:left="0" w:leftChars="0" w:firstLine="0" w:firstLineChars="0"/>
        <w:rPr>
          <w:rFonts w:hint="eastAsia" w:ascii="黑体" w:hAnsi="黑体" w:eastAsia="黑体" w:cs="黑体"/>
          <w:b w:val="0"/>
          <w:bCs w:val="0"/>
        </w:rPr>
      </w:pPr>
      <w:r>
        <w:rPr>
          <w:rFonts w:hint="eastAsia" w:ascii="黑体" w:hAnsi="黑体" w:eastAsia="黑体" w:cs="黑体"/>
          <w:b w:val="0"/>
          <w:bCs w:val="0"/>
        </w:rPr>
        <w:t>3.4 智能分析与健康预测算法设计</w:t>
      </w:r>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sz w:val="24"/>
        </w:rPr>
      </w:pPr>
      <w:r>
        <w:rPr>
          <w:rFonts w:ascii="Times New Roman" w:hAnsi="Times New Roman" w:eastAsia="宋体"/>
          <w:sz w:val="24"/>
        </w:rPr>
        <w:t>健康预测模块采用“Python 离线训练 + 后端在线推理”的方式实现。Python 脚本从数据库或原始 Excel/CSV 中读取监测数据，完成清洗、特征提取和线性趋势建模；calibration.json 提供阈值和校准参数；训练后生成 model_params.json，后端 PredictService 读取该文件并结合最新监测数据计算健康度、趋势方向、预计剩余安全运行时间和置信度。</w:t>
      </w:r>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ascii="Times New Roman" w:hAnsi="Times New Roman"/>
          <w:sz w:val="24"/>
        </w:rPr>
      </w:pPr>
      <w:r>
        <w:rPr>
          <w:rFonts w:ascii="Times New Roman" w:hAnsi="Times New Roman" w:eastAsia="宋体"/>
          <w:sz w:val="24"/>
        </w:rPr>
        <w:t>AI 模块与预测模块分工明确：健康预测模型负责数值型状态评估，DeepSeek 大模型负责对异常结果进行自然语言解释，输出可能原因、排查步骤和维修建议。这样既避免直接让大模型预测数值带来的不稳定，又能体现智能诊断和人机协同优势。</w:t>
      </w:r>
    </w:p>
    <w:p>
      <w:pPr>
        <w:spacing w:before="120" w:after="60"/>
        <w:jc w:val="center"/>
      </w:pPr>
      <w:r>
        <w:rPr>
          <w:rFonts w:ascii="宋体" w:hAnsi="宋体" w:eastAsia="宋体"/>
          <w:sz w:val="21"/>
        </w:rPr>
        <w:t>表 3-3 智能预测输出说明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1"/>
        <w:gridCol w:w="5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D9EAF7"/>
            <w:vAlign w:val="center"/>
          </w:tcPr>
          <w:p>
            <w:pPr>
              <w:spacing w:after="0" w:line="240" w:lineRule="auto"/>
              <w:ind w:left="0" w:right="0" w:firstLine="0"/>
              <w:jc w:val="center"/>
              <w:rPr>
                <w:rFonts w:ascii="Times New Roman" w:hAnsi="Times New Roman"/>
                <w:sz w:val="21"/>
              </w:rPr>
            </w:pPr>
            <w:r>
              <w:rPr>
                <w:rFonts w:ascii="Times New Roman" w:hAnsi="Times New Roman" w:eastAsia="宋体"/>
                <w:b/>
                <w:sz w:val="21"/>
              </w:rPr>
              <w:t>输出项</w:t>
            </w:r>
          </w:p>
        </w:tc>
        <w:tc>
          <w:tcPr>
            <w:tcW w:w="5670" w:type="dxa"/>
            <w:shd w:val="clear" w:color="auto" w:fill="D9EAF7"/>
            <w:vAlign w:val="center"/>
          </w:tcPr>
          <w:p>
            <w:pPr>
              <w:spacing w:after="0" w:line="240" w:lineRule="auto"/>
              <w:ind w:left="0" w:right="0" w:firstLine="0"/>
              <w:jc w:val="center"/>
              <w:rPr>
                <w:rFonts w:ascii="Times New Roman" w:hAnsi="Times New Roman"/>
                <w:sz w:val="21"/>
              </w:rPr>
            </w:pPr>
            <w:r>
              <w:rPr>
                <w:rFonts w:ascii="Times New Roman" w:hAnsi="Times New Roman" w:eastAsia="宋体"/>
                <w:b/>
                <w:sz w:val="21"/>
              </w:rPr>
              <w:t>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healthPercent</w:t>
            </w:r>
          </w:p>
        </w:tc>
        <w:tc>
          <w:tcPr>
            <w:tcW w:w="5670"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设备健康度百分比，用于前端血条和 3D 标签展示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trend</w:t>
            </w:r>
          </w:p>
        </w:tc>
        <w:tc>
          <w:tcPr>
            <w:tcW w:w="5670"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监测指标变化趋势，例如上升、下降或稳定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estimatedRemainingHours</w:t>
            </w:r>
          </w:p>
        </w:tc>
        <w:tc>
          <w:tcPr>
            <w:tcW w:w="5670"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预计剩余安全运行时间，辅助判断是否需要提前维护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confidence</w:t>
            </w:r>
          </w:p>
        </w:tc>
        <w:tc>
          <w:tcPr>
            <w:tcW w:w="5670"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模型计算结果的置信度，用于提示预测可靠程度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riskAdvice</w:t>
            </w:r>
          </w:p>
        </w:tc>
        <w:tc>
          <w:tcPr>
            <w:tcW w:w="5670"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结合 AI 模块生成的风险解释和处置建议</w:t>
            </w:r>
          </w:p>
        </w:tc>
      </w:tr>
    </w:tbl>
    <w:p/>
    <w:p>
      <w:pPr>
        <w:pStyle w:val="3"/>
        <w:ind w:left="0" w:leftChars="0" w:firstLine="0" w:firstLineChars="0"/>
        <w:rPr>
          <w:rFonts w:hint="eastAsia" w:ascii="黑体" w:hAnsi="黑体" w:eastAsia="黑体" w:cs="黑体"/>
          <w:b w:val="0"/>
          <w:bCs w:val="0"/>
        </w:rPr>
      </w:pPr>
      <w:r>
        <w:rPr>
          <w:rFonts w:hint="eastAsia" w:ascii="黑体" w:hAnsi="黑体" w:eastAsia="黑体" w:cs="黑体"/>
          <w:b w:val="0"/>
          <w:bCs w:val="0"/>
        </w:rPr>
        <w:t>4 测试分析报告</w:t>
      </w:r>
    </w:p>
    <w:p>
      <w:pPr>
        <w:pStyle w:val="4"/>
        <w:ind w:left="0" w:leftChars="0" w:firstLine="0" w:firstLineChars="0"/>
        <w:rPr>
          <w:rFonts w:hint="eastAsia" w:ascii="黑体" w:hAnsi="黑体" w:eastAsia="黑体" w:cs="黑体"/>
          <w:b w:val="0"/>
          <w:bCs w:val="0"/>
        </w:rPr>
      </w:pPr>
      <w:r>
        <w:rPr>
          <w:rFonts w:hint="eastAsia" w:ascii="黑体" w:hAnsi="黑体" w:eastAsia="黑体" w:cs="黑体"/>
          <w:b w:val="0"/>
          <w:bCs w:val="0"/>
        </w:rPr>
        <w:t>4.1 引言</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4.1.1 编写目的</w:t>
      </w:r>
    </w:p>
    <w:p>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sz w:val="24"/>
        </w:rPr>
        <w:t>本测试分析报告用于记录基坑安全管理系统在课程项目阶段的主要测试范围、测试方法、测试结果和软件能力结论，供课程验收、答辩和后续维护参考。</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4.1.2 项目背景</w:t>
      </w:r>
    </w:p>
    <w:p>
      <w:pPr>
        <w:bidi w:val="0"/>
      </w:pPr>
      <w:r>
        <w:t>本项目为《JavaWeb 应用开发》课程期末分组项目，由 Real-Madrid-Club 项目小组完成，目标是实现一个集设备管理、工单调度、监测数据、AI 诊断、健康预测和 3D 数字孪生展示于一体的基坑安全管理系统。</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4.1.3 定义</w:t>
      </w:r>
    </w:p>
    <w:p>
      <w:pPr>
        <w:bidi w:val="0"/>
      </w:pPr>
      <w:r>
        <w:t>JWT 指 JSON Web Token，用于接口认证；RBAC 指基于角色的访问控制；ECharts 指前端图表库；Three.js 指前端三维可视化库；DeepSeek API 指系统接入的大语言模型服务。</w:t>
      </w:r>
    </w:p>
    <w:p>
      <w:pPr>
        <w:pStyle w:val="4"/>
        <w:ind w:left="0" w:leftChars="0" w:firstLine="0" w:firstLineChars="0"/>
        <w:rPr>
          <w:rFonts w:hint="eastAsia" w:ascii="黑体" w:hAnsi="黑体" w:eastAsia="黑体" w:cs="黑体"/>
          <w:b w:val="0"/>
          <w:bCs w:val="0"/>
        </w:rPr>
      </w:pPr>
      <w:r>
        <w:rPr>
          <w:rFonts w:hint="eastAsia" w:ascii="黑体" w:hAnsi="黑体" w:eastAsia="黑体" w:cs="黑体"/>
          <w:b w:val="0"/>
          <w:bCs w:val="0"/>
        </w:rPr>
        <w:t>4.2 测试计划执行情况</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4.2.1 测试项目</w:t>
      </w:r>
    </w:p>
    <w:p>
      <w:pPr>
        <w:spacing w:before="120" w:after="60"/>
        <w:jc w:val="center"/>
      </w:pPr>
      <w:r>
        <w:rPr>
          <w:rFonts w:ascii="宋体" w:hAnsi="宋体" w:eastAsia="宋体"/>
          <w:sz w:val="21"/>
        </w:rPr>
        <w:t>表 4-1 测试项目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4"/>
        <w:gridCol w:w="6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D9EAF7"/>
            <w:vAlign w:val="center"/>
          </w:tcPr>
          <w:p>
            <w:pPr>
              <w:spacing w:after="0" w:line="240" w:lineRule="auto"/>
              <w:ind w:left="0" w:right="0" w:firstLine="0"/>
              <w:jc w:val="center"/>
              <w:rPr>
                <w:rFonts w:ascii="Times New Roman" w:hAnsi="Times New Roman"/>
                <w:sz w:val="21"/>
              </w:rPr>
            </w:pPr>
            <w:r>
              <w:rPr>
                <w:rFonts w:ascii="Times New Roman" w:hAnsi="Times New Roman" w:eastAsia="宋体"/>
                <w:b/>
                <w:sz w:val="21"/>
              </w:rPr>
              <w:t>测试项目</w:t>
            </w:r>
          </w:p>
        </w:tc>
        <w:tc>
          <w:tcPr>
            <w:tcW w:w="6066" w:type="dxa"/>
            <w:shd w:val="clear" w:color="auto" w:fill="D9EAF7"/>
            <w:vAlign w:val="center"/>
          </w:tcPr>
          <w:p>
            <w:pPr>
              <w:spacing w:after="0" w:line="240" w:lineRule="auto"/>
              <w:ind w:left="0" w:right="0" w:firstLine="0"/>
              <w:jc w:val="center"/>
              <w:rPr>
                <w:rFonts w:ascii="Times New Roman" w:hAnsi="Times New Roman"/>
                <w:sz w:val="21"/>
              </w:rPr>
            </w:pPr>
            <w:r>
              <w:rPr>
                <w:rFonts w:ascii="Times New Roman" w:hAnsi="Times New Roman" w:eastAsia="宋体"/>
                <w:b/>
                <w:sz w:val="21"/>
              </w:rPr>
              <w:t>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登录与权限测试</w:t>
            </w:r>
          </w:p>
        </w:tc>
        <w:tc>
          <w:tcPr>
            <w:tcW w:w="6066"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验证 admin、buyer、repairer 三类账号登录、Token 保存和菜单权限隔离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设备管理测试</w:t>
            </w:r>
          </w:p>
        </w:tc>
        <w:tc>
          <w:tcPr>
            <w:tcW w:w="6066"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验证设备列表查询、新增、编辑、状态切换和删除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工单流转测试</w:t>
            </w:r>
          </w:p>
        </w:tc>
        <w:tc>
          <w:tcPr>
            <w:tcW w:w="6066"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验证创建工单、指派维修工、开始维修、完成维修、验收归档和取消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监测数据测试</w:t>
            </w:r>
          </w:p>
        </w:tc>
        <w:tc>
          <w:tcPr>
            <w:tcW w:w="6066"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验证三类监测数据按传感器和时间范围查询，图表显示正常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智能预测测试</w:t>
            </w:r>
          </w:p>
        </w:tc>
        <w:tc>
          <w:tcPr>
            <w:tcW w:w="6066"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验证点击智能预测后返回健康度、趋势和剩余安全时间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AI 助手测试</w:t>
            </w:r>
          </w:p>
        </w:tc>
        <w:tc>
          <w:tcPr>
            <w:tcW w:w="6066"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验证通用问答、维修助手、健康监测和趋势预测模式可用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3D 模型测试</w:t>
            </w:r>
          </w:p>
        </w:tc>
        <w:tc>
          <w:tcPr>
            <w:tcW w:w="6066"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验证基坑模型、传感器点位、健康度血条和交互操作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兼容性测试</w:t>
            </w:r>
          </w:p>
        </w:tc>
        <w:tc>
          <w:tcPr>
            <w:tcW w:w="6066"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验证 Chrome/Edge 浏览器下页面显示与交互正常</w:t>
            </w:r>
          </w:p>
        </w:tc>
      </w:tr>
    </w:tbl>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4.2.2 测试机构和人员</w:t>
      </w:r>
    </w:p>
    <w:p>
      <w:pPr>
        <w:bidi w:val="0"/>
      </w:pPr>
      <w:r>
        <w:t>测试由项目小组成员共同完成。测试人员覆盖前端、后端、数据导入、AI/预测和文档整理等分工，主要在本地开发环境中使用浏览器、数据库工具和接口调试方式进行验证。</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4.2.3 测试结果</w:t>
      </w:r>
    </w:p>
    <w:p>
      <w:pPr>
        <w:spacing w:before="120" w:after="60"/>
        <w:jc w:val="center"/>
      </w:pPr>
      <w:r>
        <w:rPr>
          <w:rFonts w:ascii="宋体" w:hAnsi="宋体" w:eastAsia="宋体"/>
          <w:sz w:val="21"/>
        </w:rPr>
        <w:t>表 4-2 测试结果汇总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4819"/>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AF7"/>
            <w:vAlign w:val="center"/>
          </w:tcPr>
          <w:p>
            <w:pPr>
              <w:spacing w:after="0" w:line="240" w:lineRule="auto"/>
              <w:ind w:left="0" w:right="0" w:firstLine="0"/>
              <w:jc w:val="center"/>
              <w:rPr>
                <w:rFonts w:ascii="Times New Roman" w:hAnsi="Times New Roman"/>
                <w:sz w:val="21"/>
              </w:rPr>
            </w:pPr>
            <w:r>
              <w:rPr>
                <w:rFonts w:ascii="Times New Roman" w:hAnsi="Times New Roman" w:eastAsia="宋体"/>
                <w:b/>
                <w:sz w:val="21"/>
              </w:rPr>
              <w:t>测试项</w:t>
            </w:r>
          </w:p>
        </w:tc>
        <w:tc>
          <w:tcPr>
            <w:tcW w:w="4819" w:type="dxa"/>
            <w:shd w:val="clear" w:color="auto" w:fill="D9EAF7"/>
            <w:vAlign w:val="center"/>
          </w:tcPr>
          <w:p>
            <w:pPr>
              <w:spacing w:after="0" w:line="240" w:lineRule="auto"/>
              <w:ind w:left="0" w:right="0" w:firstLine="0"/>
              <w:jc w:val="center"/>
              <w:rPr>
                <w:rFonts w:ascii="Times New Roman" w:hAnsi="Times New Roman"/>
                <w:sz w:val="21"/>
              </w:rPr>
            </w:pPr>
            <w:r>
              <w:rPr>
                <w:rFonts w:ascii="Times New Roman" w:hAnsi="Times New Roman" w:eastAsia="宋体"/>
                <w:b/>
                <w:sz w:val="21"/>
              </w:rPr>
              <w:t>实测结果</w:t>
            </w:r>
          </w:p>
        </w:tc>
        <w:tc>
          <w:tcPr>
            <w:tcW w:w="1417" w:type="dxa"/>
            <w:shd w:val="clear" w:color="auto" w:fill="D9EAF7"/>
            <w:vAlign w:val="center"/>
          </w:tcPr>
          <w:p>
            <w:pPr>
              <w:spacing w:after="0" w:line="240" w:lineRule="auto"/>
              <w:ind w:left="0" w:right="0" w:firstLine="0"/>
              <w:jc w:val="center"/>
              <w:rPr>
                <w:rFonts w:ascii="Times New Roman" w:hAnsi="Times New Roman"/>
                <w:sz w:val="21"/>
              </w:rPr>
            </w:pPr>
            <w:r>
              <w:rPr>
                <w:rFonts w:ascii="Times New Roman" w:hAnsi="Times New Roman" w:eastAsia="宋体"/>
                <w:b/>
                <w:sz w:val="21"/>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登录与权限</w:t>
            </w:r>
          </w:p>
        </w:tc>
        <w:tc>
          <w:tcPr>
            <w:tcW w:w="4819"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admin、buyer、repairer 登录后展示不同菜单；未登录访问受限页面会跳转登录。</w:t>
            </w:r>
          </w:p>
        </w:tc>
        <w:tc>
          <w:tcPr>
            <w:tcW w:w="1417"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设备管理</w:t>
            </w:r>
          </w:p>
        </w:tc>
        <w:tc>
          <w:tcPr>
            <w:tcW w:w="4819"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设备列表、筛选、状态标签和新增/编辑/删除按钮显示正常。</w:t>
            </w:r>
          </w:p>
        </w:tc>
        <w:tc>
          <w:tcPr>
            <w:tcW w:w="1417"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工单流转</w:t>
            </w:r>
          </w:p>
        </w:tc>
        <w:tc>
          <w:tcPr>
            <w:tcW w:w="4819"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工单状态按待派单、待接单、维修中、待验收、已完成流转。</w:t>
            </w:r>
          </w:p>
        </w:tc>
        <w:tc>
          <w:tcPr>
            <w:tcW w:w="1417"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监测数据</w:t>
            </w:r>
          </w:p>
        </w:tc>
        <w:tc>
          <w:tcPr>
            <w:tcW w:w="4819"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全站仪、轴力、温度数据可查询，曲线和表格显示正常。</w:t>
            </w:r>
          </w:p>
        </w:tc>
        <w:tc>
          <w:tcPr>
            <w:tcW w:w="1417"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智能预测</w:t>
            </w:r>
          </w:p>
        </w:tc>
        <w:tc>
          <w:tcPr>
            <w:tcW w:w="4819"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预测按钮可触发接口，页面展示健康度和趋势结果。</w:t>
            </w:r>
          </w:p>
        </w:tc>
        <w:tc>
          <w:tcPr>
            <w:tcW w:w="1417"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AI 助手</w:t>
            </w:r>
          </w:p>
        </w:tc>
        <w:tc>
          <w:tcPr>
            <w:tcW w:w="4819"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不同模式入口显示正常，API Key 缺失或网络异常时可给出提示。</w:t>
            </w:r>
          </w:p>
        </w:tc>
        <w:tc>
          <w:tcPr>
            <w:tcW w:w="1417"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基本通过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3D 模型</w:t>
            </w:r>
          </w:p>
        </w:tc>
        <w:tc>
          <w:tcPr>
            <w:tcW w:w="4819"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基坑模型可显示、旋转、缩放，传感器点位和健康度标签可见。</w:t>
            </w:r>
          </w:p>
        </w:tc>
        <w:tc>
          <w:tcPr>
            <w:tcW w:w="1417"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整体演示</w:t>
            </w:r>
          </w:p>
        </w:tc>
        <w:tc>
          <w:tcPr>
            <w:tcW w:w="4819"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管理员、施工方、维修工三类角色可完成主要演示流程。</w:t>
            </w:r>
          </w:p>
        </w:tc>
        <w:tc>
          <w:tcPr>
            <w:tcW w:w="1417"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通过</w:t>
            </w:r>
          </w:p>
        </w:tc>
      </w:tr>
    </w:tbl>
    <w:p/>
    <w:p>
      <w:pPr>
        <w:pStyle w:val="4"/>
        <w:ind w:left="0" w:leftChars="0" w:firstLine="0" w:firstLineChars="0"/>
      </w:pPr>
      <w:r>
        <w:t>4.3软件需求测试结论</w:t>
      </w:r>
    </w:p>
    <w:p>
      <w:pPr>
        <w:spacing w:before="0" w:after="0" w:line="360" w:lineRule="auto"/>
        <w:ind w:firstLine="420"/>
      </w:pPr>
      <w:r>
        <w:rPr>
          <w:rFonts w:ascii="宋体" w:hAnsi="宋体" w:eastAsia="宋体"/>
          <w:sz w:val="24"/>
        </w:rPr>
        <w:t>测试结果表明，系统已实现课程项目要求的 Java Web 基础功能，并在此基础上完成监测数据可视化、AI 辅助分析、健康预测和 3D 数字孪生展示等扩展能力。系统能够支持管理员、施工方和维修工程师三类角色完成从设备管理、报修、派单、维修到验收归档的闭环流程。</w:t>
      </w:r>
    </w:p>
    <w:p>
      <w:pPr>
        <w:pStyle w:val="4"/>
        <w:ind w:left="0" w:leftChars="0" w:firstLine="0" w:firstLineChars="0"/>
        <w:rPr>
          <w:rFonts w:hint="eastAsia" w:ascii="黑体" w:hAnsi="黑体" w:eastAsia="黑体" w:cs="黑体"/>
          <w:b w:val="0"/>
          <w:bCs w:val="0"/>
        </w:rPr>
      </w:pPr>
      <w:r>
        <w:rPr>
          <w:rFonts w:hint="eastAsia" w:ascii="黑体" w:hAnsi="黑体" w:eastAsia="黑体" w:cs="黑体"/>
          <w:b w:val="0"/>
          <w:bCs w:val="0"/>
        </w:rPr>
        <w:t>4.4 评价</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4.4.1 软件能力</w:t>
      </w:r>
    </w:p>
    <w:p>
      <w:pPr>
        <w:bidi w:val="0"/>
      </w:pPr>
      <w:r>
        <w:t>系统具备多角色登录与权限隔离、设备档案管理、工单调度、监测数据可视化、健康预测、AI 辅助诊断和 3D 数字孪生展示能力，能够较完整地支撑基坑设备安全管理场景。</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4.4.2 缺陷和限制</w:t>
      </w:r>
    </w:p>
    <w:p>
      <w:pPr>
        <w:bidi w:val="0"/>
      </w:pPr>
      <w:r>
        <w:t>当前系统仍存在一定限制：移动端适配程度有限；AI 功能依赖外部 API Key 和网络环境；健康预测模型采用线性回归和校准参数，后续仍可扩展为 LSTM、GRU 或 Transformer 等更复杂的时序模型；工单自动推荐和消息通知功能仍可继续完善。</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4.4.3 建议</w:t>
      </w:r>
    </w:p>
    <w:p>
      <w:pPr>
        <w:bidi w:val="0"/>
      </w:pPr>
      <w:r>
        <w:t>后续可增加维修人员定位、消息推送、自动派单推荐、移动端页面适配、多模型预测对比和预测结果持久化记录，使系统进一步接近真实工程运维平台。</w:t>
      </w:r>
    </w:p>
    <w:p>
      <w:pPr>
        <w:pStyle w:val="5"/>
        <w:ind w:left="0" w:leftChars="0" w:firstLine="0" w:firstLineChars="0"/>
        <w:rPr>
          <w:rFonts w:hint="eastAsia" w:ascii="黑体" w:hAnsi="黑体" w:eastAsia="黑体" w:cs="黑体"/>
          <w:b w:val="0"/>
          <w:bCs w:val="0"/>
        </w:rPr>
      </w:pPr>
      <w:r>
        <w:rPr>
          <w:rFonts w:hint="eastAsia" w:ascii="黑体" w:hAnsi="黑体" w:eastAsia="黑体" w:cs="黑体"/>
          <w:b w:val="0"/>
          <w:bCs w:val="0"/>
        </w:rPr>
        <w:t>4.4.4 测试结论</w:t>
      </w:r>
    </w:p>
    <w:p>
      <w:pPr>
        <w:bidi w:val="0"/>
      </w:pPr>
      <w:r>
        <w:t>综合测试结果，系统主要功能运行正常，界面展示完整，核心业务流程闭环清晰，满足课程项目演示和验收要求。</w:t>
      </w:r>
    </w:p>
    <w:p>
      <w:pPr>
        <w:pStyle w:val="3"/>
        <w:ind w:left="0" w:leftChars="0" w:firstLine="0" w:firstLineChars="0"/>
        <w:rPr>
          <w:rFonts w:hint="eastAsia" w:ascii="黑体" w:hAnsi="黑体" w:eastAsia="黑体" w:cs="黑体"/>
          <w:b w:val="0"/>
          <w:bCs w:val="0"/>
        </w:rPr>
      </w:pPr>
      <w:r>
        <w:rPr>
          <w:rFonts w:hint="eastAsia" w:ascii="黑体" w:hAnsi="黑体" w:eastAsia="黑体" w:cs="黑体"/>
          <w:b w:val="0"/>
          <w:bCs w:val="0"/>
        </w:rPr>
        <w:t>附录：项目核心接口清单</w:t>
      </w:r>
    </w:p>
    <w:p>
      <w:pPr>
        <w:spacing w:before="120" w:after="60"/>
        <w:jc w:val="center"/>
      </w:pPr>
      <w:r>
        <w:rPr>
          <w:rFonts w:ascii="宋体" w:hAnsi="宋体" w:eastAsia="宋体"/>
          <w:sz w:val="21"/>
        </w:rPr>
        <w:t>表 A-1 核心接口清单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7"/>
        <w:gridCol w:w="3685"/>
        <w:gridCol w:w="29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9EAF7"/>
            <w:vAlign w:val="center"/>
          </w:tcPr>
          <w:p>
            <w:pPr>
              <w:spacing w:after="0" w:line="240" w:lineRule="auto"/>
              <w:ind w:left="0" w:right="0" w:firstLine="0"/>
              <w:jc w:val="center"/>
              <w:rPr>
                <w:rFonts w:ascii="Times New Roman" w:hAnsi="Times New Roman"/>
                <w:sz w:val="21"/>
              </w:rPr>
            </w:pPr>
            <w:r>
              <w:rPr>
                <w:rFonts w:ascii="Times New Roman" w:hAnsi="Times New Roman" w:eastAsia="宋体"/>
                <w:b/>
                <w:sz w:val="21"/>
              </w:rPr>
              <w:t>模块</w:t>
            </w:r>
          </w:p>
        </w:tc>
        <w:tc>
          <w:tcPr>
            <w:tcW w:w="3685" w:type="dxa"/>
            <w:shd w:val="clear" w:color="auto" w:fill="D9EAF7"/>
            <w:vAlign w:val="center"/>
          </w:tcPr>
          <w:p>
            <w:pPr>
              <w:spacing w:after="0" w:line="240" w:lineRule="auto"/>
              <w:ind w:left="0" w:right="0" w:firstLine="0"/>
              <w:jc w:val="center"/>
              <w:rPr>
                <w:rFonts w:ascii="Times New Roman" w:hAnsi="Times New Roman"/>
                <w:sz w:val="21"/>
              </w:rPr>
            </w:pPr>
            <w:r>
              <w:rPr>
                <w:rFonts w:ascii="Times New Roman" w:hAnsi="Times New Roman" w:eastAsia="宋体"/>
                <w:b/>
                <w:sz w:val="21"/>
              </w:rPr>
              <w:t>接口示例</w:t>
            </w:r>
          </w:p>
        </w:tc>
        <w:tc>
          <w:tcPr>
            <w:tcW w:w="2948" w:type="dxa"/>
            <w:shd w:val="clear" w:color="auto" w:fill="D9EAF7"/>
            <w:vAlign w:val="center"/>
          </w:tcPr>
          <w:p>
            <w:pPr>
              <w:spacing w:after="0" w:line="240" w:lineRule="auto"/>
              <w:ind w:left="0" w:right="0" w:firstLine="0"/>
              <w:jc w:val="center"/>
              <w:rPr>
                <w:rFonts w:ascii="Times New Roman" w:hAnsi="Times New Roman"/>
                <w:sz w:val="21"/>
              </w:rPr>
            </w:pPr>
            <w:r>
              <w:rPr>
                <w:rFonts w:ascii="Times New Roman" w:hAnsi="Times New Roman" w:eastAsia="宋体"/>
                <w:b/>
                <w:sz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认证</w:t>
            </w:r>
          </w:p>
        </w:tc>
        <w:tc>
          <w:tcPr>
            <w:tcW w:w="3685"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POST /api/auth/login</w:t>
            </w:r>
          </w:p>
        </w:tc>
        <w:tc>
          <w:tcPr>
            <w:tcW w:w="2948"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用户登录并返回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用户管理</w:t>
            </w:r>
          </w:p>
        </w:tc>
        <w:tc>
          <w:tcPr>
            <w:tcW w:w="3685"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GET /api/auth/users</w:t>
            </w:r>
          </w:p>
        </w:tc>
        <w:tc>
          <w:tcPr>
            <w:tcW w:w="2948"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管理员分页查询用户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设备管理</w:t>
            </w:r>
          </w:p>
        </w:tc>
        <w:tc>
          <w:tcPr>
            <w:tcW w:w="3685"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GET /api/device/list；POST /api/device/add</w:t>
            </w:r>
          </w:p>
        </w:tc>
        <w:tc>
          <w:tcPr>
            <w:tcW w:w="2948"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设备查询与新增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工单调度</w:t>
            </w:r>
          </w:p>
        </w:tc>
        <w:tc>
          <w:tcPr>
            <w:tcW w:w="3685"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GET /api/work-order/list；POST /api/work-order/create；POST /api/work-order/{id}/assign</w:t>
            </w:r>
          </w:p>
        </w:tc>
        <w:tc>
          <w:tcPr>
            <w:tcW w:w="2948"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工单列表、创建和派发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监测数据</w:t>
            </w:r>
          </w:p>
        </w:tc>
        <w:tc>
          <w:tcPr>
            <w:tcW w:w="3685"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GET /api/monitor/total-station；GET /api/monitor/axial-force；GET /api/monitor/steel-temperature</w:t>
            </w:r>
          </w:p>
        </w:tc>
        <w:tc>
          <w:tcPr>
            <w:tcW w:w="2948"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三类监测数据查询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首页大盘</w:t>
            </w:r>
          </w:p>
        </w:tc>
        <w:tc>
          <w:tcPr>
            <w:tcW w:w="3685"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GET /api/dashboard/stats；GET /api/dashboard/alert-trend</w:t>
            </w:r>
          </w:p>
        </w:tc>
        <w:tc>
          <w:tcPr>
            <w:tcW w:w="2948"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统计卡片和告警趋势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AI 助手</w:t>
            </w:r>
          </w:p>
        </w:tc>
        <w:tc>
          <w:tcPr>
            <w:tcW w:w="3685"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POST /api/ai/chat；POST /api/ai/maintenance；POST /api/ai/health-monitor；GET /api/ai/predict-auto</w:t>
            </w:r>
          </w:p>
        </w:tc>
        <w:tc>
          <w:tcPr>
            <w:tcW w:w="2948"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大模型问答、检修建议和自动预测提示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pPr>
              <w:spacing w:after="0" w:line="240" w:lineRule="auto"/>
              <w:ind w:left="0" w:right="0" w:firstLine="0"/>
              <w:jc w:val="center"/>
              <w:rPr>
                <w:rFonts w:ascii="Times New Roman" w:hAnsi="Times New Roman"/>
                <w:sz w:val="21"/>
              </w:rPr>
            </w:pPr>
            <w:r>
              <w:rPr>
                <w:rFonts w:ascii="Times New Roman" w:hAnsi="Times New Roman" w:eastAsia="宋体"/>
                <w:b w:val="0"/>
                <w:sz w:val="21"/>
              </w:rPr>
              <w:t>健康预测</w:t>
            </w:r>
          </w:p>
        </w:tc>
        <w:tc>
          <w:tcPr>
            <w:tcW w:w="3685"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GET /api/health/{sensorCode}；GET /api/health/all</w:t>
            </w:r>
          </w:p>
        </w:tc>
        <w:tc>
          <w:tcPr>
            <w:tcW w:w="2948" w:type="dxa"/>
            <w:vAlign w:val="center"/>
          </w:tcPr>
          <w:p>
            <w:pPr>
              <w:spacing w:after="0" w:line="240" w:lineRule="auto"/>
              <w:ind w:left="0" w:right="0" w:firstLine="0"/>
              <w:jc w:val="left"/>
              <w:rPr>
                <w:rFonts w:ascii="Times New Roman" w:hAnsi="Times New Roman"/>
                <w:sz w:val="21"/>
              </w:rPr>
            </w:pPr>
            <w:r>
              <w:rPr>
                <w:rFonts w:ascii="Times New Roman" w:hAnsi="Times New Roman" w:eastAsia="宋体"/>
                <w:b w:val="0"/>
                <w:sz w:val="21"/>
              </w:rPr>
              <w:t>单设备或全部设备健康预测结果</w:t>
            </w:r>
          </w:p>
        </w:tc>
      </w:tr>
    </w:tbl>
    <w:p/>
    <w:p>
      <w:pPr>
        <w:pStyle w:val="3"/>
        <w:ind w:left="0" w:leftChars="0" w:firstLine="0" w:firstLineChars="0"/>
        <w:rPr>
          <w:rFonts w:hint="eastAsia" w:ascii="黑体" w:hAnsi="黑体" w:eastAsia="黑体" w:cs="黑体"/>
          <w:b w:val="0"/>
          <w:bCs w:val="0"/>
        </w:rPr>
      </w:pPr>
      <w:r>
        <w:rPr>
          <w:rFonts w:hint="eastAsia" w:ascii="黑体" w:hAnsi="黑体" w:eastAsia="黑体" w:cs="黑体"/>
          <w:b w:val="0"/>
          <w:bCs w:val="0"/>
        </w:rPr>
        <w:t>附录：项目启动与演示流程</w:t>
      </w:r>
    </w:p>
    <w:p>
      <w:pPr>
        <w:bidi w:val="0"/>
      </w:pPr>
      <w:r>
        <w:t>本地启动时建议按照“数据库 → 后端 → 前端”的顺序执行。首先导入 sql/init_schema.sql 初始化数据库和测试账号；随后进入 backend 目录启动 Spring Boot 服务；最后进入 frontend 目录安装依赖并启动 Vite 开发服务器。</w:t>
      </w:r>
    </w:p>
    <w:p>
      <w:pPr>
        <w:shd w:val="clear" w:fill="F2F2F2"/>
        <w:spacing w:after="0" w:line="240" w:lineRule="auto"/>
        <w:ind w:left="283" w:right="283" w:firstLine="0"/>
        <w:rPr>
          <w:rFonts w:ascii="Times New Roman" w:hAnsi="Times New Roman" w:eastAsia="宋体"/>
        </w:rPr>
      </w:pPr>
      <w:r>
        <w:rPr>
          <w:rFonts w:ascii="Times New Roman" w:hAnsi="Times New Roman" w:eastAsia="宋体"/>
          <w:sz w:val="21"/>
        </w:rPr>
        <w:t># 1. 初始化数据库</w:t>
      </w:r>
    </w:p>
    <w:p>
      <w:pPr>
        <w:shd w:val="clear" w:fill="F2F2F2"/>
        <w:spacing w:after="0" w:line="240" w:lineRule="auto"/>
        <w:ind w:left="283" w:right="283" w:firstLine="0"/>
        <w:rPr>
          <w:rFonts w:ascii="Times New Roman" w:hAnsi="Times New Roman" w:eastAsia="宋体"/>
        </w:rPr>
      </w:pPr>
      <w:r>
        <w:rPr>
          <w:rFonts w:ascii="Times New Roman" w:hAnsi="Times New Roman" w:eastAsia="宋体"/>
          <w:sz w:val="21"/>
        </w:rPr>
        <w:t>mysql -u root -p &lt; sql/init_schema.sql</w:t>
      </w:r>
    </w:p>
    <w:p>
      <w:pPr>
        <w:shd w:val="clear" w:fill="F2F2F2"/>
        <w:spacing w:after="0" w:line="240" w:lineRule="auto"/>
        <w:ind w:left="283" w:right="283" w:firstLine="0"/>
        <w:rPr>
          <w:rFonts w:ascii="Times New Roman" w:hAnsi="Times New Roman" w:eastAsia="宋体"/>
        </w:rPr>
      </w:pPr>
    </w:p>
    <w:p>
      <w:pPr>
        <w:shd w:val="clear" w:fill="F2F2F2"/>
        <w:spacing w:after="0" w:line="240" w:lineRule="auto"/>
        <w:ind w:left="283" w:right="283" w:firstLine="0"/>
        <w:rPr>
          <w:rFonts w:ascii="Times New Roman" w:hAnsi="Times New Roman" w:eastAsia="宋体"/>
        </w:rPr>
      </w:pPr>
      <w:r>
        <w:rPr>
          <w:rFonts w:ascii="Times New Roman" w:hAnsi="Times New Roman" w:eastAsia="宋体"/>
          <w:sz w:val="21"/>
        </w:rPr>
        <w:t># 2. 启动后端</w:t>
      </w:r>
    </w:p>
    <w:p>
      <w:pPr>
        <w:shd w:val="clear" w:fill="F2F2F2"/>
        <w:spacing w:after="0" w:line="240" w:lineRule="auto"/>
        <w:ind w:left="283" w:right="283" w:firstLine="0"/>
        <w:rPr>
          <w:rFonts w:ascii="Times New Roman" w:hAnsi="Times New Roman" w:eastAsia="宋体"/>
        </w:rPr>
      </w:pPr>
      <w:r>
        <w:rPr>
          <w:rFonts w:ascii="Times New Roman" w:hAnsi="Times New Roman" w:eastAsia="宋体"/>
          <w:sz w:val="21"/>
        </w:rPr>
        <w:t>cd backend</w:t>
      </w:r>
    </w:p>
    <w:p>
      <w:pPr>
        <w:shd w:val="clear" w:fill="F2F2F2"/>
        <w:spacing w:after="0" w:line="240" w:lineRule="auto"/>
        <w:ind w:left="283" w:right="283" w:firstLine="0"/>
        <w:rPr>
          <w:rFonts w:ascii="Times New Roman" w:hAnsi="Times New Roman" w:eastAsia="宋体"/>
        </w:rPr>
      </w:pPr>
      <w:r>
        <w:rPr>
          <w:rFonts w:ascii="Times New Roman" w:hAnsi="Times New Roman" w:eastAsia="宋体"/>
          <w:sz w:val="21"/>
        </w:rPr>
        <w:t>.\mvnw.cmd spring-boot:run</w:t>
      </w:r>
    </w:p>
    <w:p>
      <w:pPr>
        <w:shd w:val="clear" w:fill="F2F2F2"/>
        <w:spacing w:after="0" w:line="240" w:lineRule="auto"/>
        <w:ind w:left="283" w:right="283" w:firstLine="0"/>
        <w:rPr>
          <w:rFonts w:ascii="Times New Roman" w:hAnsi="Times New Roman" w:eastAsia="宋体"/>
        </w:rPr>
      </w:pPr>
    </w:p>
    <w:p>
      <w:pPr>
        <w:shd w:val="clear" w:fill="F2F2F2"/>
        <w:spacing w:after="0" w:line="240" w:lineRule="auto"/>
        <w:ind w:left="283" w:right="283" w:firstLine="0"/>
        <w:rPr>
          <w:rFonts w:ascii="Times New Roman" w:hAnsi="Times New Roman" w:eastAsia="宋体"/>
        </w:rPr>
      </w:pPr>
      <w:r>
        <w:rPr>
          <w:rFonts w:ascii="Times New Roman" w:hAnsi="Times New Roman" w:eastAsia="宋体"/>
          <w:sz w:val="21"/>
        </w:rPr>
        <w:t># 3. 启动前端</w:t>
      </w:r>
    </w:p>
    <w:p>
      <w:pPr>
        <w:shd w:val="clear" w:fill="F2F2F2"/>
        <w:spacing w:after="0" w:line="240" w:lineRule="auto"/>
        <w:ind w:left="283" w:right="283" w:firstLine="0"/>
        <w:rPr>
          <w:rFonts w:ascii="Times New Roman" w:hAnsi="Times New Roman" w:eastAsia="宋体"/>
        </w:rPr>
      </w:pPr>
      <w:r>
        <w:rPr>
          <w:rFonts w:ascii="Times New Roman" w:hAnsi="Times New Roman" w:eastAsia="宋体"/>
          <w:sz w:val="21"/>
        </w:rPr>
        <w:t>cd frontend</w:t>
      </w:r>
    </w:p>
    <w:p>
      <w:pPr>
        <w:shd w:val="clear" w:fill="F2F2F2"/>
        <w:spacing w:after="0" w:line="240" w:lineRule="auto"/>
        <w:ind w:left="283" w:right="283" w:firstLine="0"/>
        <w:rPr>
          <w:rFonts w:ascii="Times New Roman" w:hAnsi="Times New Roman" w:eastAsia="宋体"/>
        </w:rPr>
      </w:pPr>
      <w:r>
        <w:rPr>
          <w:rFonts w:ascii="Times New Roman" w:hAnsi="Times New Roman" w:eastAsia="宋体"/>
          <w:sz w:val="21"/>
        </w:rPr>
        <w:t>npm install</w:t>
      </w:r>
    </w:p>
    <w:p>
      <w:pPr>
        <w:shd w:val="clear" w:fill="F2F2F2"/>
        <w:spacing w:after="0" w:line="240" w:lineRule="auto"/>
        <w:ind w:left="283" w:right="283" w:firstLine="0"/>
        <w:rPr>
          <w:rFonts w:ascii="Times New Roman" w:hAnsi="Times New Roman" w:eastAsia="宋体"/>
        </w:rPr>
      </w:pPr>
      <w:r>
        <w:rPr>
          <w:rFonts w:ascii="Times New Roman" w:hAnsi="Times New Roman" w:eastAsia="宋体"/>
          <w:sz w:val="21"/>
        </w:rPr>
        <w:t>npm run dev</w:t>
      </w:r>
    </w:p>
    <w:p>
      <w:pPr>
        <w:shd w:val="clear" w:fill="F2F2F2"/>
        <w:spacing w:after="0" w:line="240" w:lineRule="auto"/>
        <w:ind w:left="283" w:right="283" w:firstLine="0"/>
        <w:rPr>
          <w:rFonts w:ascii="Times New Roman" w:hAnsi="Times New Roman" w:eastAsia="宋体"/>
        </w:rPr>
      </w:pPr>
    </w:p>
    <w:p>
      <w:pPr>
        <w:shd w:val="clear" w:fill="F2F2F2"/>
        <w:spacing w:after="0" w:line="240" w:lineRule="auto"/>
        <w:ind w:left="283" w:right="283" w:firstLine="0"/>
        <w:rPr>
          <w:rFonts w:ascii="Times New Roman" w:hAnsi="Times New Roman" w:eastAsia="宋体"/>
        </w:rPr>
      </w:pPr>
      <w:r>
        <w:rPr>
          <w:rFonts w:ascii="Times New Roman" w:hAnsi="Times New Roman" w:eastAsia="宋体"/>
          <w:sz w:val="21"/>
        </w:rPr>
        <w:t># 4. 浏览器访问</w:t>
      </w:r>
    </w:p>
    <w:p>
      <w:pPr>
        <w:shd w:val="clear" w:fill="F2F2F2"/>
        <w:spacing w:after="0" w:line="240" w:lineRule="auto"/>
        <w:ind w:left="283" w:right="283" w:firstLine="0"/>
        <w:rPr>
          <w:rFonts w:ascii="Times New Roman" w:hAnsi="Times New Roman" w:eastAsia="宋体"/>
        </w:rPr>
      </w:pPr>
      <w:r>
        <w:rPr>
          <w:rFonts w:ascii="Times New Roman" w:hAnsi="Times New Roman" w:eastAsia="宋体"/>
          <w:sz w:val="21"/>
        </w:rPr>
        <w:t>http://localhost:5173</w:t>
      </w:r>
    </w:p>
    <w:p>
      <w:pPr>
        <w:spacing w:before="0" w:after="0" w:line="360" w:lineRule="auto"/>
        <w:ind w:firstLine="420"/>
      </w:pP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Light">
    <w:panose1 w:val="020B0502040204020203"/>
    <w:charset w:val="86"/>
    <w:family w:val="swiss"/>
    <w:pitch w:val="default"/>
    <w:sig w:usb0="80000287" w:usb1="2ACF001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ＭＳ 明朝">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3OGRiNzdhNGMzYzFiYzEzOWZiMDNmYzhjMjkwNGYifQ=="/>
  </w:docVars>
  <w:rsids>
    <w:rsidRoot w:val="00B47730"/>
    <w:rsid w:val="00034616"/>
    <w:rsid w:val="0006063C"/>
    <w:rsid w:val="0015074B"/>
    <w:rsid w:val="0029639D"/>
    <w:rsid w:val="00326F90"/>
    <w:rsid w:val="00AA1D8D"/>
    <w:rsid w:val="00B47730"/>
    <w:rsid w:val="00CB0664"/>
    <w:rsid w:val="00FC693F"/>
    <w:rsid w:val="0437762F"/>
    <w:rsid w:val="417B64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ind w:firstLine="480"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240" w:line="360" w:lineRule="auto"/>
      <w:ind w:firstLine="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120" w:after="120" w:line="360" w:lineRule="auto"/>
      <w:ind w:firstLine="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60" w:after="60" w:line="360" w:lineRule="auto"/>
      <w:ind w:firstLine="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table" w:customStyle="1" w:styleId="164">
    <w:name w:val="Grid Table 5 Dark Accent 1"/>
    <w:basedOn w:val="32"/>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7095</Words>
  <Characters>9655</Characters>
  <Lines>0</Lines>
  <Paragraphs>0</Paragraphs>
  <TotalTime>32</TotalTime>
  <ScaleCrop>false</ScaleCrop>
  <LinksUpToDate>false</LinksUpToDate>
  <CharactersWithSpaces>10177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清幽</cp:lastModifiedBy>
  <dcterms:modified xsi:type="dcterms:W3CDTF">2026-06-15T10:01:27Z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905DE944F1E244A4B46E32CE7834459C_12</vt:lpwstr>
  </property>
</Properties>
</file>