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VALIDATION &amp; AUDIT REPORT (VAR)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POC #33 — Drought &amp; Crop Risk Monitor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Functional UAT Checklist Audit | 07 May 2026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Document Metadata</w:t>
      </w:r>
    </w:p>
    <w:tbl>
      <w:tblPr>
        <w:tblStyle w:val="Table1"/>
        <w:tblW w:w="9360.0" w:type="dxa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cbd5e1" w:space="0" w:sz="6" w:val="single"/>
          <w:insideV w:color="cbd5e1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1f5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Field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1f5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 Title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VAR — Validation &amp; Audit Report: POC #33 Drought &amp; Crop Risk Monitor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 Version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v1.0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07 May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Prepared By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QA / Audit Team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 Standard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Functional UAT Checklist — Drought &amp; Crop Risk Monitor (Master Protocol)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Sources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FastAPI Backend, mock_data.json, Leaflet Geospatial Data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Overall Status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  <w:t xml:space="preserve"> — All 15 functional test cases passed.</w:t>
            </w:r>
          </w:p>
        </w:tc>
      </w:tr>
    </w:tbl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Phase 2 — Visual Audit Review (VAR)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following visual checks were conducted against the intended intelligence-style interface and dark-theme requirements before functional UAT testing commenced.</w:t>
      </w:r>
    </w:p>
    <w:tbl>
      <w:tblPr>
        <w:tblStyle w:val="Table2"/>
        <w:tblW w:w="9360.0" w:type="dxa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cbd5e1" w:space="0" w:sz="6" w:val="single"/>
          <w:insideV w:color="cbd5e1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1f5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VAR Check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1f5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Criteria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1f5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Layout Verification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Dashboard maintains map + sidebar structure with split-screen visualization.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Color Scheme &amp; Styling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Dark intelligence theme applied consistently across all panels and map tiles.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Responsive Design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UI adapts properly across desktop views; dashboard remains visually stable on resize.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Micro Interactions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Glow effects, hover transitions on buttons/cards, and collapsible panels function smoothly.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Phase 3 — Functional UAT Results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All 15 test cases from the provided checklist were executed against the live POC #33 build. Results are recorded below.</w:t>
      </w:r>
    </w:p>
    <w:tbl>
      <w:tblPr>
        <w:tblStyle w:val="Table3"/>
        <w:tblW w:w="9360.0" w:type="dxa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cbd5e1" w:space="0" w:sz="6" w:val="single"/>
          <w:insideV w:color="cbd5e1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1f5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Test ID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1f5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Category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1f5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Test Case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1f5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Expected Result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1f5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Pass / 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TC_001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API Connectivity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Load dashboard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Frontend fetches backend data successfully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TC_002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Map Rendering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Open map view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Leaflet map renders without errors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TC_003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Marker Display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Load risk markers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Markers appear in correct geographic positions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TC_004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Risk Classification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Verify risk labels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High/Medium/Low risk displays correctly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TC_005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Sidebar Metrics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View analytics cards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Metrics cards display accurate values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TC_006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Filter Controls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Click filter buttons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Map updates based on selected filter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TC_007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Search Feature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Search country name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Matching regions appear dynamically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TC_008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Download Feature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Click Download Data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Data file downloads successfully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TC_009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Popup Information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Click map marker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Popup shows region and risk details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TC_015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Error Handling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Disconnect backend API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Frontend handles fetch failure gracefully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Phase 4 — Data Feeds Verification</w:t>
      </w:r>
    </w:p>
    <w:tbl>
      <w:tblPr>
        <w:tblStyle w:val="Table4"/>
        <w:tblW w:w="9360.0" w:type="dxa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cbd5e1" w:space="0" w:sz="6" w:val="single"/>
          <w:insideV w:color="cbd5e1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1f5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Feed / Check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1f5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Verification Criteria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1f5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Backend API Feed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FastAPI server responds successfully; risk scores match backend calculations from mock_data.json.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Geospatial Feed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Latitude and longitude coordinates render markers in correct geographic positions on the Leaflet map.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Audit Summary &amp; Sign-Off</w:t>
      </w:r>
    </w:p>
    <w:tbl>
      <w:tblPr>
        <w:tblStyle w:val="Table5"/>
        <w:tblW w:w="9360.0" w:type="dxa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cbd5e1" w:space="0" w:sz="6" w:val="single"/>
          <w:insideV w:color="cbd5e1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1f5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Total Test Cases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1f5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Passed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1f5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Failed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1f5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Pass Rate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</w:tbl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Audit Outcome:</w:t>
      </w:r>
      <w:r w:rsidDel="00000000" w:rsidR="00000000" w:rsidRPr="00000000">
        <w:rPr>
          <w:rtl w:val="0"/>
        </w:rPr>
        <w:t xml:space="preserve"> The Drought &amp; Crop Risk Monitor successfully satisfies the functional, visual, and interaction requirements defined in the UAT process. The platform demonstrates stable backend integration and effective geospatial visualization.</w:t>
      </w:r>
    </w:p>
    <w:tbl>
      <w:tblPr>
        <w:tblStyle w:val="Table6"/>
        <w:tblW w:w="9360.0" w:type="dxa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cbd5e1" w:space="0" w:sz="6" w:val="single"/>
          <w:insideV w:color="cbd5e1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1f5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Lead Auditor / Pilot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1f5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Date of Sign-Off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Adhila K S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07 May 2026</w:t>
            </w:r>
          </w:p>
        </w:tc>
      </w:tr>
    </w:tbl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