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Visual Audit Review (VAR) Document</w:t>
      </w:r>
    </w:p>
    <w:p>
      <w:pPr>
        <w:spacing w:after="60" w:before="0"/>
      </w:pPr>
      <w:r>
        <w:rPr>
          <w:rFonts w:ascii="Arial" w:cs="Arial" w:eastAsia="Arial" w:hAnsi="Arial"/>
          <w:color w:val="1E40AF"/>
          <w:sz w:val="26"/>
          <w:szCs w:val="26"/>
        </w:rPr>
        <w:t xml:space="preserve">Cookie Tracker Graph Demo — Functional UAT Checklist</w:t>
      </w:r>
    </w:p>
    <w:p>
      <w:pPr>
        <w:pBdr>
          <w:bottom w:val="single" w:color="1E40AF" w:sz="8" w:space="6"/>
        </w:pBdr>
        <w:spacing w:after="300" w:before="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Prepared: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May 2026   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   Status: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All Tests Passed</w:t>
      </w: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   Total TCs: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21  (21 Pass / 0 Fail)</w:t>
      </w:r>
    </w:p>
    <w:p>
      <w:pPr>
        <w:shd w:fill="1E3A5F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2: Visual Audit Review (VAR)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Ensures the dashboard adheres to the intended design and Master Protocol. The following checks were performed across layout, color scheme, and responsive behaviour.</w:t>
      </w:r>
    </w:p>
    <w:p>
      <w:pPr>
        <w:spacing w:after="0" w:before="16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60"/>
        <w:gridCol w:w="9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4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Layout Verification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70/30 grid split between main visualizations and right sidebar context/controls on large screens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Color Scheme &amp; Styling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Dark theme applied: bg-slate-950, slate-colored borders and text, blue/red/green accents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Sidebar correctly positions to right or left on Desktop depending on CSS grid order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200"/>
      </w:pPr>
    </w:p>
    <w:p>
      <w:pPr>
        <w:shd w:fill="1E3A5F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3: Functional UAT</w:t>
      </w: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— Privacy Controls Simulation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 Controls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"Consent Toggle" is enabled by default on page 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consent toggle renders in the enabled/on state by default, indicating all trackers are active on initial render.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 Controls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the "Revoke Consent" toggle to off position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toggle visually flips to off; the tracker graph and waterfall immediately reflect the no-consent state, hiding third-party nodes.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 Controls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icon/color change after revoking consent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tracker nodes dim or disappear from the graph; the consent status indicator changes from green to 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 Controls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warning message after revoking consent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yellow warning panel appears with a message indicating trackers are blocked and cross-origin data flows have been suppressed.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Privacy Controls Simulation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Re-enable consent toggle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toggle returns to on; tracker nodes reappear in the graph and the waterfall updates to include third-party requests.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— Request Waterfall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Waterfall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waterfall renders on initial 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request waterfall chart renders successfully on first load with at least 3 first-party entries visible without console errors.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Waterfall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third-party tracker rows appear when consent is 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Rows for GTM, GA4, Meta Pixel and other consent-required trackers are visible in the waterfall with correct start/duration bars.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Waterfall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Revoke consent and verify waterfall updates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revoking consent, tracker rows (GTM, GA4, Meta Pixel etc.) are removed from the waterfall; only first-party rows remain.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Request Waterfall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performance impact metric updates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weight and latency summary metrics (e.g., total size Kb, total latency Ms) decrease after consent is revoked, reflecting removal of tracker payloads.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— Tracker Node Graph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Tracker Graph (Cytoscape/D3)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tracker node graph renders on page 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node-graph renders all 16 tracker nodes and their edges correctly on first render without layout overflow or missing connections.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Tracker Graph (Cytoscape/D3)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Hover over a tracker node to view tooltip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tooltip appears on node hover showing: Label, Domain, Group, Cookie Count, Latency (ms), Size (Kb), and Consent Required flag.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Tracker Graph (Cytoscape/D3)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cross-origin edges are visually distinct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Edges marked crossOrigin: true render with a different color or dashed style compared to first-party edges.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Tracker Graph (Cytoscape/D3)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Revoke consent and verify graph dims third-party nodes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Third-party nodes that require consent are visually muted (greyed out or hidden) after toggling consent off.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— Domain Grouping Panel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Domain Grouping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domain group panel renders 4 groups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'Who Controls the Rail' panel shows Google, Meta, Amazon, and Oracle with their tracker count, cookie count, and market share.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Domain Grouping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Google group totals are accurate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group shows 4 trackers, 20 total cookies, and 28.6% market share as defined in the data source.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— GDELT Events Feed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GDELT Events Feed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GDELT panel renders all 3 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GDELT feed displays all 3 synthetic events with correct date, title, tone score, and theme tag (REGULATION, INDUSTRY_SHIFT, PLATFORM_POLICY).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GDELT Events Feed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event tone scores are displayed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Each event card shows its numeric tone score (e.g., -4.2, -2.1, +1.8) with appropriate positive/negative color coding.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— Download Functionality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Download Functionality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the 'Download Sample Data' 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CSV file download is triggered with a descriptive filename (e.g., cookie_tracker_graph_sample.csv).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Download Functionality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downloaded CSV content structure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downloaded file contains columns for node ID, label, type, domain, group, cookie count, latency, size, and consent required.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160"/>
      </w:pPr>
    </w:p>
    <w:p>
      <w:pPr>
        <w:pBdr>
          <w:bottom w:val="single" w:color="1E40A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— Why This Matters Panel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100"/>
        <w:gridCol w:w="2760"/>
        <w:gridCol w:w="90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Why This Matters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'Why This Matters' panel is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panel is visible on initial load and contains explanatory copy describing the Distribution &amp; Demand rail and tracker ecosystem.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TC_021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Why This Matters Panel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panel is accessible without scrolling or via anchor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panel is either above the fold or accessible via a clear navigation anchor/link in the header.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0" w:before="200"/>
      </w:pPr>
    </w:p>
    <w:p>
      <w:pPr>
        <w:shd w:fill="1E3A5F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4: Static Data Feeds Verification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 — Synthetic Tracker Graph Feed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Render Check: The tracker graph panel is visible and renders all 16 nodes across 9 tracker types (origin, cdn, first-party, analytics, tracker, ad-network, broker, social) with correct groupings.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 PASS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 — GDELT Global Events Feed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Render Check: The GDELT panel is visible and displays all 3 synthetic news entries with their correct domains, dates, titles, tone scores, and theme tags (REGULATION, INDUSTRY_SHIFT, PLATFORM_POLICY).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 PASS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4.3 — Domain Group Intelligence Feed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Render Check: The 'Who Controls the Rail' panel correctly displays the 4 domain groups (Google, Meta, Amazon, Oracle) sourced from the /domain-groups API endpoint with accurate cookie counts and market share figures.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Result: </w:t>
      </w: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✓  PASS</w:t>
      </w:r>
    </w:p>
    <w:p>
      <w:pPr>
        <w:spacing w:after="0" w:before="200"/>
      </w:pPr>
    </w:p>
    <w:p>
      <w:pPr>
        <w:shd w:fill="1E3A5F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Overall UAT Summary</w:t>
      </w:r>
    </w:p>
    <w:p>
      <w:pPr>
        <w:spacing w:after="0" w:before="1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2720"/>
        <w:gridCol w:w="272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Total Test Cases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8"/>
                <w:szCs w:val="48"/>
              </w:rPr>
              <w:t xml:space="preserve">21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Passed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21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Failed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48"/>
                <w:szCs w:val="48"/>
              </w:rPr>
              <w:t xml:space="preserve">0</w:t>
            </w:r>
          </w:p>
        </w:tc>
      </w:tr>
    </w:tbl>
    <w:p>
      <w:pPr>
        <w:spacing w:after="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All 21 test cases passed. The Cookie Tracker Graph Demo is approved for the next phase.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4"/>
      </w:pBdr>
      <w:spacing w:before="10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— UAT Report   |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120"/>
    </w:pPr>
    <w:r>
      <w:rPr>
        <w:rFonts w:ascii="Arial" w:cs="Arial" w:eastAsia="Arial" w:hAnsi="Arial"/>
        <w:b/>
        <w:bCs/>
        <w:color w:val="1E40AF"/>
        <w:sz w:val="22"/>
        <w:szCs w:val="22"/>
      </w:rPr>
      <w:t xml:space="preserve">Visual Audit Review (VAR) Document</w:t>
    </w:r>
    <w:r>
      <w:rPr>
        <w:rFonts w:ascii="Arial" w:cs="Arial" w:eastAsia="Arial" w:hAnsi="Arial"/>
        <w:color w:val="64748B"/>
        <w:sz w:val="22"/>
        <w:szCs w:val="22"/>
      </w:rPr>
      <w:t xml:space="preserve">   |   Cookie Tracker Graph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2026-05-06T11:41:32.904Z</dcterms:created>
  <dcterms:modified xsi:type="dcterms:W3CDTF">2026-05-06T11:41:32.904Z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