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A0CBE" w14:textId="4C5B3541" w:rsidR="00E118C0" w:rsidRDefault="00E118C0" w:rsidP="00E118C0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118C0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231E58EF" w14:textId="77777777" w:rsidR="00E118C0" w:rsidRPr="00E118C0" w:rsidRDefault="00E118C0" w:rsidP="00E118C0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059"/>
      </w:tblGrid>
      <w:tr w:rsidR="00E118C0" w:rsidRPr="003360ED" w14:paraId="199FF599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978EF" w14:textId="77777777" w:rsidR="00E118C0" w:rsidRPr="003360ED" w:rsidRDefault="00E118C0" w:rsidP="004173DE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394C" w14:textId="6E38F1B4" w:rsidR="00E118C0" w:rsidRPr="003360ED" w:rsidRDefault="00AD28B2" w:rsidP="004173DE">
            <w:r>
              <w:t>30</w:t>
            </w:r>
            <w:r w:rsidR="00E118C0">
              <w:t xml:space="preserve"> </w:t>
            </w:r>
            <w:r w:rsidR="00E118C0">
              <w:t>june</w:t>
            </w:r>
            <w:r w:rsidR="00E118C0" w:rsidRPr="003360ED">
              <w:t>2025</w:t>
            </w:r>
          </w:p>
        </w:tc>
      </w:tr>
      <w:tr w:rsidR="00E118C0" w:rsidRPr="003360ED" w14:paraId="0F04F85E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DB205" w14:textId="77777777" w:rsidR="00E118C0" w:rsidRPr="003360ED" w:rsidRDefault="00E118C0" w:rsidP="004173DE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32F93" w14:textId="77777777" w:rsidR="00E118C0" w:rsidRPr="003360ED" w:rsidRDefault="00E118C0" w:rsidP="004173DE">
            <w:r w:rsidRPr="00800CF4">
              <w:t>LTVIP2025TMID59822</w:t>
            </w:r>
          </w:p>
        </w:tc>
      </w:tr>
      <w:tr w:rsidR="00E118C0" w:rsidRPr="003360ED" w14:paraId="6C95ABF6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8D915" w14:textId="77777777" w:rsidR="00E118C0" w:rsidRPr="003360ED" w:rsidRDefault="00E118C0" w:rsidP="004173DE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D78A" w14:textId="77777777" w:rsidR="00E118C0" w:rsidRPr="003360ED" w:rsidRDefault="00E118C0" w:rsidP="004173DE">
            <w:pPr>
              <w:tabs>
                <w:tab w:val="left" w:pos="1547"/>
              </w:tabs>
            </w:pPr>
            <w:proofErr w:type="spellStart"/>
            <w:r w:rsidRPr="00800CF4">
              <w:t>Hematovision</w:t>
            </w:r>
            <w:proofErr w:type="spellEnd"/>
            <w:r w:rsidRPr="00800CF4">
              <w:t>: Advanced Blood Cell Classification Using Transfer Learning</w:t>
            </w:r>
          </w:p>
        </w:tc>
      </w:tr>
      <w:tr w:rsidR="00E118C0" w:rsidRPr="003360ED" w14:paraId="67724A89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EC9C" w14:textId="77777777" w:rsidR="00E118C0" w:rsidRPr="003360ED" w:rsidRDefault="00E118C0" w:rsidP="004173DE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BFA68" w14:textId="1659D3DD" w:rsidR="00E118C0" w:rsidRPr="003360ED" w:rsidRDefault="00E118C0" w:rsidP="004173DE">
            <w:r>
              <w:t>4 Marks</w:t>
            </w:r>
          </w:p>
        </w:tc>
      </w:tr>
    </w:tbl>
    <w:p w14:paraId="729866FD" w14:textId="1620FD06" w:rsidR="00E118C0" w:rsidRPr="00E118C0" w:rsidRDefault="00E118C0" w:rsidP="00E118C0">
      <w:pPr>
        <w:rPr>
          <w:b/>
          <w:bCs/>
        </w:rPr>
      </w:pPr>
    </w:p>
    <w:p w14:paraId="5BB3F3EA" w14:textId="77777777" w:rsidR="00E118C0" w:rsidRPr="00E118C0" w:rsidRDefault="00E118C0" w:rsidP="00E118C0">
      <w:r w:rsidRPr="00E118C0">
        <w:t xml:space="preserve">The Ideation Phase is the foundation of the </w:t>
      </w:r>
      <w:proofErr w:type="spellStart"/>
      <w:r w:rsidRPr="00E118C0">
        <w:t>Hematovision</w:t>
      </w:r>
      <w:proofErr w:type="spellEnd"/>
      <w:r w:rsidRPr="00E118C0">
        <w:t xml:space="preserve"> project, where we explored the problem space, understood user needs, and identified opportunities for innovation through technology. Our goal was to create a solution that addresses real-world challenges in </w:t>
      </w:r>
      <w:proofErr w:type="spellStart"/>
      <w:r w:rsidRPr="00E118C0">
        <w:t>hematology</w:t>
      </w:r>
      <w:proofErr w:type="spellEnd"/>
      <w:r w:rsidRPr="00E118C0">
        <w:t xml:space="preserve"> using artificial intelligence.</w:t>
      </w:r>
    </w:p>
    <w:p w14:paraId="21A14987" w14:textId="593530E5" w:rsidR="00E118C0" w:rsidRPr="00E118C0" w:rsidRDefault="00E118C0" w:rsidP="00E118C0"/>
    <w:p w14:paraId="438E7AA3" w14:textId="77777777" w:rsidR="00E118C0" w:rsidRPr="00E118C0" w:rsidRDefault="00E118C0" w:rsidP="00E118C0">
      <w:pPr>
        <w:rPr>
          <w:b/>
          <w:bCs/>
        </w:rPr>
      </w:pPr>
      <w:r w:rsidRPr="00E118C0">
        <w:rPr>
          <w:b/>
          <w:bCs/>
        </w:rPr>
        <w:t>2.1 Empathize &amp; Discover</w:t>
      </w:r>
    </w:p>
    <w:p w14:paraId="4C039AB4" w14:textId="19FEFC81" w:rsidR="00E118C0" w:rsidRPr="00E118C0" w:rsidRDefault="00E118C0" w:rsidP="00E118C0">
      <w:pPr>
        <w:ind w:firstLine="720"/>
        <w:rPr>
          <w:b/>
          <w:bCs/>
        </w:rPr>
      </w:pPr>
      <w:r w:rsidRPr="00E118C0">
        <w:rPr>
          <w:b/>
          <w:bCs/>
        </w:rPr>
        <w:t>Understanding the Problem</w:t>
      </w:r>
    </w:p>
    <w:p w14:paraId="4152BCEA" w14:textId="77777777" w:rsidR="00E118C0" w:rsidRPr="00E118C0" w:rsidRDefault="00E118C0" w:rsidP="00E118C0">
      <w:r w:rsidRPr="00E118C0">
        <w:t xml:space="preserve">Blood cell classification is a vital part of diagnosing blood-related diseases such as </w:t>
      </w:r>
      <w:proofErr w:type="spellStart"/>
      <w:r w:rsidRPr="00E118C0">
        <w:t>leukemia</w:t>
      </w:r>
      <w:proofErr w:type="spellEnd"/>
      <w:r w:rsidRPr="00E118C0">
        <w:t xml:space="preserve">, infections, and </w:t>
      </w:r>
      <w:proofErr w:type="spellStart"/>
      <w:r w:rsidRPr="00E118C0">
        <w:t>anemia</w:t>
      </w:r>
      <w:proofErr w:type="spellEnd"/>
      <w:r w:rsidRPr="00E118C0">
        <w:t>. Traditionally, this is done manually by trained professionals using a microscope. However, this process is:</w:t>
      </w:r>
    </w:p>
    <w:p w14:paraId="1E262877" w14:textId="77777777" w:rsidR="00E118C0" w:rsidRPr="00E118C0" w:rsidRDefault="00E118C0" w:rsidP="00E118C0">
      <w:pPr>
        <w:numPr>
          <w:ilvl w:val="0"/>
          <w:numId w:val="1"/>
        </w:numPr>
      </w:pPr>
      <w:r w:rsidRPr="00E118C0">
        <w:t>Time-consuming</w:t>
      </w:r>
    </w:p>
    <w:p w14:paraId="38EB0D56" w14:textId="77777777" w:rsidR="00E118C0" w:rsidRPr="00E118C0" w:rsidRDefault="00E118C0" w:rsidP="00E118C0">
      <w:pPr>
        <w:numPr>
          <w:ilvl w:val="0"/>
          <w:numId w:val="1"/>
        </w:numPr>
      </w:pPr>
      <w:r w:rsidRPr="00E118C0">
        <w:t>Prone to human error</w:t>
      </w:r>
    </w:p>
    <w:p w14:paraId="2C6B673F" w14:textId="77777777" w:rsidR="00E118C0" w:rsidRPr="00E118C0" w:rsidRDefault="00E118C0" w:rsidP="00E118C0">
      <w:pPr>
        <w:numPr>
          <w:ilvl w:val="0"/>
          <w:numId w:val="1"/>
        </w:numPr>
      </w:pPr>
      <w:r w:rsidRPr="00E118C0">
        <w:t>Highly dependent on the skill level of the professional</w:t>
      </w:r>
    </w:p>
    <w:p w14:paraId="2F64AEE9" w14:textId="77777777" w:rsidR="00E118C0" w:rsidRPr="00E118C0" w:rsidRDefault="00E118C0" w:rsidP="00E118C0">
      <w:proofErr w:type="spellStart"/>
      <w:r w:rsidRPr="00E118C0">
        <w:t>Hematovision</w:t>
      </w:r>
      <w:proofErr w:type="spellEnd"/>
      <w:r w:rsidRPr="00E118C0">
        <w:t xml:space="preserve"> was envisioned to solve these problems using deep learning and transfer learning, enabling automated, accurate classification of blood cell images.</w:t>
      </w:r>
    </w:p>
    <w:p w14:paraId="4496DE03" w14:textId="44929463" w:rsidR="00E118C0" w:rsidRPr="00E118C0" w:rsidRDefault="00E118C0" w:rsidP="00E118C0">
      <w:pPr>
        <w:rPr>
          <w:b/>
          <w:bCs/>
        </w:rPr>
      </w:pPr>
      <w:r w:rsidRPr="00E118C0">
        <w:rPr>
          <w:b/>
          <w:bCs/>
        </w:rPr>
        <w:t>Target Users</w:t>
      </w:r>
    </w:p>
    <w:p w14:paraId="6ACFE9DC" w14:textId="77777777" w:rsidR="00E118C0" w:rsidRPr="00E118C0" w:rsidRDefault="00E118C0" w:rsidP="00E118C0">
      <w:pPr>
        <w:numPr>
          <w:ilvl w:val="0"/>
          <w:numId w:val="2"/>
        </w:numPr>
      </w:pPr>
      <w:r w:rsidRPr="00E118C0">
        <w:t>Pathologists</w:t>
      </w:r>
    </w:p>
    <w:p w14:paraId="454B95C8" w14:textId="77777777" w:rsidR="00E118C0" w:rsidRPr="00E118C0" w:rsidRDefault="00E118C0" w:rsidP="00E118C0">
      <w:pPr>
        <w:numPr>
          <w:ilvl w:val="0"/>
          <w:numId w:val="2"/>
        </w:numPr>
      </w:pPr>
      <w:r w:rsidRPr="00E118C0">
        <w:t>Lab Technicians</w:t>
      </w:r>
    </w:p>
    <w:p w14:paraId="7FBDF30B" w14:textId="77777777" w:rsidR="00E118C0" w:rsidRPr="00E118C0" w:rsidRDefault="00E118C0" w:rsidP="00E118C0">
      <w:pPr>
        <w:numPr>
          <w:ilvl w:val="0"/>
          <w:numId w:val="2"/>
        </w:numPr>
      </w:pPr>
      <w:r w:rsidRPr="00E118C0">
        <w:t>Biomedical Researchers</w:t>
      </w:r>
    </w:p>
    <w:p w14:paraId="3521E196" w14:textId="77777777" w:rsidR="00E118C0" w:rsidRPr="00E118C0" w:rsidRDefault="00E118C0" w:rsidP="00E118C0">
      <w:pPr>
        <w:numPr>
          <w:ilvl w:val="0"/>
          <w:numId w:val="2"/>
        </w:numPr>
      </w:pPr>
      <w:r w:rsidRPr="00E118C0">
        <w:t>Medical Students</w:t>
      </w:r>
    </w:p>
    <w:p w14:paraId="6FD8033E" w14:textId="77777777" w:rsidR="00E118C0" w:rsidRPr="00E118C0" w:rsidRDefault="00E118C0" w:rsidP="00E118C0">
      <w:pPr>
        <w:numPr>
          <w:ilvl w:val="0"/>
          <w:numId w:val="2"/>
        </w:numPr>
      </w:pPr>
      <w:r w:rsidRPr="00E118C0">
        <w:t xml:space="preserve">Diagnostic </w:t>
      </w:r>
      <w:proofErr w:type="spellStart"/>
      <w:r w:rsidRPr="00E118C0">
        <w:t>Centers</w:t>
      </w:r>
      <w:proofErr w:type="spellEnd"/>
      <w:r w:rsidRPr="00E118C0">
        <w:t xml:space="preserve"> and Hospitals</w:t>
      </w:r>
    </w:p>
    <w:p w14:paraId="4D0153DD" w14:textId="08A2EDA0" w:rsidR="00E118C0" w:rsidRPr="00E118C0" w:rsidRDefault="00E118C0" w:rsidP="00E118C0">
      <w:pPr>
        <w:rPr>
          <w:b/>
          <w:bCs/>
        </w:rPr>
      </w:pPr>
      <w:r w:rsidRPr="00E118C0">
        <w:rPr>
          <w:b/>
          <w:bCs/>
        </w:rPr>
        <w:t>Pain Points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5341"/>
      </w:tblGrid>
      <w:tr w:rsidR="00E118C0" w:rsidRPr="00E118C0" w14:paraId="2A425281" w14:textId="77777777" w:rsidTr="00E118C0">
        <w:tc>
          <w:tcPr>
            <w:tcW w:w="0" w:type="auto"/>
            <w:hideMark/>
          </w:tcPr>
          <w:p w14:paraId="46FB2651" w14:textId="77777777" w:rsidR="00E118C0" w:rsidRPr="00E118C0" w:rsidRDefault="00E118C0" w:rsidP="00E118C0">
            <w:pPr>
              <w:spacing w:after="160" w:line="259" w:lineRule="auto"/>
              <w:rPr>
                <w:b/>
                <w:bCs/>
              </w:rPr>
            </w:pPr>
            <w:r w:rsidRPr="00E118C0">
              <w:rPr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14:paraId="2BF9D3E2" w14:textId="77777777" w:rsidR="00E118C0" w:rsidRPr="00E118C0" w:rsidRDefault="00E118C0" w:rsidP="00E118C0">
            <w:pPr>
              <w:spacing w:after="160" w:line="259" w:lineRule="auto"/>
              <w:rPr>
                <w:b/>
                <w:bCs/>
              </w:rPr>
            </w:pPr>
            <w:r w:rsidRPr="00E118C0">
              <w:rPr>
                <w:b/>
                <w:bCs/>
              </w:rPr>
              <w:t>Pain Point</w:t>
            </w:r>
          </w:p>
        </w:tc>
      </w:tr>
      <w:tr w:rsidR="00E118C0" w:rsidRPr="00E118C0" w14:paraId="6CCC5CA5" w14:textId="77777777" w:rsidTr="00E118C0">
        <w:tc>
          <w:tcPr>
            <w:tcW w:w="0" w:type="auto"/>
            <w:hideMark/>
          </w:tcPr>
          <w:p w14:paraId="4D63EAB1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Pathologists</w:t>
            </w:r>
          </w:p>
        </w:tc>
        <w:tc>
          <w:tcPr>
            <w:tcW w:w="0" w:type="auto"/>
            <w:hideMark/>
          </w:tcPr>
          <w:p w14:paraId="0D2F5B40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Manual analysis is slow and repetitive</w:t>
            </w:r>
          </w:p>
        </w:tc>
      </w:tr>
      <w:tr w:rsidR="00E118C0" w:rsidRPr="00E118C0" w14:paraId="49356416" w14:textId="77777777" w:rsidTr="00E118C0">
        <w:tc>
          <w:tcPr>
            <w:tcW w:w="0" w:type="auto"/>
            <w:hideMark/>
          </w:tcPr>
          <w:p w14:paraId="770B2132" w14:textId="77777777" w:rsidR="00E118C0" w:rsidRPr="00E118C0" w:rsidRDefault="00E118C0" w:rsidP="00E118C0">
            <w:pPr>
              <w:spacing w:after="160" w:line="259" w:lineRule="auto"/>
            </w:pPr>
            <w:r w:rsidRPr="00E118C0">
              <w:lastRenderedPageBreak/>
              <w:t>Lab Technicians</w:t>
            </w:r>
          </w:p>
        </w:tc>
        <w:tc>
          <w:tcPr>
            <w:tcW w:w="0" w:type="auto"/>
            <w:hideMark/>
          </w:tcPr>
          <w:p w14:paraId="010573BA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Risk of misclassification due to fatigue or inexperience</w:t>
            </w:r>
          </w:p>
        </w:tc>
      </w:tr>
      <w:tr w:rsidR="00E118C0" w:rsidRPr="00E118C0" w14:paraId="761F2537" w14:textId="77777777" w:rsidTr="00E118C0">
        <w:tc>
          <w:tcPr>
            <w:tcW w:w="0" w:type="auto"/>
            <w:hideMark/>
          </w:tcPr>
          <w:p w14:paraId="204D7EB4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Hospitals</w:t>
            </w:r>
          </w:p>
        </w:tc>
        <w:tc>
          <w:tcPr>
            <w:tcW w:w="0" w:type="auto"/>
            <w:hideMark/>
          </w:tcPr>
          <w:p w14:paraId="5802951C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Lack of scalable, affordable diagnostic tools</w:t>
            </w:r>
          </w:p>
        </w:tc>
      </w:tr>
      <w:tr w:rsidR="00E118C0" w:rsidRPr="00E118C0" w14:paraId="66719F4F" w14:textId="77777777" w:rsidTr="00E118C0">
        <w:tc>
          <w:tcPr>
            <w:tcW w:w="0" w:type="auto"/>
            <w:hideMark/>
          </w:tcPr>
          <w:p w14:paraId="23E3AB37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Patients</w:t>
            </w:r>
          </w:p>
        </w:tc>
        <w:tc>
          <w:tcPr>
            <w:tcW w:w="0" w:type="auto"/>
            <w:hideMark/>
          </w:tcPr>
          <w:p w14:paraId="702C16BF" w14:textId="77777777" w:rsidR="00E118C0" w:rsidRPr="00E118C0" w:rsidRDefault="00E118C0" w:rsidP="00E118C0">
            <w:pPr>
              <w:spacing w:after="160" w:line="259" w:lineRule="auto"/>
            </w:pPr>
            <w:r w:rsidRPr="00E118C0">
              <w:t>Delays in diagnosis can lead to delayed treatment</w:t>
            </w:r>
          </w:p>
        </w:tc>
      </w:tr>
    </w:tbl>
    <w:p w14:paraId="2FF998B4" w14:textId="5253D5EA" w:rsidR="00E118C0" w:rsidRPr="00E118C0" w:rsidRDefault="00E118C0" w:rsidP="00E118C0">
      <w:pPr>
        <w:rPr>
          <w:b/>
          <w:bCs/>
        </w:rPr>
      </w:pPr>
      <w:r w:rsidRPr="00E118C0">
        <w:rPr>
          <w:b/>
          <w:bCs/>
        </w:rPr>
        <w:t>Key Needs</w:t>
      </w:r>
    </w:p>
    <w:p w14:paraId="156406A9" w14:textId="77777777" w:rsidR="00E118C0" w:rsidRPr="00E118C0" w:rsidRDefault="00E118C0" w:rsidP="00E118C0">
      <w:pPr>
        <w:numPr>
          <w:ilvl w:val="0"/>
          <w:numId w:val="3"/>
        </w:numPr>
      </w:pPr>
      <w:r w:rsidRPr="00E118C0">
        <w:t>Fast and accurate classification of blood cells</w:t>
      </w:r>
    </w:p>
    <w:p w14:paraId="39604FFF" w14:textId="77777777" w:rsidR="00E118C0" w:rsidRPr="00E118C0" w:rsidRDefault="00E118C0" w:rsidP="00E118C0">
      <w:pPr>
        <w:numPr>
          <w:ilvl w:val="0"/>
          <w:numId w:val="3"/>
        </w:numPr>
      </w:pPr>
      <w:r w:rsidRPr="00E118C0">
        <w:t>User-friendly interface for non-technical users</w:t>
      </w:r>
    </w:p>
    <w:p w14:paraId="3EE9B1DE" w14:textId="77777777" w:rsidR="00E118C0" w:rsidRPr="00E118C0" w:rsidRDefault="00E118C0" w:rsidP="00E118C0">
      <w:pPr>
        <w:numPr>
          <w:ilvl w:val="0"/>
          <w:numId w:val="3"/>
        </w:numPr>
      </w:pPr>
      <w:r w:rsidRPr="00E118C0">
        <w:t>Reduced workload and diagnostic delays</w:t>
      </w:r>
    </w:p>
    <w:p w14:paraId="26596F63" w14:textId="77777777" w:rsidR="00E118C0" w:rsidRPr="00E118C0" w:rsidRDefault="00E118C0" w:rsidP="00E118C0">
      <w:pPr>
        <w:numPr>
          <w:ilvl w:val="0"/>
          <w:numId w:val="3"/>
        </w:numPr>
      </w:pPr>
      <w:r w:rsidRPr="00E118C0">
        <w:t>Cost-effective and easy to integrate into existing workflows</w:t>
      </w:r>
    </w:p>
    <w:p w14:paraId="7FF5BD54" w14:textId="77777777" w:rsidR="00E118C0" w:rsidRPr="00E118C0" w:rsidRDefault="00E118C0" w:rsidP="00E118C0">
      <w:pPr>
        <w:rPr>
          <w:b/>
          <w:bCs/>
        </w:rPr>
      </w:pPr>
      <w:r w:rsidRPr="00E118C0">
        <w:rPr>
          <w:b/>
          <w:bCs/>
        </w:rPr>
        <w:t>2.2 Define the Opportunity</w:t>
      </w:r>
    </w:p>
    <w:p w14:paraId="116D4797" w14:textId="77777777" w:rsidR="00E118C0" w:rsidRPr="00E118C0" w:rsidRDefault="00E118C0" w:rsidP="00E118C0">
      <w:r w:rsidRPr="00E118C0">
        <w:t>Based on user insights, we defined our opportunity as:</w:t>
      </w:r>
    </w:p>
    <w:p w14:paraId="286019F0" w14:textId="77777777" w:rsidR="00E118C0" w:rsidRPr="00E118C0" w:rsidRDefault="00E118C0" w:rsidP="00E118C0">
      <w:r w:rsidRPr="00E118C0">
        <w:t>“How might we design an intelligent, accessible, and accurate system that helps healthcare professionals automate the process of blood cell classification using deep learning techniques?”</w:t>
      </w:r>
    </w:p>
    <w:p w14:paraId="09CFDADE" w14:textId="77777777" w:rsidR="00E118C0" w:rsidRPr="00E118C0" w:rsidRDefault="00E118C0" w:rsidP="00E118C0">
      <w:r w:rsidRPr="00E118C0">
        <w:t xml:space="preserve">This led to the formation of </w:t>
      </w:r>
      <w:proofErr w:type="spellStart"/>
      <w:r w:rsidRPr="00E118C0">
        <w:t>Hematovision</w:t>
      </w:r>
      <w:proofErr w:type="spellEnd"/>
      <w:r w:rsidRPr="00E118C0">
        <w:t xml:space="preserve"> — a powerful yet easy-to-use tool for blood cell classification using transfer learning, making AI-based diagnostics available even with limited data and modest computational resources.</w:t>
      </w:r>
    </w:p>
    <w:p w14:paraId="524F7A5A" w14:textId="77777777" w:rsidR="00E118C0" w:rsidRPr="00E118C0" w:rsidRDefault="00E118C0"/>
    <w:sectPr w:rsidR="00E118C0" w:rsidRPr="00E1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F87ED" w14:textId="77777777" w:rsidR="00753E88" w:rsidRDefault="00753E88" w:rsidP="00E118C0">
      <w:pPr>
        <w:spacing w:after="0" w:line="240" w:lineRule="auto"/>
      </w:pPr>
      <w:r>
        <w:separator/>
      </w:r>
    </w:p>
  </w:endnote>
  <w:endnote w:type="continuationSeparator" w:id="0">
    <w:p w14:paraId="57BF2A43" w14:textId="77777777" w:rsidR="00753E88" w:rsidRDefault="00753E88" w:rsidP="00E1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6D587" w14:textId="77777777" w:rsidR="00753E88" w:rsidRDefault="00753E88" w:rsidP="00E118C0">
      <w:pPr>
        <w:spacing w:after="0" w:line="240" w:lineRule="auto"/>
      </w:pPr>
      <w:r>
        <w:separator/>
      </w:r>
    </w:p>
  </w:footnote>
  <w:footnote w:type="continuationSeparator" w:id="0">
    <w:p w14:paraId="157E7A4A" w14:textId="77777777" w:rsidR="00753E88" w:rsidRDefault="00753E88" w:rsidP="00E1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0823"/>
    <w:multiLevelType w:val="multilevel"/>
    <w:tmpl w:val="8E2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C5065"/>
    <w:multiLevelType w:val="multilevel"/>
    <w:tmpl w:val="E86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E1FB3"/>
    <w:multiLevelType w:val="multilevel"/>
    <w:tmpl w:val="B7C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623002">
    <w:abstractNumId w:val="0"/>
  </w:num>
  <w:num w:numId="2" w16cid:durableId="1268385364">
    <w:abstractNumId w:val="1"/>
  </w:num>
  <w:num w:numId="3" w16cid:durableId="62615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C0"/>
    <w:rsid w:val="001C160B"/>
    <w:rsid w:val="00666DD5"/>
    <w:rsid w:val="00753E88"/>
    <w:rsid w:val="007F0AE0"/>
    <w:rsid w:val="009438DF"/>
    <w:rsid w:val="00AD28B2"/>
    <w:rsid w:val="00E1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B167"/>
  <w15:chartTrackingRefBased/>
  <w15:docId w15:val="{0BF0823B-40D3-4751-AA6E-3935F9BB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C0"/>
  </w:style>
  <w:style w:type="paragraph" w:styleId="Heading1">
    <w:name w:val="heading 1"/>
    <w:basedOn w:val="Normal"/>
    <w:next w:val="Normal"/>
    <w:link w:val="Heading1Char"/>
    <w:uiPriority w:val="9"/>
    <w:qFormat/>
    <w:rsid w:val="00E1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8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C0"/>
  </w:style>
  <w:style w:type="paragraph" w:styleId="Footer">
    <w:name w:val="footer"/>
    <w:basedOn w:val="Normal"/>
    <w:link w:val="FooterChar"/>
    <w:uiPriority w:val="99"/>
    <w:unhideWhenUsed/>
    <w:rsid w:val="00E1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C0"/>
  </w:style>
  <w:style w:type="table" w:styleId="TableGrid">
    <w:name w:val="Table Grid"/>
    <w:basedOn w:val="TableNormal"/>
    <w:uiPriority w:val="39"/>
    <w:rsid w:val="00E1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SWETHA</dc:creator>
  <cp:keywords/>
  <dc:description/>
  <cp:lastModifiedBy>KP SWETHA</cp:lastModifiedBy>
  <cp:revision>3</cp:revision>
  <dcterms:created xsi:type="dcterms:W3CDTF">2025-06-27T06:56:00Z</dcterms:created>
  <dcterms:modified xsi:type="dcterms:W3CDTF">2025-06-27T07:29:00Z</dcterms:modified>
</cp:coreProperties>
</file>