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rivacy-nutrition-labels-entwurf-v2-t12"/>
    <w:p>
      <w:pPr>
        <w:pStyle w:val="Heading1"/>
      </w:pPr>
      <w:r>
        <w:t xml:space="preserve">Privacy Nutrition Labels — Entwurf v2 (T12)</w:t>
      </w:r>
    </w:p>
    <w:p>
      <w:pPr>
        <w:pStyle w:val="FirstParagraph"/>
      </w:pPr>
      <w:r>
        <w:t xml:space="preserve">Stand: 2026-07-07. Ersetzt den Roadmap-§3.3-Entwurf (der Standort und</w:t>
      </w:r>
      <w:r>
        <w:t xml:space="preserve"> </w:t>
      </w:r>
      <w:r>
        <w:t xml:space="preserve">Device-Token nicht kannte und „Nutzungsdaten“ ohne Beleg deklarierte).</w:t>
      </w:r>
      <w:r>
        <w:t xml:space="preserve"> </w:t>
      </w:r>
      <w:r>
        <w:t xml:space="preserve">Jede Zeile hat einen Code-/Tabellen-Beleg. Der Founder trägt die Werte in</w:t>
      </w:r>
      <w:r>
        <w:t xml:space="preserve"> </w:t>
      </w:r>
      <w:r>
        <w:t xml:space="preserve">ASC (App Privacy) bzw. Play Console (Data Safety) ein —</w:t>
      </w:r>
      <w:r>
        <w:t xml:space="preserve"> </w:t>
      </w:r>
      <w:r>
        <w:rPr>
          <w:b/>
          <w:bCs/>
        </w:rPr>
        <w:t xml:space="preserve">erst nach</w:t>
      </w:r>
      <w:r>
        <w:rPr>
          <w:b/>
          <w:bCs/>
        </w:rPr>
        <w:t xml:space="preserve"> </w:t>
      </w:r>
      <w:r>
        <w:rPr>
          <w:b/>
          <w:bCs/>
        </w:rPr>
        <w:t xml:space="preserve">Gegenlesen mit der finalen Datenschutzerklärung (P0.6)</w:t>
      </w:r>
      <w:r>
        <w:t xml:space="preserve">.</w:t>
      </w:r>
    </w:p>
    <w:p>
      <w:pPr>
        <w:pStyle w:val="BodyText"/>
      </w:pPr>
      <w:r>
        <w:t xml:space="preserve">Grundsatz (Apple): „Erhoben“ (collected) ist jede Übertragung an einen</w:t>
      </w:r>
      <w:r>
        <w:t xml:space="preserve"> </w:t>
      </w:r>
      <w:r>
        <w:t xml:space="preserve">Server, auch ohne Speicherung. „Verknüpft“ (linked) heißt der Identität</w:t>
      </w:r>
      <w:r>
        <w:t xml:space="preserve"> </w:t>
      </w:r>
      <w:r>
        <w:t xml:space="preserve">zuordenbar (Konto).</w:t>
      </w:r>
      <w:r>
        <w:t xml:space="preserve"> </w:t>
      </w:r>
      <w:r>
        <w:rPr>
          <w:b/>
          <w:bCs/>
        </w:rPr>
        <w:t xml:space="preserve">Tracking = Nein</w:t>
      </w:r>
      <w:r>
        <w:t xml:space="preserve"> </w:t>
      </w:r>
      <w:r>
        <w:t xml:space="preserve">(kein Werbe-/Broker-Datenfluss,</w:t>
      </w:r>
      <w:r>
        <w:t xml:space="preserve"> </w:t>
      </w:r>
      <w:r>
        <w:t xml:space="preserve">kein Ad-SDK — Beleg: pubspec ohne Ads/Analytics-SDKs).</w:t>
      </w:r>
    </w:p>
    <w:bookmarkStart w:id="9" w:name="apple-app-privacy-asc"/>
    <w:p>
      <w:pPr>
        <w:pStyle w:val="Heading2"/>
      </w:pPr>
      <w:r>
        <w:t xml:space="preserve">Apple App Privacy (ASC)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Apple-Datentyp</w:t>
            </w:r>
          </w:p>
        </w:tc>
        <w:tc>
          <w:tcPr/>
          <w:p>
            <w:pPr>
              <w:pStyle w:val="Compact"/>
            </w:pPr>
            <w:r>
              <w:t xml:space="preserve">Erhoben?</w:t>
            </w:r>
          </w:p>
        </w:tc>
        <w:tc>
          <w:tcPr/>
          <w:p>
            <w:pPr>
              <w:pStyle w:val="Compact"/>
            </w:pPr>
            <w:r>
              <w:t xml:space="preserve">Verknüpft?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  <w:tc>
          <w:tcPr/>
          <w:p>
            <w:pPr>
              <w:pStyle w:val="Compact"/>
            </w:pPr>
            <w:r>
              <w:t xml:space="preserve">Beleg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Info → Email Address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App-Funktionalität (Konto)</w:t>
            </w:r>
          </w:p>
        </w:tc>
        <w:tc>
          <w:tcPr/>
          <w:p>
            <w:pPr>
              <w:pStyle w:val="Compact"/>
            </w:pPr>
            <w:r>
              <w:t xml:space="preserve">Supabase Auth;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Info → Name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App-Funktionalität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profiles.display_name</w:t>
            </w:r>
            <w:r>
              <w:t xml:space="preserve"> </w:t>
            </w:r>
            <w:r>
              <w:t xml:space="preserve">(Anzeigename),</w:t>
            </w:r>
            <w:r>
              <w:t xml:space="preserve"> </w:t>
            </w:r>
            <w:r>
              <w:rPr>
                <w:rStyle w:val="VerbatimChar"/>
              </w:rPr>
              <w:t xml:space="preserve">reflex_subject_profiles</w:t>
            </w:r>
            <w:r>
              <w:t xml:space="preserve"> </w:t>
            </w:r>
            <w:r>
              <w:t xml:space="preserve">(Kinderprofil-Name, vom Kontoinhaber angelegt), optionale Erstübermittlung über Apple/Google-Login (T26)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&amp; Fitness → Health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App-Funktionalität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intake</w:t>
            </w:r>
            <w:r>
              <w:t xml:space="preserve">/</w:t>
            </w:r>
            <w:r>
              <w:rPr>
                <w:rStyle w:val="VerbatimChar"/>
              </w:rPr>
              <w:t xml:space="preserve">reflex_profile_assessments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mood_checkins</w:t>
            </w:r>
            <w:r>
              <w:t xml:space="preserve"> </w:t>
            </w:r>
            <w:r>
              <w:t xml:space="preserve">— reflexbezogene Trainings-/Befindlichkeitsdaten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Content → Other User-Generated Content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App-Funktionalität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chat_messages</w:t>
            </w:r>
            <w:r>
              <w:t xml:space="preserve"> </w:t>
            </w:r>
            <w:r>
              <w:t xml:space="preserve">(Trainer-1:1),</w:t>
            </w:r>
            <w:r>
              <w:t xml:space="preserve"> </w:t>
            </w:r>
            <w:r>
              <w:rPr>
                <w:rStyle w:val="VerbatimChar"/>
              </w:rPr>
              <w:t xml:space="preserve">experience_shares</w:t>
            </w:r>
            <w:r>
              <w:t xml:space="preserve"> </w:t>
            </w:r>
            <w:r>
              <w:t xml:space="preserve">(UI versteckt D1=A, Tabelle bleibt beschreibbar über Alt-Clients → deklarieren)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Identifiers → User ID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App-Funktionalität</w:t>
            </w:r>
          </w:p>
        </w:tc>
        <w:tc>
          <w:tcPr/>
          <w:p>
            <w:pPr>
              <w:pStyle w:val="Compact"/>
            </w:pPr>
            <w:r>
              <w:t xml:space="preserve">Supabase-UUID in allen nutzerbezogenen Tabellen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Identifiers → Device ID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App-Funktionalität (Push)</w:t>
            </w:r>
          </w:p>
        </w:tc>
        <w:tc>
          <w:tcPr/>
          <w:p>
            <w:pPr>
              <w:pStyle w:val="Compact"/>
            </w:pPr>
            <w:r>
              <w:t xml:space="preserve">FCM-Token →</w:t>
            </w:r>
            <w:r>
              <w:t xml:space="preserve"> </w:t>
            </w:r>
            <w:r>
              <w:rPr>
                <w:rStyle w:val="VerbatimChar"/>
              </w:rPr>
              <w:t xml:space="preserve">device_tokens</w:t>
            </w:r>
            <w:r>
              <w:t xml:space="preserve"> </w:t>
            </w:r>
            <w:r>
              <w:t xml:space="preserve">(user_id-verknüpft, 4 Policies live)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→ Precise Location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Nein*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App-Funktionalität (Trainer-Suche)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docs/STANDORT_DATENFLUSS_T13.md</w:t>
            </w:r>
            <w:r>
              <w:t xml:space="preserve">: nur nutzerinitiiert, transient als RPC-Parameter (</w:t>
            </w:r>
            <w:r>
              <w:rPr>
                <w:rStyle w:val="VerbatimChar"/>
              </w:rPr>
              <w:t xml:space="preserve">find_trainers_nearby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STABLE</w:t>
            </w:r>
            <w:r>
              <w:t xml:space="preserve">, keine Speicherung)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Diagnostics → Crash Data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App-Funktionalität</w:t>
            </w:r>
          </w:p>
        </w:tc>
        <w:tc>
          <w:tcPr/>
          <w:p>
            <w:pPr>
              <w:pStyle w:val="Compact"/>
            </w:pPr>
            <w:r>
              <w:t xml:space="preserve">T15: Sentry,</w:t>
            </w:r>
            <w:r>
              <w:t xml:space="preserve"> </w:t>
            </w:r>
            <w:r>
              <w:rPr>
                <w:rStyle w:val="VerbatimChar"/>
              </w:rPr>
              <w:t xml:space="preserve">sendDefaultPii=false</w:t>
            </w:r>
            <w:r>
              <w:t xml:space="preserve">, kein User-Kontext, nur Fehlertyp/Stacktrace/Gerät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Sonstige Daten (Other Data)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App-Funktionalität</w:t>
            </w:r>
          </w:p>
        </w:tc>
        <w:tc>
          <w:tcPr/>
          <w:p>
            <w:pPr>
              <w:pStyle w:val="Compact"/>
            </w:pPr>
            <w:r>
              <w:t xml:space="preserve">Geburtsdatum im Kinderprofil (</w:t>
            </w:r>
            <w:r>
              <w:rPr>
                <w:rStyle w:val="VerbatimChar"/>
              </w:rPr>
              <w:t xml:space="preserve">reflex_subject_profiles</w:t>
            </w:r>
            <w:r>
              <w:t xml:space="preserve">), Einstiegsbereich, Geräteinfo (OS/App-Version)</w:t>
            </w:r>
          </w:p>
        </w:tc>
      </w:tr>
    </w:tbl>
    <w:p>
      <w:pPr>
        <w:pStyle w:val="BodyText"/>
      </w:pPr>
      <w:r>
        <w:t xml:space="preserve">* Standort: Die Anfrage läuft zwar authentifiziert (JWT), aber es wird</w:t>
      </w:r>
      <w:r>
        <w:t xml:space="preserve"> </w:t>
      </w:r>
      <w:r>
        <w:t xml:space="preserve">nichts gespeichert/einer Identität zugeordnet abgelegt. Empfehlung:</w:t>
      </w:r>
      <w:r>
        <w:t xml:space="preserve"> </w:t>
      </w:r>
      <w:r>
        <w:t xml:space="preserve">„Not linked“ deklarieren UND den Sachverhalt transparent in die</w:t>
      </w:r>
      <w:r>
        <w:t xml:space="preserve"> </w:t>
      </w:r>
      <w:r>
        <w:t xml:space="preserve">Review-Notes schreiben (T14) — konservativere Alternative wäre „linked“;</w:t>
      </w:r>
      <w:r>
        <w:t xml:space="preserve"> </w:t>
      </w:r>
      <w:r>
        <w:t xml:space="preserve">finale Einordnung mit Anwalt (P0.6) gegenlesen.</w:t>
      </w:r>
    </w:p>
    <w:p>
      <w:pPr>
        <w:pStyle w:val="BodyText"/>
      </w:pPr>
      <w:r>
        <w:rPr>
          <w:b/>
          <w:bCs/>
        </w:rPr>
        <w:t xml:space="preserve">Nicht deklariert (mit Begründung):</w:t>
      </w:r>
      <w:r>
        <w:t xml:space="preserve"> </w:t>
      </w:r>
      <w:r>
        <w:t xml:space="preserve">- Usage Data / Product Interaction — kein Analytics-SDK, keine</w:t>
      </w:r>
      <w:r>
        <w:t xml:space="preserve"> </w:t>
      </w:r>
      <w:r>
        <w:t xml:space="preserve">Interaktions-Telemetrie (pubspec-Review 2026-07-07; Roadmap-Entwurf</w:t>
      </w:r>
      <w:r>
        <w:t xml:space="preserve"> </w:t>
      </w:r>
      <w:r>
        <w:t xml:space="preserve">hatte das fälschlich drin).</w:t>
      </w:r>
      <w:r>
        <w:t xml:space="preserve"> </w:t>
      </w:r>
      <w:r>
        <w:t xml:space="preserve">- Photos/Videos, Kamera-/Mikrofondaten — kein</w:t>
      </w:r>
      <w:r>
        <w:t xml:space="preserve"> </w:t>
      </w:r>
      <w:r>
        <w:rPr>
          <w:rStyle w:val="VerbatimChar"/>
        </w:rPr>
        <w:t xml:space="preserve">image_picker</w:t>
      </w:r>
      <w:r>
        <w:t xml:space="preserve">/Upload-Pfad</w:t>
      </w:r>
      <w:r>
        <w:t xml:space="preserve"> </w:t>
      </w:r>
      <w:r>
        <w:t xml:space="preserve">in der App; Video-Calls deaktiviert (D2=A). Permissions sind deklariert,</w:t>
      </w:r>
      <w:r>
        <w:t xml:space="preserve"> </w:t>
      </w:r>
      <w:r>
        <w:t xml:space="preserve">aber es fließen keine Daten.</w:t>
      </w:r>
      <w:r>
        <w:t xml:space="preserve"> </w:t>
      </w:r>
      <w:r>
        <w:t xml:space="preserve">- Purchases/Financial — Launch kostenlos, kein IAP (8.4).</w:t>
      </w:r>
      <w:r>
        <w:t xml:space="preserve"> </w:t>
      </w:r>
      <w:r>
        <w:t xml:space="preserve">- Contacts, Browsing/Search History, Sensitive Info (Apple-Definition) — nicht verarbeitet.</w:t>
      </w:r>
    </w:p>
    <w:bookmarkEnd w:id="9"/>
    <w:bookmarkStart w:id="10" w:name="google-play-data-safety"/>
    <w:p>
      <w:pPr>
        <w:pStyle w:val="Heading2"/>
      </w:pPr>
      <w:r>
        <w:t xml:space="preserve">Google Play Data Safety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Kategorie</w:t>
            </w:r>
          </w:p>
        </w:tc>
        <w:tc>
          <w:tcPr/>
          <w:p>
            <w:pPr>
              <w:pStyle w:val="Compact"/>
            </w:pPr>
            <w:r>
              <w:t xml:space="preserve">Erhoben</w:t>
            </w:r>
          </w:p>
        </w:tc>
        <w:tc>
          <w:tcPr/>
          <w:p>
            <w:pPr>
              <w:pStyle w:val="Compact"/>
            </w:pPr>
            <w:r>
              <w:t xml:space="preserve">Geteilt</w:t>
            </w:r>
          </w:p>
        </w:tc>
        <w:tc>
          <w:tcPr/>
          <w:p>
            <w:pPr>
              <w:pStyle w:val="Compact"/>
            </w:pPr>
            <w:r>
              <w:t xml:space="preserve">Verarbeitung</w:t>
            </w:r>
          </w:p>
        </w:tc>
        <w:tc>
          <w:tcPr/>
          <w:p>
            <w:pPr>
              <w:pStyle w:val="Compact"/>
            </w:pPr>
            <w:r>
              <w:t xml:space="preserve">Löschbar</w:t>
            </w:r>
          </w:p>
        </w:tc>
        <w:tc>
          <w:tcPr/>
          <w:p>
            <w:pPr>
              <w:pStyle w:val="Compact"/>
            </w:pPr>
            <w:r>
              <w:t xml:space="preserve">Beleg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Persönliche Daten → E-Mail, Name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verschlüsselt übertragen, Konto-gebunden; optionale Erstübermittlung über Apple/Google-Login (T26), danach Supabase-Konto</w:t>
            </w:r>
          </w:p>
        </w:tc>
        <w:tc>
          <w:tcPr/>
          <w:p>
            <w:pPr>
              <w:pStyle w:val="Compact"/>
            </w:pPr>
            <w:r>
              <w:t xml:space="preserve">Ja (In-App-Kontolöschung)</w:t>
            </w:r>
          </w:p>
        </w:tc>
        <w:tc>
          <w:tcPr/>
          <w:p>
            <w:pPr>
              <w:pStyle w:val="Compact"/>
            </w:pPr>
            <w:r>
              <w:t xml:space="preserve">wie oben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Gesundheit &amp; Fitness → Gesundheitsdaten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verschlüsselt, Konto-gebunden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wie oben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Nachrichten → Sonstige In-App-Nachrichten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Trainer-1:1-Chat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App-Aktivität → Von Nutzern generierte Inhalte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Journal/Erfahrungen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experience_shares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Standort → Genauer Standort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ephemer</w:t>
            </w:r>
            <w:r>
              <w:t xml:space="preserve"> </w:t>
            </w:r>
            <w:r>
              <w:t xml:space="preserve">(nicht gespeichert), optional — Feature funktioniert ohne</w:t>
            </w:r>
          </w:p>
        </w:tc>
        <w:tc>
          <w:tcPr/>
          <w:p>
            <w:pPr>
              <w:pStyle w:val="Compact"/>
            </w:pPr>
            <w:r>
              <w:t xml:space="preserve">entfällt (nicht gespeichert)</w:t>
            </w:r>
          </w:p>
        </w:tc>
        <w:tc>
          <w:tcPr/>
          <w:p>
            <w:pPr>
              <w:pStyle w:val="Compact"/>
            </w:pPr>
            <w:r>
              <w:t xml:space="preserve">T13-Doku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Geräte-/andere IDs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FCM-Token für Push</w:t>
            </w:r>
          </w:p>
        </w:tc>
        <w:tc>
          <w:tcPr/>
          <w:p>
            <w:pPr>
              <w:pStyle w:val="Compact"/>
            </w:pPr>
            <w:r>
              <w:t xml:space="preserve">Ja (mit Konto)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App-Info &amp; Leistung → Absturzprotokolle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Sentry EU, anonymisiert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</w:tr>
    </w:tbl>
    <w:p>
      <w:pPr>
        <w:pStyle w:val="BodyText"/>
      </w:pPr>
      <w:r>
        <w:t xml:space="preserve">„Geteilt“ = Nein: Übermittlung an Auftragsverarbeiter (Supabase, Google/FCM,</w:t>
      </w:r>
      <w:r>
        <w:t xml:space="preserve"> </w:t>
      </w:r>
      <w:r>
        <w:t xml:space="preserve">Resend, Sentry) gilt bei Play als „Verarbeitung im Auftrag“, nicht als</w:t>
      </w:r>
      <w:r>
        <w:t xml:space="preserve"> </w:t>
      </w:r>
      <w:r>
        <w:t xml:space="preserve">Sharing; OSMF-Kartenabruf ist Service-Provider-Zugriff (IP/Kartengebiet,</w:t>
      </w:r>
      <w:r>
        <w:t xml:space="preserve"> </w:t>
      </w:r>
      <w:r>
        <w:t xml:space="preserve">kein Nutzerdatensatz).</w:t>
      </w:r>
    </w:p>
    <w:bookmarkEnd w:id="10"/>
    <w:bookmarkStart w:id="11" w:name="gegenprobe-sdks-labels"/>
    <w:p>
      <w:pPr>
        <w:pStyle w:val="Heading2"/>
      </w:pPr>
      <w:r>
        <w:t xml:space="preserve">Gegenprobe SDKs ↔ Labels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SDK/Plugin</w:t>
            </w:r>
          </w:p>
        </w:tc>
        <w:tc>
          <w:tcPr/>
          <w:p>
            <w:pPr>
              <w:pStyle w:val="Compact"/>
            </w:pPr>
            <w:r>
              <w:t xml:space="preserve">Datenfluss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supabase_flutter</w:t>
            </w:r>
          </w:p>
        </w:tc>
        <w:tc>
          <w:tcPr/>
          <w:p>
            <w:pPr>
              <w:pStyle w:val="Compact"/>
            </w:pPr>
            <w:r>
              <w:t xml:space="preserve">alle Konto-/Inhaltsdaten (EU)</w:t>
            </w:r>
          </w:p>
        </w:tc>
        <w:tc>
          <w:tcPr/>
          <w:p>
            <w:pPr>
              <w:pStyle w:val="Compact"/>
            </w:pPr>
            <w:r>
              <w:t xml:space="preserve">E-Mail, Name, Health, User Content,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firebase_messaging</w:t>
            </w:r>
          </w:p>
        </w:tc>
        <w:tc>
          <w:tcPr/>
          <w:p>
            <w:pPr>
              <w:pStyle w:val="Compact"/>
            </w:pPr>
            <w:r>
              <w:t xml:space="preserve">FCM-Token, Push-Zustellung</w:t>
            </w:r>
          </w:p>
        </w:tc>
        <w:tc>
          <w:tcPr/>
          <w:p>
            <w:pPr>
              <w:pStyle w:val="Compact"/>
            </w:pPr>
            <w:r>
              <w:t xml:space="preserve">Device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geolocator</w:t>
            </w:r>
          </w:p>
        </w:tc>
        <w:tc>
          <w:tcPr/>
          <w:p>
            <w:pPr>
              <w:pStyle w:val="Compact"/>
            </w:pPr>
            <w:r>
              <w:t xml:space="preserve">Gerätestandort → nur RPC-Parameter</w:t>
            </w:r>
          </w:p>
        </w:tc>
        <w:tc>
          <w:tcPr/>
          <w:p>
            <w:pPr>
              <w:pStyle w:val="Compact"/>
            </w:pPr>
            <w:r>
              <w:t xml:space="preserve">Precise Location (ephemer)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sentry_flutter</w:t>
            </w:r>
          </w:p>
        </w:tc>
        <w:tc>
          <w:tcPr/>
          <w:p>
            <w:pPr>
              <w:pStyle w:val="Compact"/>
            </w:pPr>
            <w:r>
              <w:t xml:space="preserve">Crash-Events ohne PII</w:t>
            </w:r>
          </w:p>
        </w:tc>
        <w:tc>
          <w:tcPr/>
          <w:p>
            <w:pPr>
              <w:pStyle w:val="Compact"/>
            </w:pPr>
            <w:r>
              <w:t xml:space="preserve">Crash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flutter_map (OSM-Tiles)</w:t>
            </w:r>
          </w:p>
        </w:tc>
        <w:tc>
          <w:tcPr/>
          <w:p>
            <w:pPr>
              <w:pStyle w:val="Compact"/>
            </w:pPr>
            <w:r>
              <w:t xml:space="preserve">IP + Kachelkoordinaten an OSMF</w:t>
            </w:r>
          </w:p>
        </w:tc>
        <w:tc>
          <w:tcPr/>
          <w:p>
            <w:pPr>
              <w:pStyle w:val="Compact"/>
            </w:pPr>
            <w:r>
              <w:t xml:space="preserve">kein eigener Datentyp; in Datenschutzerklärung als Empfänger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agora_rtc_engine</w:t>
            </w:r>
          </w:p>
        </w:tc>
        <w:tc>
          <w:tcPr/>
          <w:p>
            <w:pPr>
              <w:pStyle w:val="Compact"/>
            </w:pPr>
            <w:r>
              <w:t xml:space="preserve">im Bundle, UI deaktiviert (D2=A) → kein Datenfluss</w:t>
            </w:r>
          </w:p>
        </w:tc>
        <w:tc>
          <w:tcPr/>
          <w:p>
            <w:pPr>
              <w:pStyle w:val="Compact"/>
            </w:pPr>
            <w:r>
              <w:t xml:space="preserve">keine Deklaration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audioplayers / flutter_local_notifications</w:t>
            </w:r>
          </w:p>
        </w:tc>
        <w:tc>
          <w:tcPr/>
          <w:p>
            <w:pPr>
              <w:pStyle w:val="Compact"/>
            </w:pPr>
            <w:r>
              <w:t xml:space="preserve">rein lokal</w:t>
            </w:r>
          </w:p>
        </w:tc>
        <w:tc>
          <w:tcPr/>
          <w:p>
            <w:pPr>
              <w:pStyle w:val="Compact"/>
            </w:pPr>
            <w:r>
              <w:t xml:space="preserve">keine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connectivity_plus / package_info_plus / shared_preferences / drift</w:t>
            </w:r>
          </w:p>
        </w:tc>
        <w:tc>
          <w:tcPr/>
          <w:p>
            <w:pPr>
              <w:pStyle w:val="Compact"/>
            </w:pPr>
            <w:r>
              <w:t xml:space="preserve">rein lokal</w:t>
            </w:r>
          </w:p>
        </w:tc>
        <w:tc>
          <w:tcPr/>
          <w:p>
            <w:pPr>
              <w:pStyle w:val="Compact"/>
            </w:pPr>
            <w:r>
              <w:t xml:space="preserve">keine</w:t>
            </w:r>
          </w:p>
        </w:tc>
      </w:tr>
    </w:tbl>
    <w:bookmarkEnd w:id="11"/>
    <w:bookmarkStart w:id="12" w:name="Xd5a0bc5fdb6fddb2fe897fdc894c20800ba429a"/>
    <w:p>
      <w:pPr>
        <w:pStyle w:val="Heading2"/>
      </w:pPr>
      <w:r>
        <w:t xml:space="preserve">Gegenprobe Tabellen (Grep</w:t>
      </w:r>
      <w:r>
        <w:t xml:space="preserve"> </w:t>
      </w:r>
      <w:r>
        <w:rPr>
          <w:rStyle w:val="VerbatimChar"/>
        </w:rPr>
        <w:t xml:space="preserve">.from('…')</w:t>
      </w:r>
      <w:r>
        <w:t xml:space="preserve"> </w:t>
      </w:r>
      <w:r>
        <w:t xml:space="preserve">2026-07-07)</w:t>
      </w:r>
    </w:p>
    <w:p>
      <w:pPr>
        <w:pStyle w:val="FirstParagraph"/>
      </w:pPr>
      <w:r>
        <w:t xml:space="preserve">appointment_subject_profiles, appointments, chat_channel_members,</w:t>
      </w:r>
      <w:r>
        <w:t xml:space="preserve"> </w:t>
      </w:r>
      <w:r>
        <w:t xml:space="preserve">chat_channels, chat_messages, enrollments, exercises (Content, nicht</w:t>
      </w:r>
      <w:r>
        <w:t xml:space="preserve"> </w:t>
      </w:r>
      <w:r>
        <w:t xml:space="preserve">nutzerbezogen), experience_shares, journal_entries, mood_checkins,</w:t>
      </w:r>
      <w:r>
        <w:t xml:space="preserve"> </w:t>
      </w:r>
      <w:r>
        <w:t xml:space="preserve">profiles, progress_entries, reflex_profile_assessments,</w:t>
      </w:r>
      <w:r>
        <w:t xml:space="preserve"> </w:t>
      </w:r>
      <w:r>
        <w:t xml:space="preserve">reflex_profile_trainer_shares, reflex_subject_profile_notes,</w:t>
      </w:r>
      <w:r>
        <w:t xml:space="preserve"> </w:t>
      </w:r>
      <w:r>
        <w:t xml:space="preserve">reflex_subject_profiles, trainer_applications,</w:t>
      </w:r>
      <w:r>
        <w:t xml:space="preserve"> </w:t>
      </w:r>
      <w:r>
        <w:t xml:space="preserve">trainer_client_relationships, trainer_invite_codes, trainer_profiles,</w:t>
      </w:r>
      <w:r>
        <w:t xml:space="preserve"> </w:t>
      </w:r>
      <w:r>
        <w:t xml:space="preserve">training_sessions, user_consents, user_reminder_preferences, video_calls</w:t>
      </w:r>
      <w:r>
        <w:t xml:space="preserve"> </w:t>
      </w:r>
      <w:r>
        <w:t xml:space="preserve">(inaktiv, D2=A), vorrunde_phases (Content) — alle nutzerbezogenen Tabellen</w:t>
      </w:r>
      <w:r>
        <w:t xml:space="preserve"> </w:t>
      </w:r>
      <w:r>
        <w:t xml:space="preserve">sind oben einem Datentyp zugeordnet; Trainer-seitige Tabellen</w:t>
      </w:r>
      <w:r>
        <w:t xml:space="preserve"> </w:t>
      </w:r>
      <w:r>
        <w:t xml:space="preserve">(applications/profiles inkl. Kontakt-/Standortdaten der</w:t>
      </w:r>
      <w:r>
        <w:t xml:space="preserve"> </w:t>
      </w:r>
      <w:r>
        <w:rPr>
          <w:b/>
          <w:bCs/>
        </w:rPr>
        <w:t xml:space="preserve">Trainer</w:t>
      </w:r>
      <w:r>
        <w:t xml:space="preserve">)</w:t>
      </w:r>
      <w:r>
        <w:t xml:space="preserve"> </w:t>
      </w:r>
      <w:r>
        <w:t xml:space="preserve">betreffen das Trainer-Onboarding und sind über Name/E-Mail/Standort-Zeilen</w:t>
      </w:r>
      <w:r>
        <w:t xml:space="preserve"> </w:t>
      </w:r>
      <w:r>
        <w:t xml:space="preserve">abgedeckt (</w:t>
      </w:r>
      <w:r>
        <w:rPr>
          <w:rStyle w:val="VerbatimChar"/>
        </w:rPr>
        <w:t xml:space="preserve">upsert_trainer_location</w:t>
      </w:r>
      <w:r>
        <w:t xml:space="preserve">: Trainer-Standort wird — anders als</w:t>
      </w:r>
      <w:r>
        <w:t xml:space="preserve"> </w:t>
      </w:r>
      <w:r>
        <w:t xml:space="preserve">der Nutzer-Standort — gespeichert, serverseitig verrauscht veröffentlicht).</w:t>
      </w:r>
    </w:p>
    <w:bookmarkEnd w:id="12"/>
    <w:bookmarkStart w:id="13" w:name="konsistenz"/>
    <w:p>
      <w:pPr>
        <w:pStyle w:val="Heading2"/>
      </w:pPr>
      <w:r>
        <w:t xml:space="preserve">Konsistenz</w:t>
      </w:r>
    </w:p>
    <w:p>
      <w:pPr>
        <w:pStyle w:val="Compact"/>
        <w:numPr>
          <w:ilvl w:val="0"/>
          <w:numId w:val="1001"/>
        </w:numPr>
      </w:pPr>
      <w:r>
        <w:t xml:space="preserve">Consent-Entwurf (T05): deckungsgleich — AV-Liste Supabase/FCM/Resend/</w:t>
      </w:r>
      <w:r>
        <w:t xml:space="preserve"> </w:t>
      </w:r>
      <w:r>
        <w:t xml:space="preserve">Sentry + OSMF als Empfänger; Standort-Passage identisch zur T13-Doku.</w:t>
      </w:r>
    </w:p>
    <w:p>
      <w:pPr>
        <w:pStyle w:val="Compact"/>
        <w:numPr>
          <w:ilvl w:val="0"/>
          <w:numId w:val="1001"/>
        </w:numPr>
      </w:pPr>
      <w:r>
        <w:t xml:space="preserve">Offen vor dem ASC-Eintrag: Finale Datenschutzerklärung (P0.6) gegenlesen;</w:t>
      </w:r>
      <w:r>
        <w:t xml:space="preserve"> </w:t>
      </w:r>
      <w:r>
        <w:t xml:space="preserve">Standort-„linked“-Frage (Fußnote oben) mit Anwalt klären.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2026-07-19T08:33:38Z</dcterms:created>
  <dcterms:modified xsi:type="dcterms:W3CDTF">2026-07-19T08:33:38Z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