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614e65b4f08778d50c6d299275ba17435da5bbd"/>
    <w:p>
      <w:pPr>
        <w:pStyle w:val="Heading1"/>
      </w:pPr>
      <w:r>
        <w:t xml:space="preserve">Impressum — ENTWURF zur anwaltlichen Prüfung</w:t>
      </w:r>
    </w:p>
    <w:p>
      <w:pPr>
        <w:pStyle w:val="BlockText"/>
      </w:pPr>
      <w:r>
        <w:rPr>
          <w:b/>
          <w:bCs/>
        </w:rPr>
        <w:t xml:space="preserve">⚠️ ENTWURF (Anlage 5 zum Anwalts-Briefing) — NICHT VERÖFFENTLICHEN.</w:t>
      </w:r>
      <w:r>
        <w:t xml:space="preserve"> </w:t>
      </w:r>
      <w:r>
        <w:t xml:space="preserve">Stand: 19.07.2026. Für</w:t>
      </w:r>
      <w:r>
        <w:t xml:space="preserve"> </w:t>
      </w:r>
      <w:r>
        <w:rPr>
          <w:rStyle w:val="VerbatimChar"/>
        </w:rPr>
        <w:t xml:space="preserve">reflexjourney.app/impressum</w:t>
      </w:r>
      <w:r>
        <w:t xml:space="preserve">. Die zentrale</w:t>
      </w:r>
      <w:r>
        <w:t xml:space="preserve"> </w:t>
      </w:r>
      <w:r>
        <w:t xml:space="preserve">Beratungsfrage (öffentliche Adresse/Telefonnummer des Solo-Gründers,</w:t>
      </w:r>
      <w:r>
        <w:t xml:space="preserve"> </w:t>
      </w:r>
      <w:r>
        <w:t xml:space="preserve">auch für den EU-DSA-Trader-Status im App Store) ist unten markiert —</w:t>
      </w:r>
      <w:r>
        <w:t xml:space="preserve"> </w:t>
      </w:r>
      <w:r>
        <w:t xml:space="preserve">siehe Briefing Leistung 3. Keine Rechtsberatung; Veröffentlichung erst</w:t>
      </w:r>
      <w:r>
        <w:t xml:space="preserve"> </w:t>
      </w:r>
      <w:r>
        <w:t xml:space="preserve">nach anwaltlicher Freigabe.</w:t>
      </w:r>
    </w:p>
    <w:p>
      <w:r>
        <w:pict>
          <v:rect style="width:0;height:1.5pt" o:hralign="center" o:hrstd="t" o:hr="t"/>
        </w:pict>
      </w:r>
    </w:p>
    <w:bookmarkStart w:id="13" w:name="impressum"/>
    <w:p>
      <w:pPr>
        <w:pStyle w:val="Heading2"/>
      </w:pPr>
      <w:r>
        <w:t xml:space="preserve">Impressum</w:t>
      </w:r>
    </w:p>
    <w:bookmarkStart w:id="9" w:name="angaben-gemäß-5-ddg"/>
    <w:p>
      <w:pPr>
        <w:pStyle w:val="Heading3"/>
      </w:pPr>
      <w:r>
        <w:t xml:space="preserve">Angaben gemäß § 5 DDG</w:t>
      </w:r>
    </w:p>
    <w:p>
      <w:pPr>
        <w:pStyle w:val="BlockText"/>
      </w:pPr>
      <w:r>
        <w:rPr>
          <w:rStyle w:val="VerbatimChar"/>
        </w:rPr>
        <w:t xml:space="preserve">[FOUNDER: Vor- und Nachname bzw. Firmierung, z. B. „Alexander Messinger“]</w:t>
      </w:r>
      <w:r>
        <w:t xml:space="preserve"> </w:t>
      </w:r>
      <w:r>
        <w:rPr>
          <w:rStyle w:val="VerbatimChar"/>
        </w:rPr>
        <w:t xml:space="preserve">[FOUNDER/⚖️ ANWALT: ladungsfähige Anschrift — siehe Beratungsfrage unten]</w:t>
      </w:r>
      <w:r>
        <w:t xml:space="preserve"> </w:t>
      </w:r>
      <w:r>
        <w:t xml:space="preserve">Deutschland</w:t>
      </w:r>
    </w:p>
    <w:p>
      <w:pPr>
        <w:pStyle w:val="FirstParagraph"/>
      </w:pPr>
      <w:r>
        <w:rPr>
          <w:b/>
          <w:bCs/>
        </w:rPr>
        <w:t xml:space="preserve">Kontakt</w:t>
      </w:r>
    </w:p>
    <w:p>
      <w:pPr>
        <w:pStyle w:val="BlockText"/>
      </w:pPr>
      <w:r>
        <w:t xml:space="preserve">E-Mail:</w:t>
      </w:r>
      <w:r>
        <w:t xml:space="preserve"> </w:t>
      </w:r>
      <w:r>
        <w:rPr>
          <w:rStyle w:val="VerbatimChar"/>
        </w:rPr>
        <w:t xml:space="preserve">[FOUNDER: support@reflexjourney.app — Postfach aus R5]</w:t>
      </w:r>
      <w:r>
        <w:t xml:space="preserve"> </w:t>
      </w:r>
      <w:r>
        <w:t xml:space="preserve">Telefon:</w:t>
      </w:r>
      <w:r>
        <w:t xml:space="preserve"> </w:t>
      </w:r>
      <w:r>
        <w:rPr>
          <w:rStyle w:val="VerbatimChar"/>
        </w:rPr>
        <w:t xml:space="preserve">[⚖️ ANWALT: ob eine Telefonnummer im Impressum erforderlich ist (schnelle elektronische Kontaktaufnahme, EuGH C-298/07) und welche Nummer für den DSA-Trader-Status im App Store anzugeben ist — ggf. separate Nummer (z. B. sipgate), Empfehlung erbeten]</w:t>
      </w:r>
    </w:p>
    <w:p>
      <w:pPr>
        <w:pStyle w:val="FirstParagraph"/>
      </w:pPr>
      <w:r>
        <w:rPr>
          <w:b/>
          <w:bCs/>
        </w:rPr>
        <w:t xml:space="preserve">Umsatzsteuer</w:t>
      </w:r>
    </w:p>
    <w:p>
      <w:pPr>
        <w:pStyle w:val="BlockText"/>
      </w:pPr>
      <w:r>
        <w:rPr>
          <w:rStyle w:val="VerbatimChar"/>
        </w:rPr>
        <w:t xml:space="preserve">[FOUNDER/⚖️ ANWALT: USt-IdNr. angeben, falls vorhanden; andernfalls Absatz streichen oder Kleinunternehmer-Hinweis? Empfehlung erbeten]</w:t>
      </w:r>
    </w:p>
    <w:bookmarkEnd w:id="9"/>
    <w:bookmarkStart w:id="10" w:name="verantwortlich-für-den-inhalt"/>
    <w:p>
      <w:pPr>
        <w:pStyle w:val="Heading3"/>
      </w:pPr>
      <w:r>
        <w:t xml:space="preserve">Verantwortlich für den Inhalt</w:t>
      </w:r>
    </w:p>
    <w:p>
      <w:pPr>
        <w:pStyle w:val="BlockText"/>
      </w:pPr>
      <w:r>
        <w:rPr>
          <w:rStyle w:val="VerbatimChar"/>
        </w:rPr>
        <w:t xml:space="preserve">[FOUNDER: Name, Anschrift wie oben]</w:t>
      </w:r>
      <w:r>
        <w:t xml:space="preserve"> </w:t>
      </w:r>
      <w:r>
        <w:rPr>
          <w:rStyle w:val="VerbatimChar"/>
        </w:rPr>
        <w:t xml:space="preserve">[⚖️ ANWALT: ob eine Angabe nach § 18 Abs. 2 MStV für die Website erforderlich ist (redaktionelle Inhalte sind derzeit nicht geplant — Landingpage, Support, Rechtstexte, Trainer-Bewerbungsseite)]</w:t>
      </w:r>
    </w:p>
    <w:bookmarkEnd w:id="10"/>
    <w:bookmarkStart w:id="11" w:name="verbraucherstreitbeilegung"/>
    <w:p>
      <w:pPr>
        <w:pStyle w:val="Heading3"/>
      </w:pPr>
      <w:r>
        <w:t xml:space="preserve">Verbraucherstreitbeilegung</w:t>
      </w:r>
    </w:p>
    <w:p>
      <w:pPr>
        <w:pStyle w:val="FirstParagraph"/>
      </w:pPr>
      <w:r>
        <w:t xml:space="preserve">Wir sind nicht bereit und nicht verpflichtet, an</w:t>
      </w:r>
      <w:r>
        <w:t xml:space="preserve"> </w:t>
      </w:r>
      <w:r>
        <w:t xml:space="preserve">Streitbeilegungsverfahren vor einer Verbraucherschlichtungsstelle</w:t>
      </w:r>
      <w:r>
        <w:t xml:space="preserve"> </w:t>
      </w:r>
      <w:r>
        <w:t xml:space="preserve">teilzunehmen (§ 36 VSBG).</w:t>
      </w:r>
      <w:r>
        <w:t xml:space="preserve"> </w:t>
      </w:r>
      <w:r>
        <w:rPr>
          <w:rStyle w:val="VerbatimChar"/>
        </w:rPr>
        <w:t xml:space="preserve">[⚖️ ANWALT: Formulierung bestätigen. Hinweis: Den früher üblichen Link zur EU-OS-Plattform haben wir bewusst NICHT aufgenommen, da die Plattform im Juli 2025 eingestellt wurde — bitte bestätigen, dass kein Ersatzhinweis erforderlich ist.]</w:t>
      </w:r>
    </w:p>
    <w:bookmarkEnd w:id="11"/>
    <w:bookmarkStart w:id="12" w:name="hinweis-zum-angebot"/>
    <w:p>
      <w:pPr>
        <w:pStyle w:val="Heading3"/>
      </w:pPr>
      <w:r>
        <w:t xml:space="preserve">Hinweis zum Angebot</w:t>
      </w:r>
    </w:p>
    <w:p>
      <w:pPr>
        <w:pStyle w:val="FirstParagraph"/>
      </w:pPr>
      <w:r>
        <w:t xml:space="preserve">Reflex Journey ist ein Übungs- und Begleitprogramm zur Reflexintegration.</w:t>
      </w:r>
      <w:r>
        <w:t xml:space="preserve"> </w:t>
      </w:r>
      <w:r>
        <w:t xml:space="preserve">Die App und die Inhalte dieser Website sind</w:t>
      </w:r>
      <w:r>
        <w:t xml:space="preserve"> </w:t>
      </w:r>
      <w:r>
        <w:rPr>
          <w:b/>
          <w:bCs/>
        </w:rPr>
        <w:t xml:space="preserve">kein Medizinprodukt</w:t>
      </w:r>
      <w:r>
        <w:t xml:space="preserve"> </w:t>
      </w:r>
      <w:r>
        <w:t xml:space="preserve">und</w:t>
      </w:r>
      <w:r>
        <w:t xml:space="preserve"> </w:t>
      </w:r>
      <w:r>
        <w:t xml:space="preserve">ersetzen keine ärztliche oder therapeutische Beratung, Diagnose oder</w:t>
      </w:r>
      <w:r>
        <w:t xml:space="preserve"> </w:t>
      </w:r>
      <w:r>
        <w:t xml:space="preserve">Behandlung.</w:t>
      </w:r>
      <w:r>
        <w:t xml:space="preserve"> </w:t>
      </w:r>
      <w:r>
        <w:rPr>
          <w:rStyle w:val="VerbatimChar"/>
        </w:rPr>
        <w:t xml:space="preserve">[⚖️ ANWALT: Ob dieser Hinweis ins Impressum, auf die Startseite oder in eigene Nutzungshinweise gehört — Platzierungsempfehlung erbeten; der Satz existiert wortgleich auch im Store-Text-Entwurf.]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0b2f67e29425e7aa3e75b595c8fb55324c5164f"/>
    <w:p>
      <w:pPr>
        <w:pStyle w:val="Heading2"/>
      </w:pPr>
      <w:r>
        <w:t xml:space="preserve">Hinweise für die Kanzlei (nicht Teil des Veröffentlichungstextes)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Kern-Beratungsfrage (Briefing Leistung 3):</w:t>
      </w:r>
      <w:r>
        <w:t xml:space="preserve"> </w:t>
      </w:r>
      <w:r>
        <w:t xml:space="preserve">Der Betreiber arbeitet</w:t>
      </w:r>
      <w:r>
        <w:t xml:space="preserve"> </w:t>
      </w:r>
      <w:r>
        <w:t xml:space="preserve">von der Privatadresse. Welche Adresse/Telefonnummer muss bzw. darf</w:t>
      </w:r>
      <w:r>
        <w:t xml:space="preserve"> </w:t>
      </w:r>
      <w:r>
        <w:t xml:space="preserve">öffentlich stehen — im Impressum UND als DSA-Trader-Angaben auf der</w:t>
      </w:r>
      <w:r>
        <w:t xml:space="preserve"> </w:t>
      </w:r>
      <w:r>
        <w:t xml:space="preserve">App-Store-Produktseite (dort erscheinen verifizierte Adresse,</w:t>
      </w:r>
      <w:r>
        <w:t xml:space="preserve"> </w:t>
      </w:r>
      <w:r>
        <w:t xml:space="preserve">Telefonnummer und E-Mail öffentlich)? Sind c/o-/Büroservice-Adressen</w:t>
      </w:r>
      <w:r>
        <w:t xml:space="preserve"> </w:t>
      </w:r>
      <w:r>
        <w:t xml:space="preserve">oder eine reine Zweitnummer zulässige Gestaltungen?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Konsistenz:</w:t>
      </w:r>
      <w:r>
        <w:t xml:space="preserve"> </w:t>
      </w:r>
      <w:r>
        <w:t xml:space="preserve">Dieselben Angaben werden an drei Orten verwendet:</w:t>
      </w:r>
      <w:r>
        <w:t xml:space="preserve"> </w:t>
      </w:r>
      <w:r>
        <w:t xml:space="preserve">Website-Impressum, App-Store-Trader-Status, Abschnitt 1 der</w:t>
      </w:r>
      <w:r>
        <w:t xml:space="preserve"> </w:t>
      </w:r>
      <w:r>
        <w:t xml:space="preserve">Datenschutzerklärung (Anlage 4). Wir übernehmen Ihre finale Fassung</w:t>
      </w:r>
      <w:r>
        <w:t xml:space="preserve"> </w:t>
      </w:r>
      <w:r>
        <w:t xml:space="preserve">überall identisch.</w:t>
      </w:r>
    </w:p>
    <w:p>
      <w:pPr>
        <w:pStyle w:val="Compact"/>
        <w:numPr>
          <w:ilvl w:val="0"/>
          <w:numId w:val="1001"/>
        </w:numPr>
      </w:pPr>
      <w:r>
        <w:t xml:space="preserve">Ein Social-Media-Auftritt existiert nicht; Absätze dazu sind bewusst</w:t>
      </w:r>
      <w:r>
        <w:t xml:space="preserve"> </w:t>
      </w:r>
      <w:r>
        <w:t xml:space="preserve">nicht enthalten.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2026-07-19T08:33:38Z</dcterms:created>
  <dcterms:modified xsi:type="dcterms:W3CDTF">2026-07-19T08:33:38Z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