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Predicting Goals per 90 Minutes in the Premier League</w:t>
      </w:r>
    </w:p>
    <w:p>
      <w:pPr>
        <w:spacing w:after="320"/>
      </w:pPr>
      <w:r>
        <w:rPr>
          <w:i/>
          <w:iCs/>
          <w:color w:val="444444"/>
        </w:rPr>
        <w:t xml:space="preserve">A Linear Regression approach to predicting individual goal-scoring rates using real 2024/25 Premier League player statistics.</w:t>
      </w:r>
    </w:p>
    <w:p>
      <w:pPr>
        <w:pStyle w:val="Heading2"/>
      </w:pPr>
      <w:r>
        <w:t xml:space="preserve">Overview</w:t>
      </w:r>
    </w:p>
    <w:p>
      <w:pPr>
        <w:spacing w:after="160"/>
      </w:pPr>
      <w:r>
        <w:t xml:space="preserve">This project applies Linear Regression to a dataset of Premier League player statistics from the 2024/25 season to predict Goals per 90 minutes, a standard measure of a player's goal-scoring rate that adjusts for playing time. The model is trained on in-game performance statistics such as shot volume, assists, appearances, and defensive contributions, with the aim of identifying which features most strongly drive goal-scoring output.</w:t>
      </w:r>
    </w:p>
    <w:p>
      <w:pPr>
        <w:spacing w:after="160"/>
      </w:pPr>
      <w:r>
        <w:t xml:space="preserve">The work was completed as Assessment 2 (Technical Report) for the Introduction to Artificial Intelligence module (CMP4294) at Birmingham City University.</w:t>
      </w:r>
    </w:p>
    <w:p>
      <w:pPr>
        <w:pStyle w:val="Heading2"/>
      </w:pPr>
      <w:r>
        <w:t xml:space="preserve">Repository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File</w:t>
            </w:r>
          </w:p>
        </w:tc>
        <w:tc>
          <w:tcPr>
            <w:tcW w:type="dxa" w:w="6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Assessment_2_Code (3).ipynb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Jupyter notebook containing the full workflow: data loading, cleaning, feature engineering, exploratory data analysis, model training, and evaluation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epl_player_stats_24_25.csv</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Raw dataset of 2024/25 Premier League player statistics (314 players, 18 attributes, all 20 clubs)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Assessment 2 Technical Report.docx</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written report covering the domain description, literature review, methodology, results, and conclusions</w:t>
            </w:r>
          </w:p>
        </w:tc>
      </w:tr>
    </w:tbl>
    <w:p>
      <w:pPr>
        <w:spacing w:after="160"/>
      </w:pPr>
    </w:p>
    <w:p>
      <w:pPr>
        <w:pStyle w:val="Heading2"/>
      </w:pPr>
      <w:r>
        <w:t xml:space="preserve">Dataset</w:t>
      </w:r>
    </w:p>
    <w:p>
      <w:pPr>
        <w:spacing w:after="160"/>
      </w:pPr>
      <w:r>
        <w:t xml:space="preserve">The dataset covers 314 player records across all 20 Premier League clubs for the 2024/25 season, with 18 original attributes including appearances, minutes played, goals, assists, shots, defensive actions, and disciplinary records (Hayes and Elsayed, 2025). Three additional features, Goals per 90, Assists per 90, and Shots per 90, were derived during pre-processing to allow fair comparison between players with different amounts of playing time.</w:t>
      </w:r>
    </w:p>
    <w:p>
      <w:pPr>
        <w:pStyle w:val="Heading2"/>
      </w:pPr>
      <w:r>
        <w:t xml:space="preserve">Methodology</w:t>
      </w:r>
    </w:p>
    <w:p>
      <w:pPr>
        <w:pStyle w:val="ListParagraph"/>
        <w:numPr>
          <w:ilvl w:val="0"/>
          <w:numId w:val="2"/>
        </w:numPr>
        <w:spacing w:after="120"/>
      </w:pPr>
      <w:r>
        <w:rPr>
          <w:b/>
          <w:bCs/>
        </w:rPr>
        <w:t xml:space="preserve">Data inspection</w:t>
      </w:r>
      <w:r>
        <w:t xml:space="preserve"> – loaded the dataset with pandas and checked structure, data types, and summary statistics.</w:t>
      </w:r>
    </w:p>
    <w:p>
      <w:pPr>
        <w:pStyle w:val="ListParagraph"/>
        <w:numPr>
          <w:ilvl w:val="0"/>
          <w:numId w:val="2"/>
        </w:numPr>
        <w:spacing w:after="120"/>
      </w:pPr>
      <w:r>
        <w:rPr>
          <w:b/>
          <w:bCs/>
        </w:rPr>
        <w:t xml:space="preserve">Data cleaning</w:t>
      </w:r>
      <w:r>
        <w:t xml:space="preserve"> – confirmed there were no missing values or duplicate rows, then removed players with five or fewer appearances to reduce noise from small sample sizes (314 to 311 players).</w:t>
      </w:r>
    </w:p>
    <w:p>
      <w:pPr>
        <w:pStyle w:val="ListParagraph"/>
        <w:numPr>
          <w:ilvl w:val="0"/>
          <w:numId w:val="2"/>
        </w:numPr>
        <w:spacing w:after="120"/>
      </w:pPr>
      <w:r>
        <w:rPr>
          <w:b/>
          <w:bCs/>
        </w:rPr>
        <w:t xml:space="preserve">Feature engineering</w:t>
      </w:r>
      <w:r>
        <w:t xml:space="preserve"> – calculated per-90-minute rates for goals, assists, and shots.</w:t>
      </w:r>
    </w:p>
    <w:p>
      <w:pPr>
        <w:pStyle w:val="ListParagraph"/>
        <w:numPr>
          <w:ilvl w:val="0"/>
          <w:numId w:val="2"/>
        </w:numPr>
        <w:spacing w:after="120"/>
      </w:pPr>
      <w:r>
        <w:rPr>
          <w:b/>
          <w:bCs/>
        </w:rPr>
        <w:t xml:space="preserve">Encoding</w:t>
      </w:r>
      <w:r>
        <w:t xml:space="preserve"> – converted the categorical Position column into numeric labels (DEF, FWD, GKP, MID) using label encoding.</w:t>
      </w:r>
    </w:p>
    <w:p>
      <w:pPr>
        <w:pStyle w:val="ListParagraph"/>
        <w:numPr>
          <w:ilvl w:val="0"/>
          <w:numId w:val="2"/>
        </w:numPr>
        <w:spacing w:after="120"/>
      </w:pPr>
      <w:r>
        <w:rPr>
          <w:b/>
          <w:bCs/>
        </w:rPr>
        <w:t xml:space="preserve">Feature selection and split</w:t>
      </w:r>
      <w:r>
        <w:t xml:space="preserve"> – selected seven input features and split the data into 75% training (233 players) and 25% testing (78 players), using a fixed random seed for reproducibility.</w:t>
      </w:r>
    </w:p>
    <w:p>
      <w:pPr>
        <w:pStyle w:val="ListParagraph"/>
        <w:numPr>
          <w:ilvl w:val="0"/>
          <w:numId w:val="2"/>
        </w:numPr>
        <w:spacing w:after="120"/>
      </w:pPr>
      <w:r>
        <w:rPr>
          <w:b/>
          <w:bCs/>
        </w:rPr>
        <w:t xml:space="preserve">Model training</w:t>
      </w:r>
      <w:r>
        <w:t xml:space="preserve"> – fit a Linear Regression model using scikit-learn and evaluated it on the held-out test set.</w:t>
      </w:r>
    </w:p>
    <w:p>
      <w:pPr>
        <w:pStyle w:val="Heading3"/>
      </w:pPr>
      <w:r>
        <w:t xml:space="preserve">Features Used</w:t>
      </w:r>
    </w:p>
    <w:p>
      <w:pPr>
        <w:spacing w:after="160"/>
      </w:pPr>
      <w:r>
        <w:t xml:space="preserve">Appearances, Assists per 90, Shots per 90, Yellow Cards, Tackles, Interceptions, and Position (encoded). The target variable is </w:t>
      </w:r>
      <w:r>
        <w:rPr>
          <w:b/>
          <w:bCs/>
        </w:rPr>
        <w:t xml:space="preserve">Goals per 90</w:t>
      </w:r>
      <w:r>
        <w:t xml:space="preserve">.</w:t>
      </w:r>
    </w:p>
    <w:p>
      <w:pPr>
        <w:pStyle w:val="Heading2"/>
      </w:pPr>
      <w: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Metric</w:t>
            </w:r>
          </w:p>
        </w:tc>
        <w:tc>
          <w:tcPr>
            <w:tcW w:type="dxa" w:w="45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Value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R-squared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0.7298</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Absolute Error (MAE)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0.0576</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Squared Error (MSE)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0.0097</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 Mean Squared Error (RMSE)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0.0984</w:t>
            </w:r>
          </w:p>
        </w:tc>
      </w:tr>
    </w:tbl>
    <w:p>
      <w:pPr>
        <w:spacing w:after="160"/>
      </w:pPr>
    </w:p>
    <w:p>
      <w:pPr>
        <w:spacing w:after="160"/>
      </w:pPr>
      <w:r>
        <w:t xml:space="preserve">The model explains approximately 73% of the variance in Goals per 90 across players, with predictions typically within 0.10 goals per 90 of the actual value.</w:t>
      </w:r>
    </w:p>
    <w:p>
      <w:pPr>
        <w:spacing w:after="160"/>
      </w:pPr>
      <w:r>
        <w:rPr>
          <w:b/>
          <w:bCs/>
        </w:rPr>
        <w:t xml:space="preserve">Shots per 90</w:t>
      </w:r>
      <w:r>
        <w:t xml:space="preserve"> emerged as the strongest positive predictor (coefficient +0.1415), consistent with prior research linking shot volume to goal output. </w:t>
      </w:r>
      <w:r>
        <w:rPr>
          <w:b/>
          <w:bCs/>
        </w:rPr>
        <w:t xml:space="preserve">Assists per 90</w:t>
      </w:r>
      <w:r>
        <w:t xml:space="preserve"> had the strongest negative coefficient (-0.1506), reflecting that high-assist players tend to be creators rather than primary scorers. Defensive metrics such as tackles and interceptions carried minimal predictive weight, as expected given the difference between defensive and attacking roles.</w:t>
      </w:r>
    </w:p>
    <w:p>
      <w:pPr>
        <w:pStyle w:val="Heading2"/>
      </w:pPr>
      <w:r>
        <w:t xml:space="preserve">Limitations</w:t>
      </w:r>
    </w:p>
    <w:p>
      <w:pPr>
        <w:spacing w:after="160"/>
      </w:pPr>
      <w:r>
        <w:t xml:space="preserve">Linear Regression assumes a linear relationship between inputs and outputs, which may not fully capture more complex interactions in player performance. The dataset also excludes contextual factors such as team quality, opponent strength, and tactical setup, and the inclusion of goalkeepers contributes a large number of zero-goal observations that influence the overall fit.</w:t>
      </w:r>
    </w:p>
    <w:p>
      <w:pPr>
        <w:pStyle w:val="Heading2"/>
      </w:pPr>
      <w:r>
        <w:t xml:space="preserve">Requirements</w:t>
      </w:r>
    </w:p>
    <w:p>
      <w:pPr>
        <w:pStyle w:val="ListParagraph"/>
        <w:numPr>
          <w:ilvl w:val="0"/>
          <w:numId w:val="3"/>
        </w:numPr>
        <w:spacing w:after="80"/>
      </w:pPr>
      <w:r>
        <w:t xml:space="preserve">Python 3.x</w:t>
      </w:r>
    </w:p>
    <w:p>
      <w:pPr>
        <w:pStyle w:val="ListParagraph"/>
        <w:numPr>
          <w:ilvl w:val="0"/>
          <w:numId w:val="3"/>
        </w:numPr>
        <w:spacing w:after="80"/>
      </w:pPr>
      <w:r>
        <w:t xml:space="preserve">pandas</w:t>
      </w:r>
    </w:p>
    <w:p>
      <w:pPr>
        <w:pStyle w:val="ListParagraph"/>
        <w:numPr>
          <w:ilvl w:val="0"/>
          <w:numId w:val="3"/>
        </w:numPr>
        <w:spacing w:after="80"/>
      </w:pPr>
      <w:r>
        <w:t xml:space="preserve">numpy</w:t>
      </w:r>
    </w:p>
    <w:p>
      <w:pPr>
        <w:pStyle w:val="ListParagraph"/>
        <w:numPr>
          <w:ilvl w:val="0"/>
          <w:numId w:val="3"/>
        </w:numPr>
        <w:spacing w:after="80"/>
      </w:pPr>
      <w:r>
        <w:t xml:space="preserve">matplotlib</w:t>
      </w:r>
    </w:p>
    <w:p>
      <w:pPr>
        <w:pStyle w:val="ListParagraph"/>
        <w:numPr>
          <w:ilvl w:val="0"/>
          <w:numId w:val="3"/>
        </w:numPr>
        <w:spacing w:after="80"/>
      </w:pPr>
      <w:r>
        <w:t xml:space="preserve">seaborn</w:t>
      </w:r>
    </w:p>
    <w:p>
      <w:pPr>
        <w:pStyle w:val="ListParagraph"/>
        <w:numPr>
          <w:ilvl w:val="0"/>
          <w:numId w:val="3"/>
        </w:numPr>
        <w:spacing w:after="80"/>
      </w:pPr>
      <w:r>
        <w:t xml:space="preserve">scikit-learn</w:t>
      </w:r>
    </w:p>
    <w:p>
      <w:pPr>
        <w:pStyle w:val="ListParagraph"/>
        <w:numPr>
          <w:ilvl w:val="0"/>
          <w:numId w:val="3"/>
        </w:numPr>
        <w:spacing w:after="80"/>
      </w:pPr>
      <w:r>
        <w:t xml:space="preserve">Jupyter Notebook or JupyterLab</w:t>
      </w:r>
    </w:p>
    <w:p>
      <w:pPr>
        <w:spacing w:after="80" w:before="120"/>
      </w:pPr>
      <w:r>
        <w:t xml:space="preserve">Install dependencies with:</w:t>
      </w:r>
    </w:p>
    <w:p>
      <w:pPr>
        <w:pBdr>
          <w:top w:val="single" w:color="DDDDDD" w:sz="4"/>
          <w:bottom w:val="single" w:color="DDDDDD" w:sz="4"/>
        </w:pBdr>
        <w:shd w:fill="F2F2F2" w:val="clear"/>
        <w:spacing w:after="200" w:before="80"/>
        <w:ind w:left="120" w:right="120"/>
      </w:pPr>
      <w:r>
        <w:rPr>
          <w:rFonts w:ascii="Consolas" w:cs="Consolas" w:eastAsia="Consolas" w:hAnsi="Consolas"/>
          <w:sz w:val="20"/>
          <w:szCs w:val="20"/>
        </w:rPr>
        <w:t xml:space="preserve">pip install pandas numpy matplotlib seaborn scikit-learn jupyter</w:t>
      </w:r>
    </w:p>
    <w:p>
      <w:pPr>
        <w:pStyle w:val="Heading2"/>
      </w:pPr>
      <w:r>
        <w:t xml:space="preserve">Running the Notebook</w:t>
      </w:r>
    </w:p>
    <w:p>
      <w:pPr>
        <w:pStyle w:val="ListParagraph"/>
        <w:numPr>
          <w:ilvl w:val="0"/>
          <w:numId w:val="4"/>
        </w:numPr>
        <w:spacing w:after="120"/>
      </w:pPr>
      <w:r>
        <w:t xml:space="preserve">Clone or download this repository.</w:t>
      </w:r>
    </w:p>
    <w:p>
      <w:pPr>
        <w:pStyle w:val="ListParagraph"/>
        <w:numPr>
          <w:ilvl w:val="0"/>
          <w:numId w:val="4"/>
        </w:numPr>
        <w:spacing w:after="120"/>
      </w:pPr>
      <w:r>
        <w:t xml:space="preserve">Ensure </w:t>
      </w:r>
      <w:r>
        <w:rPr>
          <w:rFonts w:ascii="Consolas" w:cs="Consolas" w:eastAsia="Consolas" w:hAnsi="Consolas"/>
        </w:rPr>
        <w:t xml:space="preserve">epl_player_stats_24_25.csv</w:t>
      </w:r>
      <w:r>
        <w:t xml:space="preserve"> is in the same directory as the notebook.</w:t>
      </w:r>
    </w:p>
    <w:p>
      <w:pPr>
        <w:pStyle w:val="ListParagraph"/>
        <w:numPr>
          <w:ilvl w:val="0"/>
          <w:numId w:val="4"/>
        </w:numPr>
        <w:spacing w:after="120"/>
      </w:pPr>
      <w:r>
        <w:t xml:space="preserve">Open the notebook with Jupyter:</w:t>
      </w:r>
    </w:p>
    <w:p>
      <w:pPr>
        <w:pBdr>
          <w:top w:val="single" w:color="DDDDDD" w:sz="4"/>
          <w:bottom w:val="single" w:color="DDDDDD" w:sz="4"/>
        </w:pBdr>
        <w:shd w:fill="F2F2F2" w:val="clear"/>
        <w:spacing w:after="200" w:before="80"/>
        <w:ind w:left="120" w:right="120"/>
      </w:pPr>
      <w:r>
        <w:rPr>
          <w:rFonts w:ascii="Consolas" w:cs="Consolas" w:eastAsia="Consolas" w:hAnsi="Consolas"/>
          <w:sz w:val="20"/>
          <w:szCs w:val="20"/>
        </w:rPr>
        <w:t xml:space="preserve">jupyter notebook "Assessment_2_Code (3).ipynb"</w:t>
      </w:r>
    </w:p>
    <w:p>
      <w:pPr>
        <w:pStyle w:val="ListParagraph"/>
        <w:numPr>
          <w:ilvl w:val="0"/>
          <w:numId w:val="4"/>
        </w:numPr>
        <w:spacing w:after="120"/>
      </w:pPr>
      <w:r>
        <w:t xml:space="preserve">Run all cells in order to reproduce the data processing, exploratory analysis, and model evaluation.</w:t>
      </w:r>
    </w:p>
    <w:p>
      <w:pPr>
        <w:pStyle w:val="Heading2"/>
      </w:pPr>
      <w:r>
        <w:t xml:space="preserve">References</w:t>
      </w:r>
    </w:p>
    <w:p>
      <w:pPr>
        <w:pStyle w:val="ListParagraph"/>
        <w:numPr>
          <w:ilvl w:val="0"/>
          <w:numId w:val="3"/>
        </w:numPr>
        <w:spacing w:after="80"/>
      </w:pPr>
      <w:r>
        <w:t xml:space="preserve">Deloitte (2023) Deloitte Annual Review of Football Finance 2023. London: Deloitte Sports Business Group.</w:t>
      </w:r>
    </w:p>
    <w:p>
      <w:pPr>
        <w:pStyle w:val="ListParagraph"/>
        <w:numPr>
          <w:ilvl w:val="0"/>
          <w:numId w:val="3"/>
        </w:numPr>
        <w:spacing w:after="80"/>
      </w:pPr>
      <w:r>
        <w:t xml:space="preserve">Goncalves, B. et al. (2017) 'Exploring team passing networks and player movement dynamics in youth association football', PLOS ONE, 12(1), pp. 1-15.</w:t>
      </w:r>
    </w:p>
    <w:p>
      <w:pPr>
        <w:pStyle w:val="ListParagraph"/>
        <w:numPr>
          <w:ilvl w:val="0"/>
          <w:numId w:val="3"/>
        </w:numPr>
        <w:spacing w:after="80"/>
      </w:pPr>
      <w:r>
        <w:t xml:space="preserve">Hayes, A. and Elsayed, A. (2025) English Premier League – Player Stats 2024/25. Score Sports Data Repository.</w:t>
      </w:r>
    </w:p>
    <w:p>
      <w:pPr>
        <w:pStyle w:val="ListParagraph"/>
        <w:numPr>
          <w:ilvl w:val="0"/>
          <w:numId w:val="3"/>
        </w:numPr>
        <w:spacing w:after="80"/>
      </w:pPr>
      <w:r>
        <w:t xml:space="preserve">James, G. et al. (2021) An Introduction to Statistical Learning: With Applications in R. 2nd edn. New York: Springer.</w:t>
      </w:r>
    </w:p>
    <w:p>
      <w:pPr>
        <w:pStyle w:val="ListParagraph"/>
        <w:numPr>
          <w:ilvl w:val="0"/>
          <w:numId w:val="3"/>
        </w:numPr>
        <w:spacing w:after="80"/>
      </w:pPr>
      <w:r>
        <w:t xml:space="preserve">Pappalardo, L. et al. (2019) 'A public data set of spatio-temporal match events in soccer competitions', Scientific Data, 6(1), pp. 1-15.</w:t>
      </w:r>
    </w:p>
    <w:p>
      <w:pPr>
        <w:pStyle w:val="ListParagraph"/>
        <w:numPr>
          <w:ilvl w:val="0"/>
          <w:numId w:val="3"/>
        </w:numPr>
        <w:spacing w:after="80"/>
      </w:pPr>
      <w:r>
        <w:t xml:space="preserve">Rathke, A. (2017) 'An examination of expected goals and shot efficiency in soccer', Journal of Human Sport and Exercise, 12(2), pp. 514-529.</w:t>
      </w:r>
    </w:p>
    <w:p>
      <w:pPr>
        <w:pStyle w:val="ListParagraph"/>
        <w:numPr>
          <w:ilvl w:val="0"/>
          <w:numId w:val="3"/>
        </w:numPr>
        <w:spacing w:after="80"/>
      </w:pPr>
      <w:r>
        <w:t xml:space="preserve">Singh, H. (2019) 'Prediction of FIFA player ratings from real-world data using machine learning', International Journal of Computer Applications, 181(39), pp. 8-14.</w:t>
      </w:r>
    </w:p>
    <w:p>
      <w:pPr>
        <w:pStyle w:val="ListParagraph"/>
        <w:numPr>
          <w:ilvl w:val="0"/>
          <w:numId w:val="3"/>
        </w:numPr>
        <w:spacing w:after="80"/>
      </w:pPr>
      <w:r>
        <w:t xml:space="preserve">Zelaya, C.V.G. (2019) 'Towards explaining the effects of data preprocessing on machine learning', in 2019 IEEE 35th International Conference on Data Engineering (ICDE). Macao: IEEE, pp. 2086-2090.</w:t>
      </w:r>
    </w:p>
    <w:p>
      <w:pPr>
        <w:pStyle w:val="Heading2"/>
      </w:pPr>
      <w:r>
        <w:t xml:space="preserve">Author</w:t>
      </w:r>
    </w:p>
    <w:p>
      <w:pPr>
        <w:spacing w:after="160"/>
      </w:pPr>
      <w:r>
        <w:rPr>
          <w:b/>
          <w:bCs/>
        </w:rPr>
        <w:t xml:space="preserve">Dhruv Chirayu Desai</w:t>
      </w:r>
    </w:p>
    <w:p>
      <w:pPr>
        <w:spacing w:after="160"/>
      </w:pPr>
      <w:r>
        <w:t xml:space="preserve">BSc (Hons) Computer Science with Artificial Intelligence, Birmingham City University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EPL Goals per 90 — Linear Regression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2026-06-18T10:40:48.885Z</dcterms:created>
  <dcterms:modified xsi:type="dcterms:W3CDTF">2026-06-18T10:40:48.885Z</dcterms:modified>
</cp:coreProperties>
</file>

<file path=docProps/custom.xml><?xml version="1.0" encoding="utf-8"?>
<Properties xmlns="http://schemas.openxmlformats.org/officeDocument/2006/custom-properties" xmlns:vt="http://schemas.openxmlformats.org/officeDocument/2006/docPropsVTypes"/>
</file>