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5F7E" w:rsidRPr="00F05F7E" w:rsidRDefault="00F05F7E" w:rsidP="00D01A74">
      <w:pPr>
        <w:pStyle w:val="Heading1"/>
        <w:numPr>
          <w:ilvl w:val="0"/>
          <w:numId w:val="8"/>
        </w:numPr>
      </w:pPr>
      <w:r w:rsidRPr="00D01A74">
        <w:t xml:space="preserve">Victoria Crimes Trends </w:t>
      </w:r>
    </w:p>
    <w:p w:rsidR="00757574" w:rsidRDefault="00F05F7E" w:rsidP="00F05F7E">
      <w:pPr>
        <w:rPr>
          <w:b w:val="0"/>
          <w:sz w:val="24"/>
          <w:szCs w:val="24"/>
        </w:rPr>
      </w:pPr>
      <w:r w:rsidRPr="00F05F7E">
        <w:rPr>
          <w:b w:val="0"/>
          <w:sz w:val="24"/>
          <w:szCs w:val="24"/>
        </w:rPr>
        <w:t>The study is for the period of September 2012 to September 2021.</w:t>
      </w:r>
      <w:r>
        <w:rPr>
          <w:b w:val="0"/>
          <w:sz w:val="24"/>
          <w:szCs w:val="24"/>
        </w:rPr>
        <w:t xml:space="preserve"> Various</w:t>
      </w:r>
      <w:r w:rsidR="00C52673">
        <w:rPr>
          <w:b w:val="0"/>
          <w:sz w:val="24"/>
          <w:szCs w:val="24"/>
        </w:rPr>
        <w:t xml:space="preserve"> data mining, scrapping, cleansing, data visualisation</w:t>
      </w:r>
      <w:r>
        <w:rPr>
          <w:b w:val="0"/>
          <w:sz w:val="24"/>
          <w:szCs w:val="24"/>
        </w:rPr>
        <w:t xml:space="preserve"> techniques and statistical calculations had been applied to ensure the findings are consistent and best interpreted the </w:t>
      </w:r>
      <w:r w:rsidR="00C52673">
        <w:rPr>
          <w:b w:val="0"/>
          <w:sz w:val="24"/>
          <w:szCs w:val="24"/>
        </w:rPr>
        <w:t xml:space="preserve">government crime </w:t>
      </w:r>
      <w:r>
        <w:rPr>
          <w:b w:val="0"/>
          <w:sz w:val="24"/>
          <w:szCs w:val="24"/>
        </w:rPr>
        <w:t>data.</w:t>
      </w:r>
    </w:p>
    <w:p w:rsidR="00F05F7E" w:rsidRPr="00F05F7E" w:rsidRDefault="00F05F7E" w:rsidP="00F05F7E">
      <w:pPr>
        <w:rPr>
          <w:b w:val="0"/>
          <w:sz w:val="24"/>
          <w:szCs w:val="24"/>
        </w:rPr>
      </w:pPr>
    </w:p>
    <w:p w:rsidR="00F05F7E" w:rsidRPr="00DB2DDB" w:rsidRDefault="00F05F7E" w:rsidP="00D01A74">
      <w:pPr>
        <w:pStyle w:val="ListParagraph"/>
        <w:numPr>
          <w:ilvl w:val="1"/>
          <w:numId w:val="6"/>
        </w:numPr>
        <w:rPr>
          <w:b/>
          <w:sz w:val="24"/>
          <w:szCs w:val="24"/>
        </w:rPr>
      </w:pPr>
      <w:r w:rsidRPr="00DB2DDB">
        <w:rPr>
          <w:b/>
          <w:sz w:val="24"/>
          <w:szCs w:val="24"/>
        </w:rPr>
        <w:t>Kernel Density Estimation (KDE)</w:t>
      </w:r>
    </w:p>
    <w:p w:rsidR="00F05F7E" w:rsidRDefault="00F05F7E" w:rsidP="00F05F7E">
      <w:pPr>
        <w:rPr>
          <w:b w:val="0"/>
          <w:sz w:val="24"/>
          <w:szCs w:val="24"/>
          <w:lang w:val="en-AU"/>
        </w:rPr>
      </w:pPr>
      <w:r w:rsidRPr="00F05F7E">
        <w:rPr>
          <w:b w:val="0"/>
          <w:sz w:val="24"/>
          <w:szCs w:val="24"/>
          <w:lang w:val="en-AU"/>
        </w:rPr>
        <w:t xml:space="preserve">In statistics, Kernel Density Estimation (KDE) is a non-parametric way to estimate the Probability Density Function (PDF) of a random variable. </w:t>
      </w:r>
      <w:r>
        <w:rPr>
          <w:b w:val="0"/>
          <w:sz w:val="24"/>
          <w:szCs w:val="24"/>
          <w:lang w:val="en-AU"/>
        </w:rPr>
        <w:t xml:space="preserve"> </w:t>
      </w:r>
    </w:p>
    <w:p w:rsidR="00F05F7E" w:rsidRPr="00F05F7E" w:rsidRDefault="00F05F7E" w:rsidP="00F05F7E">
      <w:pPr>
        <w:rPr>
          <w:b w:val="0"/>
          <w:sz w:val="24"/>
          <w:szCs w:val="24"/>
          <w:lang w:val="en-AU"/>
        </w:rPr>
      </w:pPr>
    </w:p>
    <w:p w:rsidR="00F05F7E" w:rsidRDefault="00F05F7E" w:rsidP="00F05F7E">
      <w:pPr>
        <w:rPr>
          <w:b w:val="0"/>
          <w:iCs/>
          <w:sz w:val="24"/>
          <w:szCs w:val="24"/>
          <w:lang w:val="en-AU"/>
        </w:rPr>
      </w:pPr>
      <w:r>
        <w:rPr>
          <w:b w:val="0"/>
          <w:sz w:val="24"/>
          <w:szCs w:val="24"/>
          <w:lang w:val="en-AU"/>
        </w:rPr>
        <w:t>This study</w:t>
      </w:r>
      <w:r w:rsidRPr="00F05F7E">
        <w:rPr>
          <w:b w:val="0"/>
          <w:sz w:val="24"/>
          <w:szCs w:val="24"/>
          <w:lang w:val="en-AU"/>
        </w:rPr>
        <w:t xml:space="preserve"> </w:t>
      </w:r>
      <w:r w:rsidR="0021185A">
        <w:rPr>
          <w:b w:val="0"/>
          <w:sz w:val="24"/>
          <w:szCs w:val="24"/>
          <w:lang w:val="en-AU"/>
        </w:rPr>
        <w:t>applied</w:t>
      </w:r>
      <w:r w:rsidRPr="00F05F7E">
        <w:rPr>
          <w:b w:val="0"/>
          <w:sz w:val="24"/>
          <w:szCs w:val="24"/>
          <w:lang w:val="en-AU"/>
        </w:rPr>
        <w:t xml:space="preserve"> Gaussian kernels with automatic bandwidth determination based on “</w:t>
      </w:r>
      <w:proofErr w:type="spellStart"/>
      <w:r w:rsidRPr="00F05F7E">
        <w:rPr>
          <w:b w:val="0"/>
          <w:sz w:val="24"/>
          <w:szCs w:val="24"/>
          <w:lang w:val="en-AU"/>
        </w:rPr>
        <w:t>scotts_factor</w:t>
      </w:r>
      <w:proofErr w:type="spellEnd"/>
      <w:r w:rsidRPr="00F05F7E">
        <w:rPr>
          <w:b w:val="0"/>
          <w:sz w:val="24"/>
          <w:szCs w:val="24"/>
          <w:lang w:val="en-AU"/>
        </w:rPr>
        <w:t xml:space="preserve">” formula: </w:t>
      </w:r>
      <w:r w:rsidRPr="00F05F7E">
        <w:rPr>
          <w:b w:val="0"/>
          <w:i/>
          <w:iCs/>
          <w:sz w:val="24"/>
          <w:szCs w:val="24"/>
          <w:lang w:val="en-AU"/>
        </w:rPr>
        <w:t>n</w:t>
      </w:r>
      <w:r w:rsidRPr="00F05F7E">
        <w:rPr>
          <w:b w:val="0"/>
          <w:bCs/>
          <w:i/>
          <w:iCs/>
          <w:sz w:val="24"/>
          <w:szCs w:val="24"/>
          <w:lang w:val="en-AU"/>
        </w:rPr>
        <w:t>*</w:t>
      </w:r>
      <w:proofErr w:type="gramStart"/>
      <w:r w:rsidRPr="00F05F7E">
        <w:rPr>
          <w:b w:val="0"/>
          <w:bCs/>
          <w:i/>
          <w:iCs/>
          <w:sz w:val="24"/>
          <w:szCs w:val="24"/>
          <w:lang w:val="en-AU"/>
        </w:rPr>
        <w:t>*(</w:t>
      </w:r>
      <w:proofErr w:type="gramEnd"/>
      <w:r w:rsidRPr="00F05F7E">
        <w:rPr>
          <w:b w:val="0"/>
          <w:bCs/>
          <w:i/>
          <w:iCs/>
          <w:sz w:val="24"/>
          <w:szCs w:val="24"/>
          <w:lang w:val="en-AU"/>
        </w:rPr>
        <w:t>-1./(</w:t>
      </w:r>
      <w:r w:rsidRPr="00F05F7E">
        <w:rPr>
          <w:b w:val="0"/>
          <w:i/>
          <w:iCs/>
          <w:sz w:val="24"/>
          <w:szCs w:val="24"/>
          <w:lang w:val="en-AU"/>
        </w:rPr>
        <w:t>d</w:t>
      </w:r>
      <w:r w:rsidRPr="00F05F7E">
        <w:rPr>
          <w:b w:val="0"/>
          <w:bCs/>
          <w:i/>
          <w:iCs/>
          <w:sz w:val="24"/>
          <w:szCs w:val="24"/>
          <w:lang w:val="en-AU"/>
        </w:rPr>
        <w:t>+4))</w:t>
      </w:r>
      <w:r>
        <w:rPr>
          <w:b w:val="0"/>
          <w:iCs/>
          <w:sz w:val="24"/>
          <w:szCs w:val="24"/>
          <w:lang w:val="en-AU"/>
        </w:rPr>
        <w:t xml:space="preserve">. </w:t>
      </w:r>
    </w:p>
    <w:p w:rsidR="0021185A" w:rsidRPr="0021185A" w:rsidRDefault="0021185A" w:rsidP="00F05F7E">
      <w:pPr>
        <w:rPr>
          <w:b w:val="0"/>
          <w:iCs/>
          <w:sz w:val="15"/>
          <w:szCs w:val="15"/>
          <w:lang w:val="en-AU"/>
        </w:rPr>
      </w:pPr>
      <w:proofErr w:type="gramStart"/>
      <w:r w:rsidRPr="0021185A">
        <w:rPr>
          <w:b w:val="0"/>
          <w:iCs/>
          <w:sz w:val="15"/>
          <w:szCs w:val="15"/>
          <w:lang w:val="en-AU"/>
        </w:rPr>
        <w:t>(</w:t>
      </w:r>
      <w:r w:rsidRPr="0021185A">
        <w:rPr>
          <w:rFonts w:ascii="Arial" w:hAnsi="Arial" w:cs="Arial"/>
          <w:color w:val="333333"/>
          <w:sz w:val="15"/>
          <w:szCs w:val="15"/>
          <w:shd w:val="clear" w:color="auto" w:fill="FFFFFF"/>
        </w:rPr>
        <w:t xml:space="preserve">D.W. Scott, “Multivariate Density Estimation: Theory, Practice, and Visualization”, John Wiley &amp; Sons, New York, </w:t>
      </w:r>
      <w:proofErr w:type="spellStart"/>
      <w:r w:rsidRPr="0021185A">
        <w:rPr>
          <w:rFonts w:ascii="Arial" w:hAnsi="Arial" w:cs="Arial"/>
          <w:color w:val="333333"/>
          <w:sz w:val="15"/>
          <w:szCs w:val="15"/>
          <w:shd w:val="clear" w:color="auto" w:fill="FFFFFF"/>
        </w:rPr>
        <w:t>Chicester</w:t>
      </w:r>
      <w:proofErr w:type="spellEnd"/>
      <w:r w:rsidRPr="0021185A">
        <w:rPr>
          <w:rFonts w:ascii="Arial" w:hAnsi="Arial" w:cs="Arial"/>
          <w:color w:val="333333"/>
          <w:sz w:val="15"/>
          <w:szCs w:val="15"/>
          <w:shd w:val="clear" w:color="auto" w:fill="FFFFFF"/>
        </w:rPr>
        <w:t>, 1992.)</w:t>
      </w:r>
      <w:proofErr w:type="gramEnd"/>
    </w:p>
    <w:p w:rsidR="00F05F7E" w:rsidRPr="00F05F7E" w:rsidRDefault="00F05F7E" w:rsidP="00F05F7E">
      <w:pPr>
        <w:rPr>
          <w:b w:val="0"/>
          <w:iCs/>
          <w:sz w:val="24"/>
          <w:szCs w:val="24"/>
          <w:lang w:val="en-AU"/>
        </w:rPr>
      </w:pPr>
    </w:p>
    <w:p w:rsidR="00F05F7E" w:rsidRDefault="00F05F7E" w:rsidP="00F05F7E">
      <w:pPr>
        <w:rPr>
          <w:b w:val="0"/>
          <w:i/>
          <w:iCs/>
          <w:sz w:val="24"/>
          <w:szCs w:val="24"/>
          <w:lang w:val="en-AU"/>
        </w:rPr>
      </w:pPr>
    </w:p>
    <w:p w:rsidR="00F05F7E" w:rsidRDefault="00F05F7E" w:rsidP="00F05F7E">
      <w:pPr>
        <w:rPr>
          <w:b w:val="0"/>
          <w:sz w:val="24"/>
          <w:szCs w:val="24"/>
          <w:lang w:val="en-AU"/>
        </w:rPr>
      </w:pPr>
      <w:r w:rsidRPr="00F05F7E">
        <w:rPr>
          <w:b w:val="0"/>
          <w:sz w:val="24"/>
          <w:szCs w:val="24"/>
          <w:lang w:val="en-AU"/>
        </w:rPr>
        <w:drawing>
          <wp:inline distT="0" distB="0" distL="0" distR="0">
            <wp:extent cx="5943600" cy="3234055"/>
            <wp:effectExtent l="19050" t="0" r="0" b="0"/>
            <wp:docPr id="2" name="Picture 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7" cstate="print"/>
                    <a:srcRect/>
                    <a:stretch>
                      <a:fillRect/>
                    </a:stretch>
                  </pic:blipFill>
                  <pic:spPr bwMode="auto">
                    <a:xfrm>
                      <a:off x="0" y="0"/>
                      <a:ext cx="5943600" cy="3234055"/>
                    </a:xfrm>
                    <a:prstGeom prst="rect">
                      <a:avLst/>
                    </a:prstGeom>
                    <a:noFill/>
                    <a:ln w="9525">
                      <a:noFill/>
                      <a:miter lim="800000"/>
                      <a:headEnd/>
                      <a:tailEnd/>
                    </a:ln>
                  </pic:spPr>
                </pic:pic>
              </a:graphicData>
            </a:graphic>
          </wp:inline>
        </w:drawing>
      </w:r>
    </w:p>
    <w:p w:rsidR="00F05F7E" w:rsidRDefault="00F05F7E" w:rsidP="00F05F7E">
      <w:pPr>
        <w:rPr>
          <w:b w:val="0"/>
          <w:sz w:val="24"/>
          <w:szCs w:val="24"/>
          <w:lang w:val="en-AU"/>
        </w:rPr>
      </w:pPr>
    </w:p>
    <w:p w:rsidR="00F05F7E" w:rsidRDefault="00F05F7E" w:rsidP="00F05F7E">
      <w:pPr>
        <w:rPr>
          <w:b w:val="0"/>
          <w:sz w:val="24"/>
          <w:szCs w:val="24"/>
          <w:lang w:val="en-AU"/>
        </w:rPr>
      </w:pPr>
      <w:r>
        <w:rPr>
          <w:b w:val="0"/>
          <w:sz w:val="24"/>
          <w:szCs w:val="24"/>
          <w:lang w:val="en-AU"/>
        </w:rPr>
        <w:t xml:space="preserve">The graph </w:t>
      </w:r>
      <w:r w:rsidR="004677E1">
        <w:rPr>
          <w:b w:val="0"/>
          <w:sz w:val="24"/>
          <w:szCs w:val="24"/>
          <w:lang w:val="en-AU"/>
        </w:rPr>
        <w:t xml:space="preserve">visualised </w:t>
      </w:r>
      <w:r>
        <w:rPr>
          <w:b w:val="0"/>
          <w:sz w:val="24"/>
          <w:szCs w:val="24"/>
          <w:lang w:val="en-AU"/>
        </w:rPr>
        <w:t>th</w:t>
      </w:r>
      <w:r w:rsidR="0021185A">
        <w:rPr>
          <w:b w:val="0"/>
          <w:sz w:val="24"/>
          <w:szCs w:val="24"/>
          <w:lang w:val="en-AU"/>
        </w:rPr>
        <w:t>e probably density for Criminal Incidents, Recorded Offences and Alleged Offenders based on the ten years period.</w:t>
      </w:r>
    </w:p>
    <w:p w:rsidR="0021185A" w:rsidRDefault="0021185A" w:rsidP="00F05F7E">
      <w:pPr>
        <w:rPr>
          <w:b w:val="0"/>
          <w:sz w:val="24"/>
          <w:szCs w:val="24"/>
          <w:lang w:val="en-AU"/>
        </w:rPr>
      </w:pPr>
    </w:p>
    <w:p w:rsidR="0021185A" w:rsidRPr="00F05F7E" w:rsidRDefault="00795D26" w:rsidP="00F05F7E">
      <w:pPr>
        <w:rPr>
          <w:b w:val="0"/>
          <w:sz w:val="24"/>
          <w:szCs w:val="24"/>
          <w:lang w:val="en-AU"/>
        </w:rPr>
      </w:pPr>
      <w:r>
        <w:rPr>
          <w:b w:val="0"/>
          <w:sz w:val="24"/>
          <w:szCs w:val="24"/>
          <w:lang w:val="en-AU"/>
        </w:rPr>
        <w:t xml:space="preserve">The numbers of </w:t>
      </w:r>
      <w:r w:rsidR="0021185A">
        <w:rPr>
          <w:b w:val="0"/>
          <w:sz w:val="24"/>
          <w:szCs w:val="24"/>
          <w:lang w:val="en-AU"/>
        </w:rPr>
        <w:t>Alleged Offenders</w:t>
      </w:r>
      <w:r>
        <w:rPr>
          <w:b w:val="0"/>
          <w:sz w:val="24"/>
          <w:szCs w:val="24"/>
          <w:lang w:val="en-AU"/>
        </w:rPr>
        <w:t xml:space="preserve"> Incidents</w:t>
      </w:r>
      <w:r w:rsidR="0021185A">
        <w:rPr>
          <w:b w:val="0"/>
          <w:sz w:val="24"/>
          <w:szCs w:val="24"/>
          <w:lang w:val="en-AU"/>
        </w:rPr>
        <w:t xml:space="preserve"> were sharply increased </w:t>
      </w:r>
      <w:r>
        <w:rPr>
          <w:b w:val="0"/>
          <w:sz w:val="24"/>
          <w:szCs w:val="24"/>
          <w:lang w:val="en-AU"/>
        </w:rPr>
        <w:t xml:space="preserve">within the bell curve, </w:t>
      </w:r>
      <w:r w:rsidR="0021185A">
        <w:rPr>
          <w:b w:val="0"/>
          <w:sz w:val="24"/>
          <w:szCs w:val="24"/>
          <w:lang w:val="en-AU"/>
        </w:rPr>
        <w:t xml:space="preserve">while Criminal Incidents were </w:t>
      </w:r>
      <w:r>
        <w:rPr>
          <w:b w:val="0"/>
          <w:sz w:val="24"/>
          <w:szCs w:val="24"/>
          <w:lang w:val="en-AU"/>
        </w:rPr>
        <w:t>steady increased</w:t>
      </w:r>
      <w:r w:rsidR="0021185A">
        <w:rPr>
          <w:b w:val="0"/>
          <w:sz w:val="24"/>
          <w:szCs w:val="24"/>
          <w:lang w:val="en-AU"/>
        </w:rPr>
        <w:t xml:space="preserve"> and Recorded Offences were slowly increased</w:t>
      </w:r>
      <w:r w:rsidR="00DB2DDB">
        <w:rPr>
          <w:b w:val="0"/>
          <w:sz w:val="24"/>
          <w:szCs w:val="24"/>
          <w:lang w:val="en-AU"/>
        </w:rPr>
        <w:t xml:space="preserve"> with some outliers</w:t>
      </w:r>
      <w:r>
        <w:rPr>
          <w:b w:val="0"/>
          <w:sz w:val="24"/>
          <w:szCs w:val="24"/>
          <w:lang w:val="en-AU"/>
        </w:rPr>
        <w:t>.</w:t>
      </w:r>
    </w:p>
    <w:p w:rsidR="00F05F7E" w:rsidRPr="00D01A74" w:rsidRDefault="00F05F7E" w:rsidP="00D01A74">
      <w:pPr>
        <w:ind w:left="720"/>
        <w:rPr>
          <w:rFonts w:eastAsiaTheme="minorHAnsi"/>
          <w:color w:val="auto"/>
          <w:sz w:val="24"/>
          <w:szCs w:val="24"/>
          <w:lang w:val="en-AU"/>
        </w:rPr>
      </w:pPr>
    </w:p>
    <w:p w:rsidR="00F05F7E" w:rsidRDefault="00DB2DDB" w:rsidP="00D01A74">
      <w:pPr>
        <w:pStyle w:val="ListParagraph"/>
        <w:numPr>
          <w:ilvl w:val="1"/>
          <w:numId w:val="6"/>
        </w:numPr>
        <w:rPr>
          <w:b/>
          <w:sz w:val="24"/>
          <w:szCs w:val="24"/>
        </w:rPr>
      </w:pPr>
      <w:r w:rsidRPr="00DB2DDB">
        <w:rPr>
          <w:b/>
          <w:sz w:val="24"/>
          <w:szCs w:val="24"/>
        </w:rPr>
        <w:lastRenderedPageBreak/>
        <w:t>Criminal Incidents, Recorded Offences and Alleged Offenders</w:t>
      </w:r>
    </w:p>
    <w:p w:rsidR="00DB2DDB" w:rsidRDefault="00DB2DDB" w:rsidP="00DB2DDB">
      <w:pPr>
        <w:rPr>
          <w:sz w:val="24"/>
          <w:szCs w:val="24"/>
        </w:rPr>
      </w:pPr>
      <w:r w:rsidRPr="00DB2DDB">
        <w:rPr>
          <w:sz w:val="24"/>
          <w:szCs w:val="24"/>
        </w:rPr>
        <w:drawing>
          <wp:inline distT="0" distB="0" distL="0" distR="0">
            <wp:extent cx="6426200" cy="3943350"/>
            <wp:effectExtent l="19050" t="0" r="0" b="0"/>
            <wp:docPr id="3"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cstate="print"/>
                    <a:srcRect/>
                    <a:stretch>
                      <a:fillRect/>
                    </a:stretch>
                  </pic:blipFill>
                  <pic:spPr bwMode="auto">
                    <a:xfrm>
                      <a:off x="0" y="0"/>
                      <a:ext cx="6427386" cy="3944078"/>
                    </a:xfrm>
                    <a:prstGeom prst="rect">
                      <a:avLst/>
                    </a:prstGeom>
                    <a:noFill/>
                    <a:ln w="9525">
                      <a:noFill/>
                      <a:miter lim="800000"/>
                      <a:headEnd/>
                      <a:tailEnd/>
                    </a:ln>
                  </pic:spPr>
                </pic:pic>
              </a:graphicData>
            </a:graphic>
          </wp:inline>
        </w:drawing>
      </w:r>
    </w:p>
    <w:p w:rsidR="00DB2DDB" w:rsidRPr="00976306" w:rsidRDefault="00DB2DDB" w:rsidP="00DB2DDB">
      <w:pPr>
        <w:rPr>
          <w:b w:val="0"/>
          <w:sz w:val="24"/>
          <w:szCs w:val="24"/>
        </w:rPr>
      </w:pPr>
      <w:r w:rsidRPr="00976306">
        <w:rPr>
          <w:b w:val="0"/>
          <w:sz w:val="24"/>
          <w:szCs w:val="24"/>
        </w:rPr>
        <w:t>The graph</w:t>
      </w:r>
      <w:r w:rsidR="00D01A74" w:rsidRPr="00976306">
        <w:rPr>
          <w:b w:val="0"/>
          <w:sz w:val="24"/>
          <w:szCs w:val="24"/>
        </w:rPr>
        <w:t xml:space="preserve"> above</w:t>
      </w:r>
      <w:r w:rsidRPr="00976306">
        <w:rPr>
          <w:b w:val="0"/>
          <w:sz w:val="24"/>
          <w:szCs w:val="24"/>
        </w:rPr>
        <w:t xml:space="preserve"> illustrates the yearly crime</w:t>
      </w:r>
      <w:r w:rsidR="004677E1">
        <w:rPr>
          <w:b w:val="0"/>
          <w:sz w:val="24"/>
          <w:szCs w:val="24"/>
        </w:rPr>
        <w:t>s</w:t>
      </w:r>
      <w:r w:rsidRPr="00976306">
        <w:rPr>
          <w:b w:val="0"/>
          <w:sz w:val="24"/>
          <w:szCs w:val="24"/>
        </w:rPr>
        <w:t xml:space="preserve"> data for Criminal Incidents, Alleged Offenders and Recorded Offences.</w:t>
      </w:r>
    </w:p>
    <w:p w:rsidR="00DB2DDB" w:rsidRPr="00976306" w:rsidRDefault="00DB2DDB" w:rsidP="00DB2DDB">
      <w:pPr>
        <w:rPr>
          <w:b w:val="0"/>
          <w:sz w:val="24"/>
          <w:szCs w:val="24"/>
        </w:rPr>
      </w:pPr>
    </w:p>
    <w:p w:rsidR="00DB2DDB" w:rsidRDefault="00DB2DDB" w:rsidP="00DB2DDB">
      <w:pPr>
        <w:rPr>
          <w:b w:val="0"/>
          <w:sz w:val="24"/>
          <w:szCs w:val="24"/>
        </w:rPr>
      </w:pPr>
      <w:r w:rsidRPr="00976306">
        <w:rPr>
          <w:b w:val="0"/>
          <w:sz w:val="24"/>
          <w:szCs w:val="24"/>
        </w:rPr>
        <w:t>The yearly data volume changes ha</w:t>
      </w:r>
      <w:r w:rsidR="00BA6E2F">
        <w:rPr>
          <w:b w:val="0"/>
          <w:sz w:val="24"/>
          <w:szCs w:val="24"/>
        </w:rPr>
        <w:t>d</w:t>
      </w:r>
      <w:r w:rsidRPr="00976306">
        <w:rPr>
          <w:b w:val="0"/>
          <w:sz w:val="24"/>
          <w:szCs w:val="24"/>
        </w:rPr>
        <w:t xml:space="preserve"> been calculated in percentage </w:t>
      </w:r>
      <w:r w:rsidR="00BA6E2F">
        <w:rPr>
          <w:b w:val="0"/>
          <w:sz w:val="24"/>
          <w:szCs w:val="24"/>
        </w:rPr>
        <w:t>as shown</w:t>
      </w:r>
      <w:r w:rsidRPr="00976306">
        <w:rPr>
          <w:b w:val="0"/>
          <w:sz w:val="24"/>
          <w:szCs w:val="24"/>
        </w:rPr>
        <w:t xml:space="preserve"> in the table below:</w:t>
      </w:r>
    </w:p>
    <w:p w:rsidR="00BA6E2F" w:rsidRPr="00976306" w:rsidRDefault="00BA6E2F" w:rsidP="00DB2DDB">
      <w:pPr>
        <w:rPr>
          <w:b w:val="0"/>
          <w:sz w:val="24"/>
          <w:szCs w:val="24"/>
        </w:rPr>
      </w:pPr>
    </w:p>
    <w:tbl>
      <w:tblPr>
        <w:tblW w:w="9923" w:type="dxa"/>
        <w:tblInd w:w="144" w:type="dxa"/>
        <w:tblCellMar>
          <w:left w:w="0" w:type="dxa"/>
          <w:right w:w="0" w:type="dxa"/>
        </w:tblCellMar>
        <w:tblLook w:val="04A0"/>
      </w:tblPr>
      <w:tblGrid>
        <w:gridCol w:w="1220"/>
        <w:gridCol w:w="2466"/>
        <w:gridCol w:w="2410"/>
        <w:gridCol w:w="2268"/>
        <w:gridCol w:w="1559"/>
      </w:tblGrid>
      <w:tr w:rsidR="00DB2DDB" w:rsidRPr="00DB2DDB" w:rsidTr="00D01A74">
        <w:trPr>
          <w:trHeight w:val="525"/>
        </w:trPr>
        <w:tc>
          <w:tcPr>
            <w:tcW w:w="1220" w:type="dxa"/>
            <w:tcBorders>
              <w:top w:val="single" w:sz="8" w:space="0" w:color="FFFFFF"/>
              <w:left w:val="single" w:sz="8" w:space="0" w:color="FFFFFF"/>
              <w:bottom w:val="single" w:sz="24" w:space="0" w:color="FFFFFF"/>
              <w:right w:val="single" w:sz="8" w:space="0" w:color="FFFFFF"/>
            </w:tcBorders>
            <w:shd w:val="clear" w:color="auto" w:fill="E78029"/>
            <w:tcMar>
              <w:top w:w="72" w:type="dxa"/>
              <w:left w:w="144" w:type="dxa"/>
              <w:bottom w:w="72" w:type="dxa"/>
              <w:right w:w="144" w:type="dxa"/>
            </w:tcMar>
            <w:vAlign w:val="center"/>
            <w:hideMark/>
          </w:tcPr>
          <w:p w:rsidR="00DB2DDB" w:rsidRPr="00D01A74" w:rsidRDefault="00DB2DDB" w:rsidP="00D01A74">
            <w:pPr>
              <w:spacing w:line="240" w:lineRule="auto"/>
              <w:jc w:val="center"/>
              <w:rPr>
                <w:rFonts w:eastAsia="Times New Roman" w:cstheme="minorHAnsi"/>
                <w:b w:val="0"/>
                <w:color w:val="auto"/>
                <w:sz w:val="24"/>
                <w:szCs w:val="24"/>
              </w:rPr>
            </w:pPr>
            <w:r w:rsidRPr="00D01A74">
              <w:rPr>
                <w:rFonts w:eastAsia="Times New Roman" w:cstheme="minorHAnsi"/>
                <w:bCs/>
                <w:color w:val="FFFFFF"/>
                <w:kern w:val="24"/>
                <w:sz w:val="24"/>
                <w:szCs w:val="24"/>
              </w:rPr>
              <w:t>Year</w:t>
            </w:r>
          </w:p>
        </w:tc>
        <w:tc>
          <w:tcPr>
            <w:tcW w:w="2466" w:type="dxa"/>
            <w:tcBorders>
              <w:top w:val="single" w:sz="8" w:space="0" w:color="FFFFFF"/>
              <w:left w:val="single" w:sz="8" w:space="0" w:color="FFFFFF"/>
              <w:bottom w:val="single" w:sz="24" w:space="0" w:color="FFFFFF"/>
              <w:right w:val="single" w:sz="8" w:space="0" w:color="FFFFFF"/>
            </w:tcBorders>
            <w:shd w:val="clear" w:color="auto" w:fill="E78029"/>
            <w:tcMar>
              <w:top w:w="72" w:type="dxa"/>
              <w:left w:w="144" w:type="dxa"/>
              <w:bottom w:w="72" w:type="dxa"/>
              <w:right w:w="144" w:type="dxa"/>
            </w:tcMar>
            <w:vAlign w:val="center"/>
            <w:hideMark/>
          </w:tcPr>
          <w:p w:rsidR="00DB2DDB" w:rsidRPr="00D01A74" w:rsidRDefault="00DB2DDB" w:rsidP="00D01A74">
            <w:pPr>
              <w:spacing w:line="240" w:lineRule="auto"/>
              <w:jc w:val="center"/>
              <w:textAlignment w:val="center"/>
              <w:rPr>
                <w:rFonts w:eastAsia="Times New Roman" w:cstheme="minorHAnsi"/>
                <w:b w:val="0"/>
                <w:color w:val="auto"/>
                <w:sz w:val="24"/>
                <w:szCs w:val="24"/>
              </w:rPr>
            </w:pPr>
            <w:r w:rsidRPr="00D01A74">
              <w:rPr>
                <w:rFonts w:eastAsia="Times New Roman" w:cstheme="minorHAnsi"/>
                <w:bCs/>
                <w:color w:val="FFFFFF"/>
                <w:kern w:val="24"/>
                <w:sz w:val="24"/>
                <w:szCs w:val="24"/>
              </w:rPr>
              <w:t>Criminal Incidents</w:t>
            </w:r>
          </w:p>
        </w:tc>
        <w:tc>
          <w:tcPr>
            <w:tcW w:w="2410" w:type="dxa"/>
            <w:tcBorders>
              <w:top w:val="single" w:sz="8" w:space="0" w:color="FFFFFF"/>
              <w:left w:val="single" w:sz="8" w:space="0" w:color="FFFFFF"/>
              <w:bottom w:val="single" w:sz="24" w:space="0" w:color="FFFFFF"/>
              <w:right w:val="single" w:sz="8" w:space="0" w:color="FFFFFF"/>
            </w:tcBorders>
            <w:shd w:val="clear" w:color="auto" w:fill="E78029"/>
            <w:tcMar>
              <w:top w:w="72" w:type="dxa"/>
              <w:left w:w="144" w:type="dxa"/>
              <w:bottom w:w="72" w:type="dxa"/>
              <w:right w:w="144" w:type="dxa"/>
            </w:tcMar>
            <w:vAlign w:val="center"/>
            <w:hideMark/>
          </w:tcPr>
          <w:p w:rsidR="00DB2DDB" w:rsidRPr="00D01A74" w:rsidRDefault="00DB2DDB" w:rsidP="00D01A74">
            <w:pPr>
              <w:spacing w:line="240" w:lineRule="auto"/>
              <w:jc w:val="center"/>
              <w:textAlignment w:val="center"/>
              <w:rPr>
                <w:rFonts w:eastAsia="Times New Roman" w:cstheme="minorHAnsi"/>
                <w:b w:val="0"/>
                <w:color w:val="auto"/>
                <w:sz w:val="24"/>
                <w:szCs w:val="24"/>
              </w:rPr>
            </w:pPr>
            <w:r w:rsidRPr="00D01A74">
              <w:rPr>
                <w:rFonts w:eastAsia="Times New Roman" w:cstheme="minorHAnsi"/>
                <w:bCs/>
                <w:color w:val="FFFFFF"/>
                <w:kern w:val="24"/>
                <w:sz w:val="24"/>
                <w:szCs w:val="24"/>
              </w:rPr>
              <w:t>Recorded Offences</w:t>
            </w:r>
          </w:p>
        </w:tc>
        <w:tc>
          <w:tcPr>
            <w:tcW w:w="2268" w:type="dxa"/>
            <w:tcBorders>
              <w:top w:val="single" w:sz="8" w:space="0" w:color="FFFFFF"/>
              <w:left w:val="single" w:sz="8" w:space="0" w:color="FFFFFF"/>
              <w:bottom w:val="single" w:sz="24" w:space="0" w:color="FFFFFF"/>
              <w:right w:val="single" w:sz="8" w:space="0" w:color="FFFFFF"/>
            </w:tcBorders>
            <w:shd w:val="clear" w:color="auto" w:fill="E78029"/>
            <w:tcMar>
              <w:top w:w="72" w:type="dxa"/>
              <w:left w:w="144" w:type="dxa"/>
              <w:bottom w:w="72" w:type="dxa"/>
              <w:right w:w="144" w:type="dxa"/>
            </w:tcMar>
            <w:vAlign w:val="center"/>
            <w:hideMark/>
          </w:tcPr>
          <w:p w:rsidR="00DB2DDB" w:rsidRPr="00D01A74" w:rsidRDefault="00DB2DDB" w:rsidP="00D01A74">
            <w:pPr>
              <w:spacing w:line="240" w:lineRule="auto"/>
              <w:jc w:val="center"/>
              <w:textAlignment w:val="center"/>
              <w:rPr>
                <w:rFonts w:eastAsia="Times New Roman" w:cstheme="minorHAnsi"/>
                <w:b w:val="0"/>
                <w:color w:val="auto"/>
                <w:sz w:val="24"/>
                <w:szCs w:val="24"/>
              </w:rPr>
            </w:pPr>
            <w:r w:rsidRPr="00D01A74">
              <w:rPr>
                <w:rFonts w:eastAsia="Times New Roman" w:cstheme="minorHAnsi"/>
                <w:bCs/>
                <w:color w:val="FFFFFF"/>
                <w:kern w:val="24"/>
                <w:sz w:val="24"/>
                <w:szCs w:val="24"/>
              </w:rPr>
              <w:t>Alleged Offenders</w:t>
            </w:r>
          </w:p>
        </w:tc>
        <w:tc>
          <w:tcPr>
            <w:tcW w:w="1559" w:type="dxa"/>
            <w:tcBorders>
              <w:top w:val="single" w:sz="8" w:space="0" w:color="FFFFFF"/>
              <w:left w:val="single" w:sz="8" w:space="0" w:color="FFFFFF"/>
              <w:bottom w:val="single" w:sz="24" w:space="0" w:color="FFFFFF"/>
              <w:right w:val="single" w:sz="8" w:space="0" w:color="FFFFFF"/>
            </w:tcBorders>
            <w:shd w:val="clear" w:color="auto" w:fill="E78029"/>
            <w:tcMar>
              <w:top w:w="72" w:type="dxa"/>
              <w:left w:w="144" w:type="dxa"/>
              <w:bottom w:w="72" w:type="dxa"/>
              <w:right w:w="144" w:type="dxa"/>
            </w:tcMar>
            <w:vAlign w:val="center"/>
            <w:hideMark/>
          </w:tcPr>
          <w:p w:rsidR="00DB2DDB" w:rsidRPr="00D01A74" w:rsidRDefault="00DB2DDB" w:rsidP="00D01A74">
            <w:pPr>
              <w:spacing w:line="240" w:lineRule="auto"/>
              <w:jc w:val="center"/>
              <w:textAlignment w:val="center"/>
              <w:rPr>
                <w:rFonts w:eastAsia="Times New Roman" w:cstheme="minorHAnsi"/>
                <w:b w:val="0"/>
                <w:color w:val="auto"/>
                <w:sz w:val="24"/>
                <w:szCs w:val="24"/>
              </w:rPr>
            </w:pPr>
            <w:r w:rsidRPr="00D01A74">
              <w:rPr>
                <w:rFonts w:eastAsia="Times New Roman" w:cstheme="minorHAnsi"/>
                <w:bCs/>
                <w:color w:val="FFFFFF"/>
                <w:kern w:val="24"/>
                <w:sz w:val="24"/>
                <w:szCs w:val="24"/>
              </w:rPr>
              <w:t>Population</w:t>
            </w:r>
          </w:p>
        </w:tc>
      </w:tr>
      <w:tr w:rsidR="00DB2DDB" w:rsidRPr="00DB2DDB" w:rsidTr="00D01A74">
        <w:trPr>
          <w:trHeight w:val="148"/>
        </w:trPr>
        <w:tc>
          <w:tcPr>
            <w:tcW w:w="1220" w:type="dxa"/>
            <w:tcBorders>
              <w:top w:val="single" w:sz="24"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2012</w:t>
            </w:r>
            <w:r w:rsidRPr="00D01A74">
              <w:rPr>
                <w:rFonts w:eastAsia="Times New Roman" w:cstheme="minorHAnsi"/>
                <w:bCs/>
                <w:color w:val="000000"/>
                <w:kern w:val="24"/>
                <w:sz w:val="24"/>
                <w:szCs w:val="24"/>
              </w:rPr>
              <w:t xml:space="preserve"> </w:t>
            </w:r>
          </w:p>
        </w:tc>
        <w:tc>
          <w:tcPr>
            <w:tcW w:w="2466" w:type="dxa"/>
            <w:tcBorders>
              <w:top w:val="single" w:sz="24"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 xml:space="preserve">(Baseline) </w:t>
            </w:r>
          </w:p>
        </w:tc>
        <w:tc>
          <w:tcPr>
            <w:tcW w:w="2410" w:type="dxa"/>
            <w:tcBorders>
              <w:top w:val="single" w:sz="24"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 xml:space="preserve">(Baseline) </w:t>
            </w:r>
          </w:p>
        </w:tc>
        <w:tc>
          <w:tcPr>
            <w:tcW w:w="2268" w:type="dxa"/>
            <w:tcBorders>
              <w:top w:val="single" w:sz="24"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 xml:space="preserve">(Baseline) </w:t>
            </w:r>
          </w:p>
        </w:tc>
        <w:tc>
          <w:tcPr>
            <w:tcW w:w="1559" w:type="dxa"/>
            <w:tcBorders>
              <w:top w:val="single" w:sz="24"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 xml:space="preserve">(Baseline) </w:t>
            </w:r>
          </w:p>
        </w:tc>
      </w:tr>
      <w:tr w:rsidR="00DB2DDB" w:rsidRPr="00DB2DDB" w:rsidTr="00D01A74">
        <w:trPr>
          <w:trHeight w:val="252"/>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2013</w:t>
            </w:r>
            <w:r w:rsidRPr="00D01A74">
              <w:rPr>
                <w:rFonts w:eastAsia="Times New Roman" w:cstheme="minorHAnsi"/>
                <w:bCs/>
                <w:color w:val="00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0.012099</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0.054790</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0.090524</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0.017587</w:t>
            </w:r>
          </w:p>
        </w:tc>
      </w:tr>
      <w:tr w:rsidR="00DB2DDB" w:rsidRPr="00DB2DDB" w:rsidTr="00D01A74">
        <w:trPr>
          <w:trHeight w:val="187"/>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2014</w:t>
            </w:r>
            <w:r w:rsidRPr="00D01A74">
              <w:rPr>
                <w:rFonts w:eastAsia="Times New Roman" w:cstheme="minorHAnsi"/>
                <w:bCs/>
                <w:color w:val="00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0.029842</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0.052259</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0.040208</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0.024388</w:t>
            </w:r>
          </w:p>
        </w:tc>
      </w:tr>
      <w:tr w:rsidR="00DB2DDB" w:rsidRPr="00DB2DDB" w:rsidTr="00D01A74">
        <w:trPr>
          <w:trHeight w:val="78"/>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2015</w:t>
            </w:r>
            <w:r w:rsidRPr="00D01A74">
              <w:rPr>
                <w:rFonts w:eastAsia="Times New Roman" w:cstheme="minorHAnsi"/>
                <w:bCs/>
                <w:color w:val="00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0.039363</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0.068144</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0.028308</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0.018456</w:t>
            </w:r>
          </w:p>
        </w:tc>
      </w:tr>
      <w:tr w:rsidR="00DB2DDB" w:rsidRPr="00DB2DDB" w:rsidTr="00D01A74">
        <w:trPr>
          <w:trHeight w:val="112"/>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FF0000"/>
                <w:kern w:val="24"/>
                <w:sz w:val="24"/>
                <w:szCs w:val="24"/>
              </w:rPr>
              <w:t>2016</w:t>
            </w:r>
            <w:r w:rsidRPr="00D01A74">
              <w:rPr>
                <w:rFonts w:eastAsia="Times New Roman" w:cstheme="minorHAnsi"/>
                <w:bCs/>
                <w:color w:val="FF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FF0000"/>
                <w:kern w:val="24"/>
                <w:sz w:val="24"/>
                <w:szCs w:val="24"/>
              </w:rPr>
              <w:t>0.141908</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FF0000"/>
                <w:kern w:val="24"/>
                <w:sz w:val="24"/>
                <w:szCs w:val="24"/>
              </w:rPr>
              <w:t>0.116527</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0.084495</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0.021263</w:t>
            </w:r>
          </w:p>
        </w:tc>
      </w:tr>
      <w:tr w:rsidR="00DB2DDB" w:rsidRPr="00DB2DDB" w:rsidTr="00D01A74">
        <w:trPr>
          <w:trHeight w:val="246"/>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2017</w:t>
            </w:r>
            <w:r w:rsidRPr="00D01A74">
              <w:rPr>
                <w:rFonts w:eastAsia="Times New Roman" w:cstheme="minorHAnsi"/>
                <w:bCs/>
                <w:color w:val="00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-0.051259</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-0.050605</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0.008406</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0.018048</w:t>
            </w:r>
          </w:p>
        </w:tc>
      </w:tr>
      <w:tr w:rsidR="00DB2DDB" w:rsidRPr="00DB2DDB" w:rsidTr="00D01A74">
        <w:trPr>
          <w:trHeight w:val="216"/>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2018</w:t>
            </w:r>
            <w:r w:rsidRPr="00D01A74">
              <w:rPr>
                <w:rFonts w:eastAsia="Times New Roman" w:cstheme="minorHAnsi"/>
                <w:bCs/>
                <w:color w:val="00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-0.018528</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-0.018061</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-0.020907</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0.029002</w:t>
            </w:r>
          </w:p>
        </w:tc>
      </w:tr>
      <w:tr w:rsidR="00DB2DDB" w:rsidRPr="00DB2DDB" w:rsidTr="00D01A74">
        <w:trPr>
          <w:trHeight w:val="172"/>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2019</w:t>
            </w:r>
            <w:r w:rsidRPr="00D01A74">
              <w:rPr>
                <w:rFonts w:eastAsia="Times New Roman" w:cstheme="minorHAnsi"/>
                <w:bCs/>
                <w:color w:val="00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0.035609</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0.040722</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0.043626</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0.015371</w:t>
            </w:r>
          </w:p>
        </w:tc>
      </w:tr>
      <w:tr w:rsidR="00DB2DDB" w:rsidRPr="00DB2DDB" w:rsidTr="00D01A74">
        <w:trPr>
          <w:trHeight w:val="78"/>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FF0000"/>
                <w:kern w:val="24"/>
                <w:sz w:val="24"/>
                <w:szCs w:val="24"/>
              </w:rPr>
              <w:t>2020</w:t>
            </w:r>
            <w:r w:rsidRPr="00D01A74">
              <w:rPr>
                <w:rFonts w:eastAsia="Times New Roman" w:cstheme="minorHAnsi"/>
                <w:bCs/>
                <w:color w:val="FF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0.040523</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0.044216</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FF0000"/>
                <w:kern w:val="24"/>
                <w:sz w:val="24"/>
                <w:szCs w:val="24"/>
              </w:rPr>
              <w:t>0.189915</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0.021673</w:t>
            </w:r>
          </w:p>
        </w:tc>
      </w:tr>
      <w:tr w:rsidR="00DB2DDB" w:rsidRPr="00DB2DDB" w:rsidTr="00D01A74">
        <w:trPr>
          <w:trHeight w:val="153"/>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lastRenderedPageBreak/>
              <w:t>2021</w:t>
            </w:r>
            <w:r w:rsidRPr="00D01A74">
              <w:rPr>
                <w:rFonts w:eastAsia="Times New Roman" w:cstheme="minorHAnsi"/>
                <w:bCs/>
                <w:color w:val="00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-0.131986</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-0.100593</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-0.105169</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-0.007842</w:t>
            </w:r>
          </w:p>
        </w:tc>
      </w:tr>
    </w:tbl>
    <w:p w:rsidR="00D01A74" w:rsidRDefault="00D01A74" w:rsidP="00DB2DDB">
      <w:pPr>
        <w:rPr>
          <w:sz w:val="24"/>
          <w:szCs w:val="24"/>
        </w:rPr>
      </w:pPr>
    </w:p>
    <w:p w:rsidR="004677E1" w:rsidRDefault="004677E1" w:rsidP="00DB2DDB">
      <w:pPr>
        <w:rPr>
          <w:b w:val="0"/>
          <w:sz w:val="24"/>
          <w:szCs w:val="24"/>
        </w:rPr>
      </w:pPr>
      <w:r>
        <w:rPr>
          <w:b w:val="0"/>
          <w:sz w:val="24"/>
          <w:szCs w:val="24"/>
        </w:rPr>
        <w:t>The finding depicts</w:t>
      </w:r>
      <w:r w:rsidR="00C30BB1">
        <w:rPr>
          <w:b w:val="0"/>
          <w:sz w:val="24"/>
          <w:szCs w:val="24"/>
        </w:rPr>
        <w:t xml:space="preserve"> that</w:t>
      </w:r>
      <w:r>
        <w:rPr>
          <w:b w:val="0"/>
          <w:sz w:val="24"/>
          <w:szCs w:val="24"/>
        </w:rPr>
        <w:t>:</w:t>
      </w:r>
    </w:p>
    <w:p w:rsidR="004677E1" w:rsidRPr="004677E1" w:rsidRDefault="004677E1" w:rsidP="004677E1">
      <w:pPr>
        <w:pStyle w:val="ListParagraph"/>
        <w:numPr>
          <w:ilvl w:val="0"/>
          <w:numId w:val="15"/>
        </w:numPr>
        <w:rPr>
          <w:color w:val="082A75" w:themeColor="text2"/>
          <w:sz w:val="24"/>
          <w:szCs w:val="24"/>
        </w:rPr>
      </w:pPr>
      <w:r>
        <w:rPr>
          <w:color w:val="082A75" w:themeColor="text2"/>
          <w:sz w:val="24"/>
          <w:szCs w:val="24"/>
        </w:rPr>
        <w:t xml:space="preserve">Year 2016 had </w:t>
      </w:r>
      <w:r w:rsidR="00D01A74" w:rsidRPr="004677E1">
        <w:rPr>
          <w:color w:val="082A75" w:themeColor="text2"/>
          <w:sz w:val="24"/>
          <w:szCs w:val="24"/>
        </w:rPr>
        <w:t xml:space="preserve">a significant </w:t>
      </w:r>
      <w:r>
        <w:rPr>
          <w:color w:val="082A75" w:themeColor="text2"/>
          <w:sz w:val="24"/>
          <w:szCs w:val="24"/>
        </w:rPr>
        <w:t>increase in Criminal Incidents with 0.14%</w:t>
      </w:r>
      <w:r w:rsidR="00D01A74" w:rsidRPr="004677E1">
        <w:rPr>
          <w:color w:val="082A75" w:themeColor="text2"/>
          <w:sz w:val="24"/>
          <w:szCs w:val="24"/>
        </w:rPr>
        <w:t xml:space="preserve"> and Recorded Offences</w:t>
      </w:r>
      <w:r>
        <w:rPr>
          <w:color w:val="082A75" w:themeColor="text2"/>
          <w:sz w:val="24"/>
          <w:szCs w:val="24"/>
        </w:rPr>
        <w:t xml:space="preserve"> with </w:t>
      </w:r>
      <w:r w:rsidR="00C30BB1" w:rsidRPr="004677E1">
        <w:rPr>
          <w:color w:val="082A75" w:themeColor="text2"/>
          <w:sz w:val="24"/>
          <w:szCs w:val="24"/>
        </w:rPr>
        <w:t xml:space="preserve">0.12% </w:t>
      </w:r>
      <w:r w:rsidRPr="004677E1">
        <w:rPr>
          <w:color w:val="082A75" w:themeColor="text2"/>
          <w:sz w:val="24"/>
          <w:szCs w:val="24"/>
        </w:rPr>
        <w:t>(round up to the nearest two digits).</w:t>
      </w:r>
    </w:p>
    <w:p w:rsidR="00DB2DDB" w:rsidRDefault="004677E1" w:rsidP="004677E1">
      <w:pPr>
        <w:pStyle w:val="ListParagraph"/>
        <w:numPr>
          <w:ilvl w:val="0"/>
          <w:numId w:val="15"/>
        </w:numPr>
        <w:rPr>
          <w:color w:val="082A75" w:themeColor="text2"/>
          <w:sz w:val="24"/>
          <w:szCs w:val="24"/>
        </w:rPr>
      </w:pPr>
      <w:r>
        <w:rPr>
          <w:color w:val="082A75" w:themeColor="text2"/>
          <w:sz w:val="24"/>
          <w:szCs w:val="24"/>
        </w:rPr>
        <w:t>Year 2020 also had</w:t>
      </w:r>
      <w:r w:rsidR="00D01A74" w:rsidRPr="004677E1">
        <w:rPr>
          <w:color w:val="082A75" w:themeColor="text2"/>
          <w:sz w:val="24"/>
          <w:szCs w:val="24"/>
        </w:rPr>
        <w:t xml:space="preserve"> a big jump in the number of Alleged Offenders incidents </w:t>
      </w:r>
      <w:r>
        <w:rPr>
          <w:color w:val="082A75" w:themeColor="text2"/>
          <w:sz w:val="24"/>
          <w:szCs w:val="24"/>
        </w:rPr>
        <w:t>with 0.19%.</w:t>
      </w:r>
    </w:p>
    <w:p w:rsidR="004677E1" w:rsidRPr="004677E1" w:rsidRDefault="004677E1" w:rsidP="004677E1">
      <w:pPr>
        <w:ind w:left="50"/>
        <w:rPr>
          <w:sz w:val="24"/>
          <w:szCs w:val="24"/>
        </w:rPr>
      </w:pPr>
    </w:p>
    <w:p w:rsidR="00D01A74" w:rsidRDefault="00D01A74" w:rsidP="00D01A74">
      <w:pPr>
        <w:pStyle w:val="ListParagraph"/>
        <w:numPr>
          <w:ilvl w:val="1"/>
          <w:numId w:val="6"/>
        </w:numPr>
        <w:rPr>
          <w:b/>
          <w:sz w:val="24"/>
          <w:szCs w:val="24"/>
        </w:rPr>
      </w:pPr>
      <w:r w:rsidRPr="00D01A74">
        <w:rPr>
          <w:b/>
          <w:sz w:val="24"/>
          <w:szCs w:val="24"/>
        </w:rPr>
        <w:t>Ten Years Overview</w:t>
      </w:r>
      <w:r w:rsidR="00595CE6">
        <w:rPr>
          <w:b/>
          <w:sz w:val="24"/>
          <w:szCs w:val="24"/>
        </w:rPr>
        <w:t xml:space="preserve"> Crime</w:t>
      </w:r>
      <w:r w:rsidRPr="00D01A74">
        <w:rPr>
          <w:b/>
          <w:sz w:val="24"/>
          <w:szCs w:val="24"/>
        </w:rPr>
        <w:t xml:space="preserve"> Statistics</w:t>
      </w:r>
    </w:p>
    <w:p w:rsidR="00976306" w:rsidRDefault="00C30BB1" w:rsidP="00976306">
      <w:pPr>
        <w:rPr>
          <w:b w:val="0"/>
          <w:sz w:val="24"/>
          <w:szCs w:val="24"/>
        </w:rPr>
      </w:pPr>
      <w:r>
        <w:rPr>
          <w:b w:val="0"/>
          <w:sz w:val="24"/>
          <w:szCs w:val="24"/>
        </w:rPr>
        <w:t xml:space="preserve">Crimes </w:t>
      </w:r>
      <w:r w:rsidR="00976306" w:rsidRPr="00976306">
        <w:rPr>
          <w:b w:val="0"/>
          <w:sz w:val="24"/>
          <w:szCs w:val="24"/>
        </w:rPr>
        <w:t xml:space="preserve">data had been calculate </w:t>
      </w:r>
      <w:r w:rsidR="00976306">
        <w:rPr>
          <w:b w:val="0"/>
          <w:sz w:val="24"/>
          <w:szCs w:val="24"/>
        </w:rPr>
        <w:t xml:space="preserve">for its mean, standard deviation with minimum, maximum, first quartile, </w:t>
      </w:r>
      <w:r w:rsidR="00261A66">
        <w:rPr>
          <w:b w:val="0"/>
          <w:sz w:val="24"/>
          <w:szCs w:val="24"/>
        </w:rPr>
        <w:t xml:space="preserve">second quartile (median) and </w:t>
      </w:r>
      <w:r w:rsidR="00976306">
        <w:rPr>
          <w:b w:val="0"/>
          <w:sz w:val="24"/>
          <w:szCs w:val="24"/>
        </w:rPr>
        <w:t>third quartile</w:t>
      </w:r>
      <w:r w:rsidR="00261A66">
        <w:rPr>
          <w:b w:val="0"/>
          <w:sz w:val="24"/>
          <w:szCs w:val="24"/>
        </w:rPr>
        <w:t>.</w:t>
      </w:r>
    </w:p>
    <w:p w:rsidR="00976306" w:rsidRDefault="00976306" w:rsidP="00976306">
      <w:pPr>
        <w:rPr>
          <w:b w:val="0"/>
          <w:sz w:val="24"/>
          <w:szCs w:val="24"/>
        </w:rPr>
      </w:pPr>
    </w:p>
    <w:p w:rsidR="00976306" w:rsidRPr="00940714" w:rsidRDefault="00976306" w:rsidP="00976306">
      <w:pPr>
        <w:numPr>
          <w:ilvl w:val="0"/>
          <w:numId w:val="12"/>
        </w:numPr>
        <w:tabs>
          <w:tab w:val="num" w:pos="720"/>
        </w:tabs>
        <w:rPr>
          <w:b w:val="0"/>
          <w:sz w:val="24"/>
          <w:szCs w:val="24"/>
        </w:rPr>
      </w:pPr>
      <w:r w:rsidRPr="00940714">
        <w:rPr>
          <w:b w:val="0"/>
          <w:sz w:val="24"/>
          <w:szCs w:val="24"/>
        </w:rPr>
        <w:t>The first quartile (Q1) is defined as the middle number between the smallest number (minimum) and the median of the data set. It is also known as the lower or 25th empirical quartile, as 25% of the data is below this point.</w:t>
      </w:r>
    </w:p>
    <w:p w:rsidR="00976306" w:rsidRPr="00940714" w:rsidRDefault="00976306" w:rsidP="00976306">
      <w:pPr>
        <w:numPr>
          <w:ilvl w:val="0"/>
          <w:numId w:val="12"/>
        </w:numPr>
        <w:tabs>
          <w:tab w:val="num" w:pos="720"/>
        </w:tabs>
        <w:rPr>
          <w:b w:val="0"/>
          <w:sz w:val="24"/>
          <w:szCs w:val="24"/>
        </w:rPr>
      </w:pPr>
      <w:r w:rsidRPr="00940714">
        <w:rPr>
          <w:b w:val="0"/>
          <w:sz w:val="24"/>
          <w:szCs w:val="24"/>
        </w:rPr>
        <w:t>The second quartile (Q2) is the median of a data set; thus 50% of the data lies below this point.</w:t>
      </w:r>
    </w:p>
    <w:p w:rsidR="00976306" w:rsidRPr="00940714" w:rsidRDefault="00976306" w:rsidP="00976306">
      <w:pPr>
        <w:numPr>
          <w:ilvl w:val="0"/>
          <w:numId w:val="12"/>
        </w:numPr>
        <w:tabs>
          <w:tab w:val="num" w:pos="720"/>
        </w:tabs>
        <w:rPr>
          <w:b w:val="0"/>
          <w:sz w:val="24"/>
          <w:szCs w:val="24"/>
        </w:rPr>
      </w:pPr>
      <w:r w:rsidRPr="00940714">
        <w:rPr>
          <w:b w:val="0"/>
          <w:sz w:val="24"/>
          <w:szCs w:val="24"/>
        </w:rPr>
        <w:t>The third quartile (Q3) is the middle value between the median and the highest value (maximum) of the data set. It is known as the upper or 75th empirical quartile, as 75% of the data lies below this point</w:t>
      </w:r>
    </w:p>
    <w:p w:rsidR="00976306" w:rsidRPr="00976306" w:rsidRDefault="00976306" w:rsidP="00976306">
      <w:pPr>
        <w:rPr>
          <w:b w:val="0"/>
          <w:sz w:val="24"/>
          <w:szCs w:val="24"/>
        </w:rPr>
      </w:pPr>
    </w:p>
    <w:tbl>
      <w:tblPr>
        <w:tblW w:w="10903" w:type="dxa"/>
        <w:tblCellMar>
          <w:left w:w="0" w:type="dxa"/>
          <w:right w:w="0" w:type="dxa"/>
        </w:tblCellMar>
        <w:tblLook w:val="04A0"/>
      </w:tblPr>
      <w:tblGrid>
        <w:gridCol w:w="1405"/>
        <w:gridCol w:w="1417"/>
        <w:gridCol w:w="1276"/>
        <w:gridCol w:w="1417"/>
        <w:gridCol w:w="1276"/>
        <w:gridCol w:w="1418"/>
        <w:gridCol w:w="1275"/>
        <w:gridCol w:w="1419"/>
      </w:tblGrid>
      <w:tr w:rsidR="00976306" w:rsidRPr="00976306" w:rsidTr="00976306">
        <w:trPr>
          <w:trHeight w:val="870"/>
        </w:trPr>
        <w:tc>
          <w:tcPr>
            <w:tcW w:w="1405" w:type="dxa"/>
            <w:tcBorders>
              <w:top w:val="single" w:sz="8" w:space="0" w:color="FFFFFF"/>
              <w:left w:val="single" w:sz="8" w:space="0" w:color="FFFFFF"/>
              <w:bottom w:val="single" w:sz="24" w:space="0" w:color="FFFFFF"/>
              <w:right w:val="single" w:sz="8" w:space="0" w:color="FFFFFF"/>
            </w:tcBorders>
            <w:shd w:val="clear" w:color="auto" w:fill="E78029"/>
            <w:tcMar>
              <w:top w:w="65" w:type="dxa"/>
              <w:left w:w="129" w:type="dxa"/>
              <w:bottom w:w="65" w:type="dxa"/>
              <w:right w:w="129" w:type="dxa"/>
            </w:tcMar>
            <w:vAlign w:val="center"/>
            <w:hideMark/>
          </w:tcPr>
          <w:p w:rsidR="00976306" w:rsidRPr="00976306" w:rsidRDefault="00976306" w:rsidP="00976306">
            <w:pPr>
              <w:rPr>
                <w:rFonts w:cstheme="minorHAnsi"/>
                <w:sz w:val="24"/>
                <w:szCs w:val="24"/>
              </w:rPr>
            </w:pPr>
          </w:p>
        </w:tc>
        <w:tc>
          <w:tcPr>
            <w:tcW w:w="1417" w:type="dxa"/>
            <w:tcBorders>
              <w:top w:val="single" w:sz="8" w:space="0" w:color="FFFFFF"/>
              <w:left w:val="single" w:sz="8" w:space="0" w:color="FFFFFF"/>
              <w:bottom w:val="single" w:sz="24" w:space="0" w:color="FFFFFF"/>
              <w:right w:val="single" w:sz="8" w:space="0" w:color="FFFFFF"/>
            </w:tcBorders>
            <w:shd w:val="clear" w:color="auto" w:fill="E78029"/>
            <w:tcMar>
              <w:top w:w="65" w:type="dxa"/>
              <w:left w:w="129" w:type="dxa"/>
              <w:bottom w:w="65" w:type="dxa"/>
              <w:right w:w="129" w:type="dxa"/>
            </w:tcMar>
            <w:vAlign w:val="center"/>
            <w:hideMark/>
          </w:tcPr>
          <w:p w:rsidR="00AD06A0" w:rsidRPr="00976306" w:rsidRDefault="00976306" w:rsidP="00976306">
            <w:pPr>
              <w:jc w:val="center"/>
              <w:rPr>
                <w:rFonts w:cstheme="minorHAnsi"/>
                <w:sz w:val="24"/>
                <w:szCs w:val="24"/>
              </w:rPr>
            </w:pPr>
            <w:r w:rsidRPr="00976306">
              <w:rPr>
                <w:rFonts w:cstheme="minorHAnsi"/>
                <w:bCs/>
                <w:sz w:val="24"/>
                <w:szCs w:val="24"/>
              </w:rPr>
              <w:t>Criminal Incidents</w:t>
            </w:r>
          </w:p>
        </w:tc>
        <w:tc>
          <w:tcPr>
            <w:tcW w:w="1276" w:type="dxa"/>
            <w:tcBorders>
              <w:top w:val="single" w:sz="8" w:space="0" w:color="FFFFFF"/>
              <w:left w:val="single" w:sz="8" w:space="0" w:color="FFFFFF"/>
              <w:bottom w:val="single" w:sz="24" w:space="0" w:color="FFFFFF"/>
              <w:right w:val="single" w:sz="8" w:space="0" w:color="FFFFFF"/>
            </w:tcBorders>
            <w:shd w:val="clear" w:color="auto" w:fill="E78029"/>
            <w:tcMar>
              <w:top w:w="65" w:type="dxa"/>
              <w:left w:w="129" w:type="dxa"/>
              <w:bottom w:w="65" w:type="dxa"/>
              <w:right w:w="129" w:type="dxa"/>
            </w:tcMar>
            <w:vAlign w:val="center"/>
            <w:hideMark/>
          </w:tcPr>
          <w:p w:rsidR="00976306" w:rsidRPr="00976306" w:rsidRDefault="00976306" w:rsidP="00976306">
            <w:pPr>
              <w:jc w:val="center"/>
              <w:rPr>
                <w:rFonts w:cstheme="minorHAnsi"/>
                <w:sz w:val="24"/>
                <w:szCs w:val="24"/>
              </w:rPr>
            </w:pPr>
            <w:r w:rsidRPr="00976306">
              <w:rPr>
                <w:rFonts w:cstheme="minorHAnsi"/>
                <w:bCs/>
                <w:sz w:val="24"/>
                <w:szCs w:val="24"/>
              </w:rPr>
              <w:t>Criminal Incidents</w:t>
            </w:r>
          </w:p>
          <w:p w:rsidR="00AD06A0" w:rsidRPr="00976306" w:rsidRDefault="00976306" w:rsidP="00976306">
            <w:pPr>
              <w:jc w:val="center"/>
              <w:rPr>
                <w:rFonts w:cstheme="minorHAnsi"/>
                <w:sz w:val="24"/>
                <w:szCs w:val="24"/>
              </w:rPr>
            </w:pPr>
            <w:r w:rsidRPr="00976306">
              <w:rPr>
                <w:rFonts w:cstheme="minorHAnsi"/>
                <w:bCs/>
                <w:sz w:val="24"/>
                <w:szCs w:val="24"/>
              </w:rPr>
              <w:t>Rate</w:t>
            </w:r>
          </w:p>
        </w:tc>
        <w:tc>
          <w:tcPr>
            <w:tcW w:w="1417" w:type="dxa"/>
            <w:tcBorders>
              <w:top w:val="single" w:sz="8" w:space="0" w:color="FFFFFF"/>
              <w:left w:val="single" w:sz="8" w:space="0" w:color="FFFFFF"/>
              <w:bottom w:val="single" w:sz="24" w:space="0" w:color="FFFFFF"/>
              <w:right w:val="single" w:sz="8" w:space="0" w:color="FFFFFF"/>
            </w:tcBorders>
            <w:shd w:val="clear" w:color="auto" w:fill="E78029"/>
            <w:tcMar>
              <w:top w:w="65" w:type="dxa"/>
              <w:left w:w="129" w:type="dxa"/>
              <w:bottom w:w="65" w:type="dxa"/>
              <w:right w:w="129" w:type="dxa"/>
            </w:tcMar>
            <w:vAlign w:val="center"/>
            <w:hideMark/>
          </w:tcPr>
          <w:p w:rsidR="00AD06A0" w:rsidRPr="00976306" w:rsidRDefault="00976306" w:rsidP="00976306">
            <w:pPr>
              <w:jc w:val="center"/>
              <w:rPr>
                <w:rFonts w:cstheme="minorHAnsi"/>
                <w:sz w:val="24"/>
                <w:szCs w:val="24"/>
              </w:rPr>
            </w:pPr>
            <w:r w:rsidRPr="00976306">
              <w:rPr>
                <w:rFonts w:cstheme="minorHAnsi"/>
                <w:bCs/>
                <w:sz w:val="24"/>
                <w:szCs w:val="24"/>
              </w:rPr>
              <w:t>Recorded Offences</w:t>
            </w:r>
          </w:p>
        </w:tc>
        <w:tc>
          <w:tcPr>
            <w:tcW w:w="1276" w:type="dxa"/>
            <w:tcBorders>
              <w:top w:val="single" w:sz="8" w:space="0" w:color="FFFFFF"/>
              <w:left w:val="single" w:sz="8" w:space="0" w:color="FFFFFF"/>
              <w:bottom w:val="single" w:sz="24" w:space="0" w:color="FFFFFF"/>
              <w:right w:val="single" w:sz="8" w:space="0" w:color="FFFFFF"/>
            </w:tcBorders>
            <w:shd w:val="clear" w:color="auto" w:fill="E78029"/>
            <w:tcMar>
              <w:top w:w="65" w:type="dxa"/>
              <w:left w:w="129" w:type="dxa"/>
              <w:bottom w:w="65" w:type="dxa"/>
              <w:right w:w="129" w:type="dxa"/>
            </w:tcMar>
            <w:vAlign w:val="center"/>
            <w:hideMark/>
          </w:tcPr>
          <w:p w:rsidR="00976306" w:rsidRPr="00976306" w:rsidRDefault="00976306" w:rsidP="00976306">
            <w:pPr>
              <w:jc w:val="center"/>
              <w:rPr>
                <w:rFonts w:cstheme="minorHAnsi"/>
                <w:sz w:val="24"/>
                <w:szCs w:val="24"/>
              </w:rPr>
            </w:pPr>
            <w:r w:rsidRPr="00976306">
              <w:rPr>
                <w:rFonts w:cstheme="minorHAnsi"/>
                <w:bCs/>
                <w:sz w:val="24"/>
                <w:szCs w:val="24"/>
              </w:rPr>
              <w:t>Recorded Offences</w:t>
            </w:r>
          </w:p>
          <w:p w:rsidR="00AD06A0" w:rsidRPr="00976306" w:rsidRDefault="00976306" w:rsidP="00976306">
            <w:pPr>
              <w:jc w:val="center"/>
              <w:rPr>
                <w:rFonts w:cstheme="minorHAnsi"/>
                <w:sz w:val="24"/>
                <w:szCs w:val="24"/>
              </w:rPr>
            </w:pPr>
            <w:r w:rsidRPr="00976306">
              <w:rPr>
                <w:rFonts w:cstheme="minorHAnsi"/>
                <w:bCs/>
                <w:sz w:val="24"/>
                <w:szCs w:val="24"/>
              </w:rPr>
              <w:t>Rate</w:t>
            </w:r>
          </w:p>
        </w:tc>
        <w:tc>
          <w:tcPr>
            <w:tcW w:w="1418" w:type="dxa"/>
            <w:tcBorders>
              <w:top w:val="single" w:sz="8" w:space="0" w:color="FFFFFF"/>
              <w:left w:val="single" w:sz="8" w:space="0" w:color="FFFFFF"/>
              <w:bottom w:val="single" w:sz="24" w:space="0" w:color="FFFFFF"/>
              <w:right w:val="single" w:sz="8" w:space="0" w:color="FFFFFF"/>
            </w:tcBorders>
            <w:shd w:val="clear" w:color="auto" w:fill="E78029"/>
            <w:tcMar>
              <w:top w:w="65" w:type="dxa"/>
              <w:left w:w="129" w:type="dxa"/>
              <w:bottom w:w="65" w:type="dxa"/>
              <w:right w:w="129" w:type="dxa"/>
            </w:tcMar>
            <w:vAlign w:val="center"/>
            <w:hideMark/>
          </w:tcPr>
          <w:p w:rsidR="00AD06A0" w:rsidRPr="00976306" w:rsidRDefault="00976306" w:rsidP="00976306">
            <w:pPr>
              <w:jc w:val="center"/>
              <w:rPr>
                <w:rFonts w:cstheme="minorHAnsi"/>
                <w:sz w:val="24"/>
                <w:szCs w:val="24"/>
              </w:rPr>
            </w:pPr>
            <w:r w:rsidRPr="00976306">
              <w:rPr>
                <w:rFonts w:cstheme="minorHAnsi"/>
                <w:bCs/>
                <w:sz w:val="24"/>
                <w:szCs w:val="24"/>
              </w:rPr>
              <w:t>Alleged Offenders</w:t>
            </w:r>
          </w:p>
        </w:tc>
        <w:tc>
          <w:tcPr>
            <w:tcW w:w="1275" w:type="dxa"/>
            <w:tcBorders>
              <w:top w:val="single" w:sz="8" w:space="0" w:color="FFFFFF"/>
              <w:left w:val="single" w:sz="8" w:space="0" w:color="FFFFFF"/>
              <w:bottom w:val="single" w:sz="24" w:space="0" w:color="FFFFFF"/>
              <w:right w:val="single" w:sz="8" w:space="0" w:color="FFFFFF"/>
            </w:tcBorders>
            <w:shd w:val="clear" w:color="auto" w:fill="E78029"/>
            <w:tcMar>
              <w:top w:w="65" w:type="dxa"/>
              <w:left w:w="129" w:type="dxa"/>
              <w:bottom w:w="65" w:type="dxa"/>
              <w:right w:w="129" w:type="dxa"/>
            </w:tcMar>
            <w:vAlign w:val="center"/>
            <w:hideMark/>
          </w:tcPr>
          <w:p w:rsidR="00976306" w:rsidRPr="00976306" w:rsidRDefault="00976306" w:rsidP="00976306">
            <w:pPr>
              <w:jc w:val="center"/>
              <w:rPr>
                <w:sz w:val="24"/>
                <w:szCs w:val="24"/>
              </w:rPr>
            </w:pPr>
            <w:r w:rsidRPr="00976306">
              <w:rPr>
                <w:bCs/>
                <w:sz w:val="24"/>
                <w:szCs w:val="24"/>
              </w:rPr>
              <w:t>Alleged Offenders</w:t>
            </w:r>
          </w:p>
          <w:p w:rsidR="00AD06A0" w:rsidRPr="00976306" w:rsidRDefault="00976306" w:rsidP="00976306">
            <w:pPr>
              <w:jc w:val="center"/>
              <w:rPr>
                <w:sz w:val="24"/>
                <w:szCs w:val="24"/>
              </w:rPr>
            </w:pPr>
            <w:r w:rsidRPr="00976306">
              <w:rPr>
                <w:bCs/>
                <w:sz w:val="24"/>
                <w:szCs w:val="24"/>
              </w:rPr>
              <w:t>Rate</w:t>
            </w:r>
          </w:p>
        </w:tc>
        <w:tc>
          <w:tcPr>
            <w:tcW w:w="1419" w:type="dxa"/>
            <w:tcBorders>
              <w:top w:val="single" w:sz="8" w:space="0" w:color="FFFFFF"/>
              <w:left w:val="single" w:sz="8" w:space="0" w:color="FFFFFF"/>
              <w:bottom w:val="single" w:sz="24" w:space="0" w:color="FFFFFF"/>
              <w:right w:val="single" w:sz="8" w:space="0" w:color="FFFFFF"/>
            </w:tcBorders>
            <w:shd w:val="clear" w:color="auto" w:fill="E78029"/>
            <w:tcMar>
              <w:top w:w="65" w:type="dxa"/>
              <w:left w:w="129" w:type="dxa"/>
              <w:bottom w:w="65" w:type="dxa"/>
              <w:right w:w="129" w:type="dxa"/>
            </w:tcMar>
            <w:vAlign w:val="center"/>
            <w:hideMark/>
          </w:tcPr>
          <w:p w:rsidR="00AD06A0" w:rsidRPr="00976306" w:rsidRDefault="00976306" w:rsidP="00976306">
            <w:pPr>
              <w:jc w:val="center"/>
              <w:rPr>
                <w:sz w:val="24"/>
                <w:szCs w:val="24"/>
              </w:rPr>
            </w:pPr>
            <w:r w:rsidRPr="00976306">
              <w:rPr>
                <w:bCs/>
                <w:sz w:val="24"/>
                <w:szCs w:val="24"/>
              </w:rPr>
              <w:t>Total</w:t>
            </w:r>
          </w:p>
        </w:tc>
      </w:tr>
      <w:tr w:rsidR="00976306" w:rsidRPr="00976306" w:rsidTr="00976306">
        <w:trPr>
          <w:trHeight w:val="373"/>
        </w:trPr>
        <w:tc>
          <w:tcPr>
            <w:tcW w:w="1405" w:type="dxa"/>
            <w:tcBorders>
              <w:top w:val="single" w:sz="24"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976306" w:rsidRPr="00976306" w:rsidRDefault="00976306" w:rsidP="00261A66">
            <w:pPr>
              <w:jc w:val="right"/>
              <w:rPr>
                <w:rFonts w:cstheme="minorHAnsi"/>
                <w:b w:val="0"/>
                <w:color w:val="0F0D29" w:themeColor="text1"/>
                <w:sz w:val="24"/>
                <w:szCs w:val="24"/>
              </w:rPr>
            </w:pPr>
            <w:r w:rsidRPr="00976306">
              <w:rPr>
                <w:rFonts w:cstheme="minorHAnsi"/>
                <w:b w:val="0"/>
                <w:bCs/>
                <w:color w:val="0F0D29" w:themeColor="text1"/>
                <w:sz w:val="24"/>
                <w:szCs w:val="24"/>
              </w:rPr>
              <w:t>count</w:t>
            </w:r>
          </w:p>
          <w:p w:rsidR="00AD06A0" w:rsidRPr="00976306" w:rsidRDefault="00976306" w:rsidP="00261A66">
            <w:pPr>
              <w:jc w:val="right"/>
              <w:rPr>
                <w:rFonts w:cstheme="minorHAnsi"/>
                <w:b w:val="0"/>
                <w:color w:val="0F0D29" w:themeColor="text1"/>
                <w:sz w:val="24"/>
                <w:szCs w:val="24"/>
              </w:rPr>
            </w:pPr>
            <w:r w:rsidRPr="00976306">
              <w:rPr>
                <w:rFonts w:cstheme="minorHAnsi"/>
                <w:b w:val="0"/>
                <w:bCs/>
                <w:color w:val="0F0D29" w:themeColor="text1"/>
                <w:sz w:val="24"/>
                <w:szCs w:val="24"/>
              </w:rPr>
              <w:t xml:space="preserve">(number of years) </w:t>
            </w:r>
          </w:p>
        </w:tc>
        <w:tc>
          <w:tcPr>
            <w:tcW w:w="1417" w:type="dxa"/>
            <w:tcBorders>
              <w:top w:val="single" w:sz="24"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10.0</w:t>
            </w:r>
          </w:p>
        </w:tc>
        <w:tc>
          <w:tcPr>
            <w:tcW w:w="1276" w:type="dxa"/>
            <w:tcBorders>
              <w:top w:val="single" w:sz="24"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10.0</w:t>
            </w:r>
          </w:p>
        </w:tc>
        <w:tc>
          <w:tcPr>
            <w:tcW w:w="1417" w:type="dxa"/>
            <w:tcBorders>
              <w:top w:val="single" w:sz="24"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10.0</w:t>
            </w:r>
          </w:p>
        </w:tc>
        <w:tc>
          <w:tcPr>
            <w:tcW w:w="1276" w:type="dxa"/>
            <w:tcBorders>
              <w:top w:val="single" w:sz="24"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10.0</w:t>
            </w:r>
          </w:p>
        </w:tc>
        <w:tc>
          <w:tcPr>
            <w:tcW w:w="1418" w:type="dxa"/>
            <w:tcBorders>
              <w:top w:val="single" w:sz="24"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10.0</w:t>
            </w:r>
          </w:p>
        </w:tc>
        <w:tc>
          <w:tcPr>
            <w:tcW w:w="1275" w:type="dxa"/>
            <w:tcBorders>
              <w:top w:val="single" w:sz="24"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10.0</w:t>
            </w:r>
          </w:p>
        </w:tc>
        <w:tc>
          <w:tcPr>
            <w:tcW w:w="1419" w:type="dxa"/>
            <w:tcBorders>
              <w:top w:val="single" w:sz="24"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10.0</w:t>
            </w:r>
          </w:p>
        </w:tc>
      </w:tr>
      <w:tr w:rsidR="00976306" w:rsidRPr="00976306" w:rsidTr="00976306">
        <w:trPr>
          <w:trHeight w:val="652"/>
        </w:trPr>
        <w:tc>
          <w:tcPr>
            <w:tcW w:w="140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bCs/>
                <w:color w:val="0F0D29" w:themeColor="text1"/>
                <w:sz w:val="24"/>
                <w:szCs w:val="24"/>
              </w:rPr>
              <w:t>mean</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371,030.6</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23,614.45</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490,620.5</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31,240.43</w:t>
            </w:r>
          </w:p>
        </w:tc>
        <w:tc>
          <w:tcPr>
            <w:tcW w:w="1418"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154,560.7</w:t>
            </w:r>
          </w:p>
        </w:tc>
        <w:tc>
          <w:tcPr>
            <w:tcW w:w="127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9,955.12</w:t>
            </w:r>
          </w:p>
        </w:tc>
        <w:tc>
          <w:tcPr>
            <w:tcW w:w="1419"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1,016,211.8</w:t>
            </w:r>
          </w:p>
        </w:tc>
      </w:tr>
      <w:tr w:rsidR="00976306" w:rsidRPr="00976306" w:rsidTr="00976306">
        <w:trPr>
          <w:trHeight w:val="652"/>
        </w:trPr>
        <w:tc>
          <w:tcPr>
            <w:tcW w:w="140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bCs/>
                <w:color w:val="0F0D29" w:themeColor="text1"/>
                <w:sz w:val="24"/>
                <w:szCs w:val="24"/>
              </w:rPr>
              <w:t xml:space="preserve">standard deviation </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29,772.09</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1,304.28</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46,454.24</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1,856.8</w:t>
            </w:r>
          </w:p>
        </w:tc>
        <w:tc>
          <w:tcPr>
            <w:tcW w:w="1418"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19,499.59</w:t>
            </w:r>
          </w:p>
        </w:tc>
        <w:tc>
          <w:tcPr>
            <w:tcW w:w="127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713.94</w:t>
            </w:r>
          </w:p>
        </w:tc>
        <w:tc>
          <w:tcPr>
            <w:tcW w:w="1419"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92,297.04</w:t>
            </w:r>
          </w:p>
        </w:tc>
      </w:tr>
      <w:tr w:rsidR="00976306" w:rsidRPr="00976306" w:rsidTr="00976306">
        <w:trPr>
          <w:trHeight w:val="652"/>
        </w:trPr>
        <w:tc>
          <w:tcPr>
            <w:tcW w:w="140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bCs/>
                <w:color w:val="0F0D29" w:themeColor="text1"/>
                <w:sz w:val="24"/>
                <w:szCs w:val="24"/>
              </w:rPr>
              <w:t>min</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330,923.0</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21,248.43</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408,983.0</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28,472.58</w:t>
            </w:r>
          </w:p>
        </w:tc>
        <w:tc>
          <w:tcPr>
            <w:tcW w:w="1418"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124,409.0</w:t>
            </w:r>
          </w:p>
        </w:tc>
        <w:tc>
          <w:tcPr>
            <w:tcW w:w="127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8,828.47</w:t>
            </w:r>
          </w:p>
        </w:tc>
        <w:tc>
          <w:tcPr>
            <w:tcW w:w="1419"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864,315.0</w:t>
            </w:r>
          </w:p>
        </w:tc>
      </w:tr>
      <w:tr w:rsidR="00976306" w:rsidRPr="00976306" w:rsidTr="00976306">
        <w:trPr>
          <w:trHeight w:val="652"/>
        </w:trPr>
        <w:tc>
          <w:tcPr>
            <w:tcW w:w="140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bCs/>
                <w:color w:val="0F0D29" w:themeColor="text1"/>
                <w:sz w:val="24"/>
                <w:szCs w:val="24"/>
              </w:rPr>
              <w:t>1st Quartile - 25%</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347,828.75</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23,052.66</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461,668.25</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29,749.42</w:t>
            </w:r>
          </w:p>
        </w:tc>
        <w:tc>
          <w:tcPr>
            <w:tcW w:w="1418"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142,124.75</w:t>
            </w:r>
          </w:p>
        </w:tc>
        <w:tc>
          <w:tcPr>
            <w:tcW w:w="127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9,619.61</w:t>
            </w:r>
          </w:p>
        </w:tc>
        <w:tc>
          <w:tcPr>
            <w:tcW w:w="1419"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AD06A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952,109.25</w:t>
            </w:r>
          </w:p>
        </w:tc>
      </w:tr>
      <w:tr w:rsidR="00261A66" w:rsidRPr="00976306" w:rsidTr="00976306">
        <w:trPr>
          <w:trHeight w:val="652"/>
        </w:trPr>
        <w:tc>
          <w:tcPr>
            <w:tcW w:w="140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976306" w:rsidRDefault="00261A66" w:rsidP="00261A66">
            <w:pPr>
              <w:jc w:val="right"/>
              <w:rPr>
                <w:rFonts w:cstheme="minorHAnsi"/>
                <w:b w:val="0"/>
                <w:bCs/>
                <w:color w:val="0F0D29" w:themeColor="text1"/>
                <w:sz w:val="24"/>
                <w:szCs w:val="24"/>
              </w:rPr>
            </w:pPr>
            <w:r w:rsidRPr="00261A66">
              <w:rPr>
                <w:rFonts w:cstheme="minorHAnsi"/>
                <w:b w:val="0"/>
                <w:bCs/>
                <w:color w:val="0F0D29" w:themeColor="text1"/>
                <w:sz w:val="24"/>
                <w:szCs w:val="24"/>
              </w:rPr>
              <w:t xml:space="preserve">2nd Quartile - </w:t>
            </w:r>
            <w:r w:rsidRPr="00261A66">
              <w:rPr>
                <w:rFonts w:cstheme="minorHAnsi"/>
                <w:b w:val="0"/>
                <w:bCs/>
                <w:color w:val="0F0D29" w:themeColor="text1"/>
                <w:sz w:val="24"/>
                <w:szCs w:val="24"/>
              </w:rPr>
              <w:lastRenderedPageBreak/>
              <w:t>50%</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261A66" w:rsidRDefault="00261A66" w:rsidP="00261A66">
            <w:pPr>
              <w:pStyle w:val="NormalWeb"/>
              <w:spacing w:before="0" w:beforeAutospacing="0" w:after="0" w:afterAutospacing="0"/>
              <w:jc w:val="right"/>
              <w:textAlignment w:val="center"/>
              <w:rPr>
                <w:rFonts w:asciiTheme="minorHAnsi" w:eastAsiaTheme="minorEastAsia" w:hAnsiTheme="minorHAnsi" w:cstheme="minorHAnsi"/>
                <w:bCs/>
                <w:color w:val="0F0D29" w:themeColor="text1"/>
              </w:rPr>
            </w:pPr>
            <w:r w:rsidRPr="00261A66">
              <w:rPr>
                <w:rFonts w:asciiTheme="minorHAnsi" w:eastAsiaTheme="minorEastAsia" w:hAnsiTheme="minorHAnsi" w:cstheme="minorHAnsi"/>
                <w:bCs/>
                <w:color w:val="0F0D29" w:themeColor="text1"/>
              </w:rPr>
              <w:lastRenderedPageBreak/>
              <w:t>369,846.0</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261A66" w:rsidRDefault="00261A66" w:rsidP="00261A66">
            <w:pPr>
              <w:pStyle w:val="NormalWeb"/>
              <w:spacing w:before="0" w:beforeAutospacing="0" w:after="0" w:afterAutospacing="0"/>
              <w:jc w:val="right"/>
              <w:textAlignment w:val="center"/>
              <w:rPr>
                <w:rFonts w:asciiTheme="minorHAnsi" w:eastAsiaTheme="minorEastAsia" w:hAnsiTheme="minorHAnsi" w:cstheme="minorHAnsi"/>
                <w:bCs/>
                <w:color w:val="0F0D29" w:themeColor="text1"/>
              </w:rPr>
            </w:pPr>
            <w:r w:rsidRPr="00261A66">
              <w:rPr>
                <w:rFonts w:asciiTheme="minorHAnsi" w:eastAsiaTheme="minorEastAsia" w:hAnsiTheme="minorHAnsi" w:cstheme="minorHAnsi"/>
                <w:bCs/>
                <w:color w:val="0F0D29" w:themeColor="text1"/>
              </w:rPr>
              <w:t>23,453.34</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261A66" w:rsidRDefault="00261A66" w:rsidP="00261A66">
            <w:pPr>
              <w:pStyle w:val="NormalWeb"/>
              <w:spacing w:before="0" w:beforeAutospacing="0" w:after="0" w:afterAutospacing="0"/>
              <w:jc w:val="right"/>
              <w:textAlignment w:val="center"/>
              <w:rPr>
                <w:rFonts w:asciiTheme="minorHAnsi" w:eastAsiaTheme="minorEastAsia" w:hAnsiTheme="minorHAnsi" w:cstheme="minorHAnsi"/>
                <w:bCs/>
                <w:color w:val="0F0D29" w:themeColor="text1"/>
              </w:rPr>
            </w:pPr>
            <w:r w:rsidRPr="00261A66">
              <w:rPr>
                <w:rFonts w:asciiTheme="minorHAnsi" w:eastAsiaTheme="minorEastAsia" w:hAnsiTheme="minorHAnsi" w:cstheme="minorHAnsi"/>
                <w:bCs/>
                <w:color w:val="0F0D29" w:themeColor="text1"/>
              </w:rPr>
              <w:t>498,991.0</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261A66" w:rsidRDefault="00261A66" w:rsidP="00261A66">
            <w:pPr>
              <w:pStyle w:val="NormalWeb"/>
              <w:spacing w:before="0" w:beforeAutospacing="0" w:after="0" w:afterAutospacing="0"/>
              <w:jc w:val="right"/>
              <w:textAlignment w:val="center"/>
              <w:rPr>
                <w:rFonts w:asciiTheme="minorHAnsi" w:eastAsiaTheme="minorEastAsia" w:hAnsiTheme="minorHAnsi" w:cstheme="minorHAnsi"/>
                <w:bCs/>
                <w:color w:val="0F0D29" w:themeColor="text1"/>
              </w:rPr>
            </w:pPr>
            <w:r w:rsidRPr="00261A66">
              <w:rPr>
                <w:rFonts w:asciiTheme="minorHAnsi" w:eastAsiaTheme="minorEastAsia" w:hAnsiTheme="minorHAnsi" w:cstheme="minorHAnsi"/>
                <w:bCs/>
                <w:color w:val="0F0D29" w:themeColor="text1"/>
              </w:rPr>
              <w:t>31,448.79</w:t>
            </w:r>
          </w:p>
        </w:tc>
        <w:tc>
          <w:tcPr>
            <w:tcW w:w="1418"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261A66" w:rsidRDefault="00261A66" w:rsidP="00261A66">
            <w:pPr>
              <w:pStyle w:val="NormalWeb"/>
              <w:spacing w:before="0" w:beforeAutospacing="0" w:after="0" w:afterAutospacing="0"/>
              <w:jc w:val="right"/>
              <w:textAlignment w:val="center"/>
              <w:rPr>
                <w:rFonts w:asciiTheme="minorHAnsi" w:eastAsiaTheme="minorEastAsia" w:hAnsiTheme="minorHAnsi" w:cstheme="minorHAnsi"/>
                <w:bCs/>
                <w:color w:val="0F0D29" w:themeColor="text1"/>
              </w:rPr>
            </w:pPr>
            <w:r w:rsidRPr="00261A66">
              <w:rPr>
                <w:rFonts w:asciiTheme="minorHAnsi" w:eastAsiaTheme="minorEastAsia" w:hAnsiTheme="minorHAnsi" w:cstheme="minorHAnsi"/>
                <w:bCs/>
                <w:color w:val="0F0D29" w:themeColor="text1"/>
              </w:rPr>
              <w:t>156,385.5</w:t>
            </w:r>
          </w:p>
        </w:tc>
        <w:tc>
          <w:tcPr>
            <w:tcW w:w="127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261A66" w:rsidRDefault="00261A66" w:rsidP="00261A66">
            <w:pPr>
              <w:pStyle w:val="NormalWeb"/>
              <w:spacing w:before="0" w:beforeAutospacing="0" w:after="0" w:afterAutospacing="0"/>
              <w:jc w:val="right"/>
              <w:textAlignment w:val="center"/>
              <w:rPr>
                <w:rFonts w:asciiTheme="minorHAnsi" w:eastAsiaTheme="minorEastAsia" w:hAnsiTheme="minorHAnsi" w:cstheme="minorHAnsi"/>
                <w:bCs/>
                <w:color w:val="0F0D29" w:themeColor="text1"/>
              </w:rPr>
            </w:pPr>
            <w:r w:rsidRPr="00261A66">
              <w:rPr>
                <w:rFonts w:asciiTheme="minorHAnsi" w:eastAsiaTheme="minorEastAsia" w:hAnsiTheme="minorHAnsi" w:cstheme="minorHAnsi"/>
                <w:bCs/>
                <w:color w:val="0F0D29" w:themeColor="text1"/>
              </w:rPr>
              <w:t>9,827.37</w:t>
            </w:r>
          </w:p>
        </w:tc>
        <w:tc>
          <w:tcPr>
            <w:tcW w:w="1419"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261A66" w:rsidRDefault="00261A66" w:rsidP="00261A66">
            <w:pPr>
              <w:pStyle w:val="NormalWeb"/>
              <w:spacing w:before="0" w:beforeAutospacing="0" w:after="0" w:afterAutospacing="0"/>
              <w:jc w:val="right"/>
              <w:textAlignment w:val="center"/>
              <w:rPr>
                <w:rFonts w:asciiTheme="minorHAnsi" w:eastAsiaTheme="minorEastAsia" w:hAnsiTheme="minorHAnsi" w:cstheme="minorHAnsi"/>
                <w:bCs/>
                <w:color w:val="0F0D29" w:themeColor="text1"/>
              </w:rPr>
            </w:pPr>
            <w:r w:rsidRPr="00261A66">
              <w:rPr>
                <w:rFonts w:asciiTheme="minorHAnsi" w:eastAsiaTheme="minorEastAsia" w:hAnsiTheme="minorHAnsi" w:cstheme="minorHAnsi"/>
                <w:bCs/>
                <w:color w:val="0F0D29" w:themeColor="text1"/>
              </w:rPr>
              <w:t>1,031,891.5</w:t>
            </w:r>
          </w:p>
        </w:tc>
      </w:tr>
      <w:tr w:rsidR="00261A66" w:rsidRPr="00976306" w:rsidTr="00976306">
        <w:trPr>
          <w:trHeight w:val="652"/>
        </w:trPr>
        <w:tc>
          <w:tcPr>
            <w:tcW w:w="140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976306" w:rsidRDefault="00261A66" w:rsidP="00261A66">
            <w:pPr>
              <w:jc w:val="right"/>
              <w:rPr>
                <w:rFonts w:cstheme="minorHAnsi"/>
                <w:b w:val="0"/>
                <w:color w:val="0F0D29" w:themeColor="text1"/>
                <w:sz w:val="24"/>
                <w:szCs w:val="24"/>
              </w:rPr>
            </w:pPr>
            <w:r w:rsidRPr="00976306">
              <w:rPr>
                <w:rFonts w:cstheme="minorHAnsi"/>
                <w:b w:val="0"/>
                <w:bCs/>
                <w:color w:val="0F0D29" w:themeColor="text1"/>
                <w:sz w:val="24"/>
                <w:szCs w:val="24"/>
              </w:rPr>
              <w:lastRenderedPageBreak/>
              <w:t>3</w:t>
            </w:r>
            <w:r w:rsidRPr="00976306">
              <w:rPr>
                <w:rFonts w:cstheme="minorHAnsi"/>
                <w:b w:val="0"/>
                <w:bCs/>
                <w:color w:val="0F0D29" w:themeColor="text1"/>
                <w:sz w:val="24"/>
                <w:szCs w:val="24"/>
                <w:vertAlign w:val="superscript"/>
              </w:rPr>
              <w:t>rd</w:t>
            </w:r>
            <w:r w:rsidRPr="00976306">
              <w:rPr>
                <w:rFonts w:cstheme="minorHAnsi"/>
                <w:b w:val="0"/>
                <w:bCs/>
                <w:color w:val="0F0D29" w:themeColor="text1"/>
                <w:sz w:val="24"/>
                <w:szCs w:val="24"/>
              </w:rPr>
              <w:t xml:space="preserve"> Quartile - 75%</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393,172.5</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24,177.39</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522,423.75</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32,315.31</w:t>
            </w:r>
          </w:p>
        </w:tc>
        <w:tc>
          <w:tcPr>
            <w:tcW w:w="1418"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161,301.75</w:t>
            </w:r>
          </w:p>
        </w:tc>
        <w:tc>
          <w:tcPr>
            <w:tcW w:w="127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10,256.3</w:t>
            </w:r>
          </w:p>
        </w:tc>
        <w:tc>
          <w:tcPr>
            <w:tcW w:w="1419"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1,076,898.0</w:t>
            </w:r>
          </w:p>
        </w:tc>
      </w:tr>
      <w:tr w:rsidR="00261A66" w:rsidRPr="00976306" w:rsidTr="00976306">
        <w:trPr>
          <w:trHeight w:val="652"/>
        </w:trPr>
        <w:tc>
          <w:tcPr>
            <w:tcW w:w="140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976306" w:rsidRDefault="00261A66" w:rsidP="00261A66">
            <w:pPr>
              <w:jc w:val="right"/>
              <w:rPr>
                <w:rFonts w:cstheme="minorHAnsi"/>
                <w:b w:val="0"/>
                <w:color w:val="0F0D29" w:themeColor="text1"/>
                <w:sz w:val="24"/>
                <w:szCs w:val="24"/>
              </w:rPr>
            </w:pPr>
            <w:r w:rsidRPr="00976306">
              <w:rPr>
                <w:rFonts w:cstheme="minorHAnsi"/>
                <w:b w:val="0"/>
                <w:bCs/>
                <w:color w:val="0F0D29" w:themeColor="text1"/>
                <w:sz w:val="24"/>
                <w:szCs w:val="24"/>
              </w:rPr>
              <w:t>max</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410,764.0</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26,304.42</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548,465.0</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34,796.25</w:t>
            </w:r>
          </w:p>
        </w:tc>
        <w:tc>
          <w:tcPr>
            <w:tcW w:w="1418"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192,965.0</w:t>
            </w:r>
          </w:p>
        </w:tc>
        <w:tc>
          <w:tcPr>
            <w:tcW w:w="127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11,485.34</w:t>
            </w:r>
          </w:p>
        </w:tc>
        <w:tc>
          <w:tcPr>
            <w:tcW w:w="1419"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1,152,194.0</w:t>
            </w:r>
          </w:p>
        </w:tc>
      </w:tr>
    </w:tbl>
    <w:p w:rsidR="00976306" w:rsidRDefault="00976306" w:rsidP="00976306">
      <w:pPr>
        <w:rPr>
          <w:sz w:val="24"/>
          <w:szCs w:val="24"/>
        </w:rPr>
      </w:pPr>
    </w:p>
    <w:p w:rsidR="00976306" w:rsidRDefault="00C30BB1" w:rsidP="00976306">
      <w:pPr>
        <w:rPr>
          <w:b w:val="0"/>
          <w:sz w:val="24"/>
          <w:szCs w:val="24"/>
        </w:rPr>
      </w:pPr>
      <w:r>
        <w:rPr>
          <w:b w:val="0"/>
          <w:sz w:val="24"/>
          <w:szCs w:val="24"/>
        </w:rPr>
        <w:t>The finding</w:t>
      </w:r>
      <w:r w:rsidR="00976306">
        <w:rPr>
          <w:b w:val="0"/>
          <w:sz w:val="24"/>
          <w:szCs w:val="24"/>
        </w:rPr>
        <w:t xml:space="preserve"> </w:t>
      </w:r>
      <w:r>
        <w:rPr>
          <w:b w:val="0"/>
          <w:sz w:val="24"/>
          <w:szCs w:val="24"/>
        </w:rPr>
        <w:t xml:space="preserve">above </w:t>
      </w:r>
      <w:r w:rsidR="00976306">
        <w:rPr>
          <w:b w:val="0"/>
          <w:sz w:val="24"/>
          <w:szCs w:val="24"/>
        </w:rPr>
        <w:t>demonstrate</w:t>
      </w:r>
      <w:r w:rsidR="00BA6E2F">
        <w:rPr>
          <w:b w:val="0"/>
          <w:sz w:val="24"/>
          <w:szCs w:val="24"/>
        </w:rPr>
        <w:t>s</w:t>
      </w:r>
      <w:r w:rsidR="00976306">
        <w:rPr>
          <w:b w:val="0"/>
          <w:sz w:val="24"/>
          <w:szCs w:val="24"/>
        </w:rPr>
        <w:t>:</w:t>
      </w:r>
    </w:p>
    <w:p w:rsidR="00AD06A0" w:rsidRPr="00940714" w:rsidRDefault="00AD06A0" w:rsidP="00940714">
      <w:pPr>
        <w:pStyle w:val="ListParagraph"/>
        <w:numPr>
          <w:ilvl w:val="0"/>
          <w:numId w:val="13"/>
        </w:numPr>
        <w:rPr>
          <w:color w:val="082A75" w:themeColor="text2"/>
          <w:sz w:val="24"/>
          <w:szCs w:val="24"/>
        </w:rPr>
      </w:pPr>
      <w:r w:rsidRPr="00940714">
        <w:rPr>
          <w:color w:val="082A75" w:themeColor="text2"/>
          <w:sz w:val="24"/>
          <w:szCs w:val="24"/>
        </w:rPr>
        <w:t xml:space="preserve">Year 2016 has the </w:t>
      </w:r>
      <w:r w:rsidRPr="004677E1">
        <w:rPr>
          <w:i/>
          <w:color w:val="082A75" w:themeColor="text2"/>
          <w:sz w:val="24"/>
          <w:szCs w:val="24"/>
          <w:u w:val="single"/>
        </w:rPr>
        <w:t xml:space="preserve">highest </w:t>
      </w:r>
      <w:r w:rsidRPr="00940714">
        <w:rPr>
          <w:color w:val="082A75" w:themeColor="text2"/>
          <w:sz w:val="24"/>
          <w:szCs w:val="24"/>
        </w:rPr>
        <w:t>Crime Incidents (26,304 incidents) and Recorded Offences (34,796 offences) rate per 100,000 population.</w:t>
      </w:r>
    </w:p>
    <w:p w:rsidR="00AD06A0" w:rsidRPr="00940714" w:rsidRDefault="00AD06A0" w:rsidP="00940714">
      <w:pPr>
        <w:pStyle w:val="ListParagraph"/>
        <w:numPr>
          <w:ilvl w:val="0"/>
          <w:numId w:val="13"/>
        </w:numPr>
        <w:rPr>
          <w:color w:val="082A75" w:themeColor="text2"/>
          <w:sz w:val="24"/>
          <w:szCs w:val="24"/>
        </w:rPr>
      </w:pPr>
      <w:r w:rsidRPr="00940714">
        <w:rPr>
          <w:color w:val="082A75" w:themeColor="text2"/>
          <w:sz w:val="24"/>
          <w:szCs w:val="24"/>
        </w:rPr>
        <w:t xml:space="preserve">Year 2021 has </w:t>
      </w:r>
      <w:r w:rsidRPr="004677E1">
        <w:rPr>
          <w:i/>
          <w:color w:val="082A75" w:themeColor="text2"/>
          <w:sz w:val="24"/>
          <w:szCs w:val="24"/>
          <w:u w:val="single"/>
        </w:rPr>
        <w:t>lowest</w:t>
      </w:r>
      <w:r w:rsidRPr="00940714">
        <w:rPr>
          <w:color w:val="082A75" w:themeColor="text2"/>
          <w:sz w:val="24"/>
          <w:szCs w:val="24"/>
        </w:rPr>
        <w:t xml:space="preserve"> Crime Incidents (21,248.43) rate per 100,000 </w:t>
      </w:r>
      <w:proofErr w:type="gramStart"/>
      <w:r w:rsidR="00976306" w:rsidRPr="00940714">
        <w:rPr>
          <w:color w:val="082A75" w:themeColor="text2"/>
          <w:sz w:val="24"/>
          <w:szCs w:val="24"/>
        </w:rPr>
        <w:t>population</w:t>
      </w:r>
      <w:proofErr w:type="gramEnd"/>
      <w:r w:rsidRPr="00940714">
        <w:rPr>
          <w:color w:val="082A75" w:themeColor="text2"/>
          <w:sz w:val="24"/>
          <w:szCs w:val="24"/>
        </w:rPr>
        <w:t xml:space="preserve">. </w:t>
      </w:r>
    </w:p>
    <w:p w:rsidR="00976306" w:rsidRPr="00976306" w:rsidRDefault="00976306" w:rsidP="00976306">
      <w:pPr>
        <w:rPr>
          <w:sz w:val="24"/>
          <w:szCs w:val="24"/>
        </w:rPr>
      </w:pPr>
    </w:p>
    <w:p w:rsidR="00D01A74" w:rsidRDefault="00E82225" w:rsidP="00D01A74">
      <w:pPr>
        <w:pStyle w:val="ListParagraph"/>
        <w:numPr>
          <w:ilvl w:val="1"/>
          <w:numId w:val="6"/>
        </w:numPr>
        <w:rPr>
          <w:b/>
          <w:sz w:val="24"/>
          <w:szCs w:val="24"/>
        </w:rPr>
      </w:pPr>
      <w:r>
        <w:rPr>
          <w:b/>
          <w:sz w:val="24"/>
          <w:szCs w:val="24"/>
        </w:rPr>
        <w:t xml:space="preserve">Visualised </w:t>
      </w:r>
      <w:r w:rsidR="00940714">
        <w:rPr>
          <w:b/>
          <w:sz w:val="24"/>
          <w:szCs w:val="24"/>
        </w:rPr>
        <w:t>Victoria Crime Trends by Police Service Region</w:t>
      </w:r>
    </w:p>
    <w:p w:rsidR="00E82225" w:rsidRDefault="00E82225" w:rsidP="00940714">
      <w:pPr>
        <w:rPr>
          <w:b w:val="0"/>
          <w:sz w:val="24"/>
          <w:szCs w:val="24"/>
        </w:rPr>
      </w:pPr>
      <w:r>
        <w:rPr>
          <w:b w:val="0"/>
          <w:sz w:val="24"/>
          <w:szCs w:val="24"/>
        </w:rPr>
        <w:t>Several bar g</w:t>
      </w:r>
      <w:r w:rsidR="00940714" w:rsidRPr="00E82225">
        <w:rPr>
          <w:b w:val="0"/>
          <w:sz w:val="24"/>
          <w:szCs w:val="24"/>
        </w:rPr>
        <w:t xml:space="preserve">raphs had been drawn for each type of crime to </w:t>
      </w:r>
      <w:r w:rsidR="00BA6E2F">
        <w:rPr>
          <w:b w:val="0"/>
          <w:sz w:val="24"/>
          <w:szCs w:val="24"/>
        </w:rPr>
        <w:t>visualise</w:t>
      </w:r>
      <w:r w:rsidR="00940714" w:rsidRPr="00E82225">
        <w:rPr>
          <w:b w:val="0"/>
          <w:sz w:val="24"/>
          <w:szCs w:val="24"/>
        </w:rPr>
        <w:t xml:space="preserve"> the number of crime incidents and offences occurred in the last ten years, with their associate rates per 100,000 population</w:t>
      </w:r>
      <w:r>
        <w:rPr>
          <w:b w:val="0"/>
          <w:sz w:val="24"/>
          <w:szCs w:val="24"/>
        </w:rPr>
        <w:t xml:space="preserve"> </w:t>
      </w:r>
      <w:r w:rsidR="00BA6E2F">
        <w:rPr>
          <w:b w:val="0"/>
          <w:sz w:val="24"/>
          <w:szCs w:val="24"/>
        </w:rPr>
        <w:t xml:space="preserve">that </w:t>
      </w:r>
      <w:r w:rsidR="00AD06A0">
        <w:rPr>
          <w:b w:val="0"/>
          <w:sz w:val="24"/>
          <w:szCs w:val="24"/>
        </w:rPr>
        <w:t xml:space="preserve">recorded </w:t>
      </w:r>
      <w:r>
        <w:rPr>
          <w:b w:val="0"/>
          <w:sz w:val="24"/>
          <w:szCs w:val="24"/>
        </w:rPr>
        <w:t xml:space="preserve">by </w:t>
      </w:r>
      <w:r w:rsidR="00AD06A0">
        <w:rPr>
          <w:b w:val="0"/>
          <w:sz w:val="24"/>
          <w:szCs w:val="24"/>
        </w:rPr>
        <w:t xml:space="preserve">the local’s </w:t>
      </w:r>
      <w:r>
        <w:rPr>
          <w:b w:val="0"/>
          <w:sz w:val="24"/>
          <w:szCs w:val="24"/>
        </w:rPr>
        <w:t>police service region.</w:t>
      </w:r>
    </w:p>
    <w:p w:rsidR="00E82225" w:rsidRDefault="00E82225" w:rsidP="00940714">
      <w:pPr>
        <w:rPr>
          <w:b w:val="0"/>
          <w:sz w:val="24"/>
          <w:szCs w:val="24"/>
        </w:rPr>
      </w:pPr>
    </w:p>
    <w:p w:rsidR="00E82225" w:rsidRPr="00E82225" w:rsidRDefault="00E82225" w:rsidP="00940714">
      <w:pPr>
        <w:rPr>
          <w:b w:val="0"/>
          <w:sz w:val="24"/>
          <w:szCs w:val="24"/>
        </w:rPr>
      </w:pPr>
      <w:r>
        <w:rPr>
          <w:b w:val="0"/>
          <w:sz w:val="24"/>
          <w:szCs w:val="24"/>
        </w:rPr>
        <w:t xml:space="preserve">The four police </w:t>
      </w:r>
      <w:r w:rsidR="00AD06A0">
        <w:rPr>
          <w:b w:val="0"/>
          <w:sz w:val="24"/>
          <w:szCs w:val="24"/>
        </w:rPr>
        <w:t xml:space="preserve">service </w:t>
      </w:r>
      <w:r>
        <w:rPr>
          <w:b w:val="0"/>
          <w:sz w:val="24"/>
          <w:szCs w:val="24"/>
        </w:rPr>
        <w:t>regions are: North West Metropolitan (blue), Eastern (green), Southern Metropolitan (orange) and Western (red).</w:t>
      </w:r>
    </w:p>
    <w:p w:rsidR="00940714" w:rsidRDefault="00940714" w:rsidP="00940714">
      <w:pPr>
        <w:rPr>
          <w:sz w:val="24"/>
          <w:szCs w:val="24"/>
        </w:rPr>
      </w:pPr>
    </w:p>
    <w:p w:rsidR="00940714" w:rsidRDefault="00940714" w:rsidP="00940714">
      <w:pPr>
        <w:rPr>
          <w:sz w:val="24"/>
          <w:szCs w:val="24"/>
        </w:rPr>
      </w:pPr>
      <w:r w:rsidRPr="00940714">
        <w:rPr>
          <w:sz w:val="24"/>
          <w:szCs w:val="24"/>
        </w:rPr>
        <w:drawing>
          <wp:inline distT="0" distB="0" distL="0" distR="0">
            <wp:extent cx="6757024" cy="3160758"/>
            <wp:effectExtent l="19050" t="0" r="5726" b="0"/>
            <wp:docPr id="4" name="Picture 3"/>
            <wp:cNvGraphicFramePr/>
            <a:graphic xmlns:a="http://schemas.openxmlformats.org/drawingml/2006/main">
              <a:graphicData uri="http://schemas.openxmlformats.org/drawingml/2006/picture">
                <pic:pic xmlns:pic="http://schemas.openxmlformats.org/drawingml/2006/picture">
                  <pic:nvPicPr>
                    <pic:cNvPr id="2057" name="Picture 9"/>
                    <pic:cNvPicPr>
                      <a:picLocks noChangeAspect="1" noChangeArrowheads="1"/>
                    </pic:cNvPicPr>
                  </pic:nvPicPr>
                  <pic:blipFill>
                    <a:blip r:embed="rId9" cstate="print"/>
                    <a:srcRect/>
                    <a:stretch>
                      <a:fillRect/>
                    </a:stretch>
                  </pic:blipFill>
                  <pic:spPr bwMode="auto">
                    <a:xfrm>
                      <a:off x="0" y="0"/>
                      <a:ext cx="6766050" cy="3164980"/>
                    </a:xfrm>
                    <a:prstGeom prst="rect">
                      <a:avLst/>
                    </a:prstGeom>
                    <a:noFill/>
                    <a:ln w="9525">
                      <a:noFill/>
                      <a:miter lim="800000"/>
                      <a:headEnd/>
                      <a:tailEnd/>
                    </a:ln>
                  </pic:spPr>
                </pic:pic>
              </a:graphicData>
            </a:graphic>
          </wp:inline>
        </w:drawing>
      </w:r>
    </w:p>
    <w:p w:rsidR="00940714" w:rsidRDefault="00940714" w:rsidP="00940714">
      <w:pPr>
        <w:rPr>
          <w:sz w:val="24"/>
          <w:szCs w:val="24"/>
        </w:rPr>
      </w:pPr>
      <w:r w:rsidRPr="00940714">
        <w:rPr>
          <w:sz w:val="24"/>
          <w:szCs w:val="24"/>
        </w:rPr>
        <w:lastRenderedPageBreak/>
        <w:drawing>
          <wp:inline distT="0" distB="0" distL="0" distR="0">
            <wp:extent cx="6302467" cy="3076189"/>
            <wp:effectExtent l="19050" t="0" r="3083" b="0"/>
            <wp:docPr id="5" name="Picture 4"/>
            <wp:cNvGraphicFramePr/>
            <a:graphic xmlns:a="http://schemas.openxmlformats.org/drawingml/2006/main">
              <a:graphicData uri="http://schemas.openxmlformats.org/drawingml/2006/picture">
                <pic:pic xmlns:pic="http://schemas.openxmlformats.org/drawingml/2006/picture">
                  <pic:nvPicPr>
                    <pic:cNvPr id="2064" name="Picture 16"/>
                    <pic:cNvPicPr>
                      <a:picLocks noChangeAspect="1" noChangeArrowheads="1"/>
                    </pic:cNvPicPr>
                  </pic:nvPicPr>
                  <pic:blipFill>
                    <a:blip r:embed="rId10" cstate="print"/>
                    <a:srcRect/>
                    <a:stretch>
                      <a:fillRect/>
                    </a:stretch>
                  </pic:blipFill>
                  <pic:spPr bwMode="auto">
                    <a:xfrm>
                      <a:off x="0" y="0"/>
                      <a:ext cx="6303639" cy="3076761"/>
                    </a:xfrm>
                    <a:prstGeom prst="rect">
                      <a:avLst/>
                    </a:prstGeom>
                    <a:noFill/>
                    <a:ln w="9525">
                      <a:noFill/>
                      <a:miter lim="800000"/>
                      <a:headEnd/>
                      <a:tailEnd/>
                    </a:ln>
                  </pic:spPr>
                </pic:pic>
              </a:graphicData>
            </a:graphic>
          </wp:inline>
        </w:drawing>
      </w:r>
    </w:p>
    <w:p w:rsidR="00940714" w:rsidRDefault="00940714" w:rsidP="00940714">
      <w:pPr>
        <w:rPr>
          <w:sz w:val="24"/>
          <w:szCs w:val="24"/>
        </w:rPr>
      </w:pPr>
    </w:p>
    <w:p w:rsidR="00940714" w:rsidRDefault="00940714" w:rsidP="00940714">
      <w:pPr>
        <w:rPr>
          <w:sz w:val="24"/>
          <w:szCs w:val="24"/>
        </w:rPr>
      </w:pPr>
      <w:r w:rsidRPr="00940714">
        <w:rPr>
          <w:sz w:val="24"/>
          <w:szCs w:val="24"/>
        </w:rPr>
        <w:drawing>
          <wp:inline distT="0" distB="0" distL="0" distR="0">
            <wp:extent cx="6714739" cy="3335181"/>
            <wp:effectExtent l="19050" t="0" r="0" b="0"/>
            <wp:docPr id="6" name="Picture 5"/>
            <wp:cNvGraphicFramePr/>
            <a:graphic xmlns:a="http://schemas.openxmlformats.org/drawingml/2006/main">
              <a:graphicData uri="http://schemas.openxmlformats.org/drawingml/2006/picture">
                <pic:pic xmlns:pic="http://schemas.openxmlformats.org/drawingml/2006/picture">
                  <pic:nvPicPr>
                    <pic:cNvPr id="2067" name="Picture 19"/>
                    <pic:cNvPicPr>
                      <a:picLocks noChangeAspect="1" noChangeArrowheads="1"/>
                    </pic:cNvPicPr>
                  </pic:nvPicPr>
                  <pic:blipFill>
                    <a:blip r:embed="rId11" cstate="print"/>
                    <a:srcRect/>
                    <a:stretch>
                      <a:fillRect/>
                    </a:stretch>
                  </pic:blipFill>
                  <pic:spPr bwMode="auto">
                    <a:xfrm>
                      <a:off x="0" y="0"/>
                      <a:ext cx="6711468" cy="3333556"/>
                    </a:xfrm>
                    <a:prstGeom prst="rect">
                      <a:avLst/>
                    </a:prstGeom>
                    <a:noFill/>
                    <a:ln w="9525">
                      <a:noFill/>
                      <a:miter lim="800000"/>
                      <a:headEnd/>
                      <a:tailEnd/>
                    </a:ln>
                  </pic:spPr>
                </pic:pic>
              </a:graphicData>
            </a:graphic>
          </wp:inline>
        </w:drawing>
      </w:r>
    </w:p>
    <w:p w:rsidR="00940714" w:rsidRDefault="00940714" w:rsidP="00940714">
      <w:pPr>
        <w:rPr>
          <w:sz w:val="24"/>
          <w:szCs w:val="24"/>
        </w:rPr>
      </w:pPr>
    </w:p>
    <w:p w:rsidR="00940714" w:rsidRDefault="00940714" w:rsidP="00940714">
      <w:pPr>
        <w:rPr>
          <w:sz w:val="24"/>
          <w:szCs w:val="24"/>
        </w:rPr>
      </w:pPr>
      <w:r w:rsidRPr="00940714">
        <w:rPr>
          <w:sz w:val="24"/>
          <w:szCs w:val="24"/>
        </w:rPr>
        <w:lastRenderedPageBreak/>
        <w:drawing>
          <wp:inline distT="0" distB="0" distL="0" distR="0">
            <wp:extent cx="6360608" cy="3208328"/>
            <wp:effectExtent l="19050" t="0" r="2092" b="0"/>
            <wp:docPr id="8" name="Picture 6"/>
            <wp:cNvGraphicFramePr/>
            <a:graphic xmlns:a="http://schemas.openxmlformats.org/drawingml/2006/main">
              <a:graphicData uri="http://schemas.openxmlformats.org/drawingml/2006/picture">
                <pic:pic xmlns:pic="http://schemas.openxmlformats.org/drawingml/2006/picture">
                  <pic:nvPicPr>
                    <pic:cNvPr id="2065" name="Picture 17"/>
                    <pic:cNvPicPr>
                      <a:picLocks noChangeAspect="1" noChangeArrowheads="1"/>
                    </pic:cNvPicPr>
                  </pic:nvPicPr>
                  <pic:blipFill>
                    <a:blip r:embed="rId12" cstate="print"/>
                    <a:srcRect/>
                    <a:stretch>
                      <a:fillRect/>
                    </a:stretch>
                  </pic:blipFill>
                  <pic:spPr bwMode="auto">
                    <a:xfrm>
                      <a:off x="0" y="0"/>
                      <a:ext cx="6357507" cy="3206764"/>
                    </a:xfrm>
                    <a:prstGeom prst="rect">
                      <a:avLst/>
                    </a:prstGeom>
                    <a:noFill/>
                    <a:ln w="9525">
                      <a:noFill/>
                      <a:miter lim="800000"/>
                      <a:headEnd/>
                      <a:tailEnd/>
                    </a:ln>
                  </pic:spPr>
                </pic:pic>
              </a:graphicData>
            </a:graphic>
          </wp:inline>
        </w:drawing>
      </w:r>
    </w:p>
    <w:p w:rsidR="00940714" w:rsidRDefault="00940714" w:rsidP="00940714">
      <w:pPr>
        <w:rPr>
          <w:sz w:val="24"/>
          <w:szCs w:val="24"/>
        </w:rPr>
      </w:pPr>
    </w:p>
    <w:p w:rsidR="00940714" w:rsidRDefault="00940714" w:rsidP="00940714">
      <w:pPr>
        <w:rPr>
          <w:sz w:val="24"/>
          <w:szCs w:val="24"/>
        </w:rPr>
      </w:pPr>
    </w:p>
    <w:p w:rsidR="00940714" w:rsidRDefault="00940714" w:rsidP="00940714">
      <w:pPr>
        <w:rPr>
          <w:sz w:val="24"/>
          <w:szCs w:val="24"/>
        </w:rPr>
      </w:pPr>
      <w:r w:rsidRPr="00940714">
        <w:rPr>
          <w:sz w:val="24"/>
          <w:szCs w:val="24"/>
        </w:rPr>
        <w:drawing>
          <wp:inline distT="0" distB="0" distL="0" distR="0">
            <wp:extent cx="6032904" cy="2854196"/>
            <wp:effectExtent l="19050" t="0" r="5946" b="0"/>
            <wp:docPr id="9" name="Picture 7"/>
            <wp:cNvGraphicFramePr/>
            <a:graphic xmlns:a="http://schemas.openxmlformats.org/drawingml/2006/main">
              <a:graphicData uri="http://schemas.openxmlformats.org/drawingml/2006/picture">
                <pic:pic xmlns:pic="http://schemas.openxmlformats.org/drawingml/2006/picture">
                  <pic:nvPicPr>
                    <pic:cNvPr id="2063" name="Picture 15"/>
                    <pic:cNvPicPr>
                      <a:picLocks noChangeAspect="1" noChangeArrowheads="1"/>
                    </pic:cNvPicPr>
                  </pic:nvPicPr>
                  <pic:blipFill>
                    <a:blip r:embed="rId13" cstate="print"/>
                    <a:srcRect/>
                    <a:stretch>
                      <a:fillRect/>
                    </a:stretch>
                  </pic:blipFill>
                  <pic:spPr bwMode="auto">
                    <a:xfrm>
                      <a:off x="0" y="0"/>
                      <a:ext cx="6038042" cy="2856627"/>
                    </a:xfrm>
                    <a:prstGeom prst="rect">
                      <a:avLst/>
                    </a:prstGeom>
                    <a:noFill/>
                    <a:ln w="9525">
                      <a:noFill/>
                      <a:miter lim="800000"/>
                      <a:headEnd/>
                      <a:tailEnd/>
                    </a:ln>
                  </pic:spPr>
                </pic:pic>
              </a:graphicData>
            </a:graphic>
          </wp:inline>
        </w:drawing>
      </w:r>
    </w:p>
    <w:p w:rsidR="00940714" w:rsidRDefault="00940714" w:rsidP="00940714">
      <w:pPr>
        <w:rPr>
          <w:sz w:val="24"/>
          <w:szCs w:val="24"/>
        </w:rPr>
      </w:pPr>
    </w:p>
    <w:p w:rsidR="00940714" w:rsidRPr="00E82225" w:rsidRDefault="00E82225" w:rsidP="00940714">
      <w:pPr>
        <w:rPr>
          <w:b w:val="0"/>
          <w:sz w:val="24"/>
          <w:szCs w:val="24"/>
        </w:rPr>
      </w:pPr>
      <w:r w:rsidRPr="00E82225">
        <w:rPr>
          <w:b w:val="0"/>
          <w:sz w:val="24"/>
          <w:szCs w:val="24"/>
        </w:rPr>
        <w:t>The trend line</w:t>
      </w:r>
      <w:r w:rsidR="00E26688">
        <w:rPr>
          <w:b w:val="0"/>
          <w:sz w:val="24"/>
          <w:szCs w:val="24"/>
        </w:rPr>
        <w:t>s</w:t>
      </w:r>
      <w:r w:rsidRPr="00E82225">
        <w:rPr>
          <w:b w:val="0"/>
          <w:sz w:val="24"/>
          <w:szCs w:val="24"/>
        </w:rPr>
        <w:t xml:space="preserve"> of the crime rate per 100,000 </w:t>
      </w:r>
      <w:proofErr w:type="gramStart"/>
      <w:r w:rsidRPr="00E82225">
        <w:rPr>
          <w:b w:val="0"/>
          <w:sz w:val="24"/>
          <w:szCs w:val="24"/>
        </w:rPr>
        <w:t>population</w:t>
      </w:r>
      <w:proofErr w:type="gramEnd"/>
      <w:r w:rsidRPr="00E82225">
        <w:rPr>
          <w:b w:val="0"/>
          <w:sz w:val="24"/>
          <w:szCs w:val="24"/>
        </w:rPr>
        <w:t xml:space="preserve"> </w:t>
      </w:r>
      <w:r>
        <w:rPr>
          <w:b w:val="0"/>
          <w:sz w:val="24"/>
          <w:szCs w:val="24"/>
        </w:rPr>
        <w:t xml:space="preserve">for all crimes are decreasing between 2020 to 2021, except Family Incidents. This could be due to various local community events as highlighted in </w:t>
      </w:r>
      <w:r w:rsidR="005521A8">
        <w:rPr>
          <w:b w:val="0"/>
          <w:sz w:val="24"/>
          <w:szCs w:val="24"/>
        </w:rPr>
        <w:t xml:space="preserve">the </w:t>
      </w:r>
      <w:r>
        <w:rPr>
          <w:b w:val="0"/>
          <w:sz w:val="24"/>
          <w:szCs w:val="24"/>
        </w:rPr>
        <w:t>previous sections of this report.</w:t>
      </w:r>
    </w:p>
    <w:p w:rsidR="00940714" w:rsidRPr="00940714" w:rsidRDefault="00940714" w:rsidP="00940714">
      <w:pPr>
        <w:rPr>
          <w:sz w:val="24"/>
          <w:szCs w:val="24"/>
        </w:rPr>
      </w:pPr>
    </w:p>
    <w:p w:rsidR="00976306" w:rsidRDefault="00595CE6" w:rsidP="00D01A74">
      <w:pPr>
        <w:pStyle w:val="ListParagraph"/>
        <w:numPr>
          <w:ilvl w:val="1"/>
          <w:numId w:val="6"/>
        </w:numPr>
        <w:rPr>
          <w:b/>
          <w:sz w:val="24"/>
          <w:szCs w:val="24"/>
        </w:rPr>
      </w:pPr>
      <w:r>
        <w:rPr>
          <w:b/>
          <w:sz w:val="24"/>
          <w:szCs w:val="24"/>
        </w:rPr>
        <w:t>Yearly Changes of Crime by Police Service R</w:t>
      </w:r>
      <w:r w:rsidR="00AD06A0">
        <w:rPr>
          <w:b/>
          <w:sz w:val="24"/>
          <w:szCs w:val="24"/>
        </w:rPr>
        <w:t>egion</w:t>
      </w:r>
    </w:p>
    <w:p w:rsidR="00AD06A0" w:rsidRDefault="00AD06A0" w:rsidP="00AD06A0">
      <w:pPr>
        <w:rPr>
          <w:sz w:val="24"/>
          <w:szCs w:val="24"/>
        </w:rPr>
      </w:pPr>
    </w:p>
    <w:p w:rsidR="00AD06A0" w:rsidRPr="00AD06A0" w:rsidRDefault="00AD06A0" w:rsidP="00AD06A0">
      <w:pPr>
        <w:rPr>
          <w:b w:val="0"/>
          <w:sz w:val="24"/>
          <w:szCs w:val="24"/>
        </w:rPr>
      </w:pPr>
      <w:r w:rsidRPr="00AD06A0">
        <w:rPr>
          <w:b w:val="0"/>
          <w:sz w:val="24"/>
          <w:szCs w:val="24"/>
        </w:rPr>
        <w:lastRenderedPageBreak/>
        <w:t>The table below illustrates the percentage</w:t>
      </w:r>
      <w:r>
        <w:rPr>
          <w:b w:val="0"/>
          <w:sz w:val="24"/>
          <w:szCs w:val="24"/>
        </w:rPr>
        <w:t xml:space="preserve"> of</w:t>
      </w:r>
      <w:r w:rsidRPr="00AD06A0">
        <w:rPr>
          <w:b w:val="0"/>
          <w:sz w:val="24"/>
          <w:szCs w:val="24"/>
        </w:rPr>
        <w:t xml:space="preserve"> changes of the number of incidents and offences that occurred in the four police regions.</w:t>
      </w:r>
    </w:p>
    <w:p w:rsidR="00AD06A0" w:rsidRDefault="00AD06A0" w:rsidP="00AD06A0">
      <w:pPr>
        <w:rPr>
          <w:sz w:val="24"/>
          <w:szCs w:val="24"/>
        </w:rPr>
      </w:pPr>
    </w:p>
    <w:tbl>
      <w:tblPr>
        <w:tblW w:w="10350" w:type="dxa"/>
        <w:tblCellMar>
          <w:left w:w="0" w:type="dxa"/>
          <w:right w:w="0" w:type="dxa"/>
        </w:tblCellMar>
        <w:tblLook w:val="04A0"/>
      </w:tblPr>
      <w:tblGrid>
        <w:gridCol w:w="2554"/>
        <w:gridCol w:w="2268"/>
        <w:gridCol w:w="2410"/>
        <w:gridCol w:w="3118"/>
      </w:tblGrid>
      <w:tr w:rsidR="00AD06A0" w:rsidRPr="00AD06A0" w:rsidTr="00AD06A0">
        <w:trPr>
          <w:trHeight w:val="705"/>
        </w:trPr>
        <w:tc>
          <w:tcPr>
            <w:tcW w:w="2554" w:type="dxa"/>
            <w:tcBorders>
              <w:top w:val="single" w:sz="8" w:space="0" w:color="FFFFFF"/>
              <w:left w:val="single" w:sz="8" w:space="0" w:color="FFFFFF"/>
              <w:bottom w:val="single" w:sz="24" w:space="0" w:color="FFFFFF"/>
              <w:right w:val="single" w:sz="8" w:space="0" w:color="FFFFFF"/>
            </w:tcBorders>
            <w:shd w:val="clear" w:color="auto" w:fill="E78029"/>
            <w:tcMar>
              <w:top w:w="72" w:type="dxa"/>
              <w:left w:w="144" w:type="dxa"/>
              <w:bottom w:w="72" w:type="dxa"/>
              <w:right w:w="144" w:type="dxa"/>
            </w:tcMar>
            <w:hideMark/>
          </w:tcPr>
          <w:p w:rsidR="00AD06A0" w:rsidRPr="00AD06A0" w:rsidRDefault="00AD06A0" w:rsidP="00AD06A0">
            <w:pPr>
              <w:spacing w:line="240" w:lineRule="auto"/>
              <w:jc w:val="center"/>
              <w:rPr>
                <w:rFonts w:eastAsia="Times New Roman" w:cstheme="minorHAnsi"/>
                <w:b w:val="0"/>
                <w:color w:val="auto"/>
                <w:sz w:val="24"/>
                <w:szCs w:val="24"/>
              </w:rPr>
            </w:pPr>
            <w:r w:rsidRPr="00AD06A0">
              <w:rPr>
                <w:rFonts w:eastAsia="Times New Roman" w:cstheme="minorHAnsi"/>
                <w:bCs/>
                <w:color w:val="FFFFFF"/>
                <w:kern w:val="24"/>
                <w:sz w:val="24"/>
                <w:szCs w:val="24"/>
                <w:lang w:val="en-AU"/>
              </w:rPr>
              <w:t>Types</w:t>
            </w:r>
            <w:r w:rsidRPr="00AD06A0">
              <w:rPr>
                <w:rFonts w:eastAsia="Times New Roman" w:cstheme="minorHAnsi"/>
                <w:bCs/>
                <w:color w:val="FFFFFF"/>
                <w:kern w:val="24"/>
                <w:sz w:val="24"/>
                <w:szCs w:val="24"/>
              </w:rPr>
              <w:t xml:space="preserve"> </w:t>
            </w:r>
          </w:p>
        </w:tc>
        <w:tc>
          <w:tcPr>
            <w:tcW w:w="2268" w:type="dxa"/>
            <w:tcBorders>
              <w:top w:val="single" w:sz="8" w:space="0" w:color="FFFFFF"/>
              <w:left w:val="single" w:sz="8" w:space="0" w:color="FFFFFF"/>
              <w:bottom w:val="single" w:sz="24" w:space="0" w:color="FFFFFF"/>
              <w:right w:val="single" w:sz="8" w:space="0" w:color="FFFFFF"/>
            </w:tcBorders>
            <w:shd w:val="clear" w:color="auto" w:fill="E78029"/>
            <w:tcMar>
              <w:top w:w="72" w:type="dxa"/>
              <w:left w:w="144" w:type="dxa"/>
              <w:bottom w:w="72" w:type="dxa"/>
              <w:right w:w="144" w:type="dxa"/>
            </w:tcMar>
            <w:hideMark/>
          </w:tcPr>
          <w:p w:rsidR="00AD06A0" w:rsidRPr="00AD06A0" w:rsidRDefault="00AD06A0" w:rsidP="00AD06A0">
            <w:pPr>
              <w:spacing w:line="240" w:lineRule="auto"/>
              <w:jc w:val="center"/>
              <w:rPr>
                <w:rFonts w:eastAsia="Times New Roman" w:cstheme="minorHAnsi"/>
                <w:b w:val="0"/>
                <w:color w:val="auto"/>
                <w:sz w:val="24"/>
                <w:szCs w:val="24"/>
              </w:rPr>
            </w:pPr>
            <w:r w:rsidRPr="00AD06A0">
              <w:rPr>
                <w:rFonts w:eastAsia="Times New Roman" w:cstheme="minorHAnsi"/>
                <w:bCs/>
                <w:color w:val="FFFFFF"/>
                <w:kern w:val="24"/>
                <w:sz w:val="24"/>
                <w:szCs w:val="24"/>
                <w:lang w:val="en-AU"/>
              </w:rPr>
              <w:t>Police Service Region</w:t>
            </w:r>
            <w:r w:rsidRPr="00AD06A0">
              <w:rPr>
                <w:rFonts w:eastAsia="Times New Roman" w:cstheme="minorHAnsi"/>
                <w:bCs/>
                <w:color w:val="FFFFFF"/>
                <w:kern w:val="24"/>
                <w:sz w:val="24"/>
                <w:szCs w:val="24"/>
              </w:rPr>
              <w:t xml:space="preserve"> </w:t>
            </w:r>
          </w:p>
        </w:tc>
        <w:tc>
          <w:tcPr>
            <w:tcW w:w="2410" w:type="dxa"/>
            <w:tcBorders>
              <w:top w:val="single" w:sz="8" w:space="0" w:color="FFFFFF"/>
              <w:left w:val="single" w:sz="8" w:space="0" w:color="FFFFFF"/>
              <w:bottom w:val="single" w:sz="24" w:space="0" w:color="FFFFFF"/>
              <w:right w:val="single" w:sz="8" w:space="0" w:color="FFFFFF"/>
            </w:tcBorders>
            <w:shd w:val="clear" w:color="auto" w:fill="E78029"/>
            <w:tcMar>
              <w:top w:w="72" w:type="dxa"/>
              <w:left w:w="144" w:type="dxa"/>
              <w:bottom w:w="72" w:type="dxa"/>
              <w:right w:w="144" w:type="dxa"/>
            </w:tcMar>
            <w:hideMark/>
          </w:tcPr>
          <w:p w:rsidR="00AD06A0" w:rsidRPr="00AD06A0" w:rsidRDefault="00AD06A0" w:rsidP="00AD06A0">
            <w:pPr>
              <w:spacing w:line="240" w:lineRule="auto"/>
              <w:jc w:val="center"/>
              <w:rPr>
                <w:rFonts w:eastAsia="Times New Roman" w:cstheme="minorHAnsi"/>
                <w:b w:val="0"/>
                <w:color w:val="auto"/>
                <w:sz w:val="24"/>
                <w:szCs w:val="24"/>
              </w:rPr>
            </w:pPr>
            <w:r w:rsidRPr="00AD06A0">
              <w:rPr>
                <w:rFonts w:eastAsia="Times New Roman" w:cstheme="minorHAnsi"/>
                <w:bCs/>
                <w:color w:val="FFFFFF"/>
                <w:kern w:val="24"/>
                <w:sz w:val="24"/>
                <w:szCs w:val="24"/>
                <w:lang w:val="en-AU"/>
              </w:rPr>
              <w:t>Highest In Year</w:t>
            </w:r>
          </w:p>
        </w:tc>
        <w:tc>
          <w:tcPr>
            <w:tcW w:w="3118" w:type="dxa"/>
            <w:tcBorders>
              <w:top w:val="single" w:sz="8" w:space="0" w:color="FFFFFF"/>
              <w:left w:val="single" w:sz="8" w:space="0" w:color="FFFFFF"/>
              <w:bottom w:val="single" w:sz="24" w:space="0" w:color="FFFFFF"/>
              <w:right w:val="single" w:sz="8" w:space="0" w:color="FFFFFF"/>
            </w:tcBorders>
            <w:shd w:val="clear" w:color="auto" w:fill="E78029"/>
            <w:tcMar>
              <w:top w:w="72" w:type="dxa"/>
              <w:left w:w="144" w:type="dxa"/>
              <w:bottom w:w="72" w:type="dxa"/>
              <w:right w:w="144" w:type="dxa"/>
            </w:tcMar>
            <w:hideMark/>
          </w:tcPr>
          <w:p w:rsidR="00AD06A0" w:rsidRPr="00AD06A0" w:rsidRDefault="00AD06A0" w:rsidP="00AD06A0">
            <w:pPr>
              <w:spacing w:line="240" w:lineRule="auto"/>
              <w:jc w:val="center"/>
              <w:rPr>
                <w:rFonts w:eastAsia="Times New Roman" w:cstheme="minorHAnsi"/>
                <w:b w:val="0"/>
                <w:color w:val="auto"/>
                <w:sz w:val="24"/>
                <w:szCs w:val="24"/>
              </w:rPr>
            </w:pPr>
            <w:r w:rsidRPr="00AD06A0">
              <w:rPr>
                <w:rFonts w:eastAsia="Times New Roman" w:cstheme="minorHAnsi"/>
                <w:bCs/>
                <w:color w:val="FFFFFF"/>
                <w:kern w:val="24"/>
                <w:sz w:val="24"/>
                <w:szCs w:val="24"/>
                <w:lang w:val="en-AU"/>
              </w:rPr>
              <w:t xml:space="preserve">Highest Yearly Percentage Change </w:t>
            </w:r>
          </w:p>
        </w:tc>
      </w:tr>
      <w:tr w:rsidR="00AD06A0" w:rsidRPr="00AD06A0" w:rsidTr="00AD06A0">
        <w:trPr>
          <w:trHeight w:val="520"/>
        </w:trPr>
        <w:tc>
          <w:tcPr>
            <w:tcW w:w="2554" w:type="dxa"/>
            <w:vMerge w:val="restart"/>
            <w:tcBorders>
              <w:top w:val="single" w:sz="24"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rsidR="00AD06A0" w:rsidRPr="00AD06A0" w:rsidRDefault="00AD06A0" w:rsidP="00AD06A0">
            <w:pPr>
              <w:spacing w:line="240" w:lineRule="auto"/>
              <w:rPr>
                <w:rFonts w:eastAsia="Times New Roman" w:cstheme="minorHAnsi"/>
                <w:b w:val="0"/>
                <w:color w:val="auto"/>
                <w:sz w:val="24"/>
                <w:szCs w:val="24"/>
              </w:rPr>
            </w:pPr>
            <w:r w:rsidRPr="00AD06A0">
              <w:rPr>
                <w:rFonts w:eastAsia="Times New Roman" w:cstheme="minorHAnsi"/>
                <w:bCs/>
                <w:color w:val="000000"/>
                <w:kern w:val="24"/>
                <w:sz w:val="24"/>
                <w:szCs w:val="24"/>
                <w:lang w:val="en-AU"/>
              </w:rPr>
              <w:t>Criminal Incidents</w:t>
            </w:r>
            <w:r w:rsidRPr="00AD06A0">
              <w:rPr>
                <w:rFonts w:eastAsia="Times New Roman" w:cstheme="minorHAnsi"/>
                <w:bCs/>
                <w:color w:val="000000"/>
                <w:kern w:val="24"/>
                <w:sz w:val="24"/>
                <w:szCs w:val="24"/>
              </w:rPr>
              <w:t xml:space="preserve"> </w:t>
            </w:r>
          </w:p>
        </w:tc>
        <w:tc>
          <w:tcPr>
            <w:tcW w:w="2268" w:type="dxa"/>
            <w:tcBorders>
              <w:top w:val="single" w:sz="24"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rsidR="00AD06A0" w:rsidRPr="00AD06A0" w:rsidRDefault="00AD06A0" w:rsidP="00AD06A0">
            <w:pPr>
              <w:spacing w:line="240" w:lineRule="auto"/>
              <w:jc w:val="center"/>
              <w:rPr>
                <w:rFonts w:eastAsia="Times New Roman" w:cstheme="minorHAnsi"/>
                <w:b w:val="0"/>
                <w:color w:val="auto"/>
                <w:sz w:val="24"/>
                <w:szCs w:val="24"/>
              </w:rPr>
            </w:pPr>
            <w:r w:rsidRPr="00AD06A0">
              <w:rPr>
                <w:rFonts w:eastAsia="Times New Roman" w:cstheme="minorHAnsi"/>
                <w:b w:val="0"/>
                <w:color w:val="auto"/>
                <w:kern w:val="24"/>
                <w:sz w:val="24"/>
                <w:szCs w:val="24"/>
                <w:lang w:val="en-AU"/>
              </w:rPr>
              <w:t>Southern Metro</w:t>
            </w:r>
          </w:p>
        </w:tc>
        <w:tc>
          <w:tcPr>
            <w:tcW w:w="2410" w:type="dxa"/>
            <w:tcBorders>
              <w:top w:val="single" w:sz="24"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rsidR="00AD06A0" w:rsidRPr="00AD06A0" w:rsidRDefault="00AD06A0" w:rsidP="00AD06A0">
            <w:pPr>
              <w:spacing w:line="240" w:lineRule="auto"/>
              <w:jc w:val="center"/>
              <w:rPr>
                <w:rFonts w:eastAsia="Times New Roman" w:cstheme="minorHAnsi"/>
                <w:b w:val="0"/>
                <w:color w:val="auto"/>
                <w:sz w:val="24"/>
                <w:szCs w:val="24"/>
              </w:rPr>
            </w:pPr>
            <w:r w:rsidRPr="00AD06A0">
              <w:rPr>
                <w:rFonts w:eastAsia="Times New Roman" w:cstheme="minorHAnsi"/>
                <w:b w:val="0"/>
                <w:color w:val="auto"/>
                <w:kern w:val="24"/>
                <w:sz w:val="24"/>
                <w:szCs w:val="24"/>
                <w:lang w:val="en-AU"/>
              </w:rPr>
              <w:t>2013, 2015, 2020</w:t>
            </w:r>
          </w:p>
        </w:tc>
        <w:tc>
          <w:tcPr>
            <w:tcW w:w="3118" w:type="dxa"/>
            <w:tcBorders>
              <w:top w:val="single" w:sz="24"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rsidR="00AD06A0" w:rsidRPr="00AD06A0" w:rsidRDefault="00AD06A0" w:rsidP="00AD06A0">
            <w:pPr>
              <w:spacing w:line="240" w:lineRule="auto"/>
              <w:jc w:val="center"/>
              <w:rPr>
                <w:rFonts w:ascii="Arial" w:eastAsia="Times New Roman" w:hAnsi="Arial" w:cs="Arial"/>
                <w:b w:val="0"/>
                <w:color w:val="auto"/>
                <w:sz w:val="24"/>
                <w:szCs w:val="24"/>
              </w:rPr>
            </w:pPr>
            <w:r w:rsidRPr="00AD06A0">
              <w:rPr>
                <w:rFonts w:ascii="Wingdings 3" w:eastAsia="Times New Roman" w:hAnsi="Wingdings 3" w:cs="Arial"/>
                <w:b w:val="0"/>
                <w:color w:val="FF0000"/>
                <w:kern w:val="24"/>
                <w:sz w:val="24"/>
                <w:szCs w:val="24"/>
              </w:rPr>
              <w:t></w:t>
            </w:r>
            <w:r w:rsidRPr="00AD06A0">
              <w:rPr>
                <w:rFonts w:eastAsia="Times New Roman" w:cstheme="minorHAnsi"/>
                <w:b w:val="0"/>
                <w:color w:val="000000"/>
                <w:kern w:val="24"/>
                <w:sz w:val="24"/>
                <w:szCs w:val="24"/>
                <w:lang w:val="en-AU"/>
              </w:rPr>
              <w:t>0.05,</w:t>
            </w:r>
            <w:r w:rsidRPr="00AD06A0">
              <w:rPr>
                <w:rFonts w:ascii="Avenir Next LT Pro" w:eastAsia="Times New Roman" w:hAnsi="Avenir Next LT Pro" w:cs="Arial"/>
                <w:b w:val="0"/>
                <w:color w:val="000000"/>
                <w:kern w:val="24"/>
                <w:sz w:val="24"/>
                <w:szCs w:val="24"/>
                <w:lang w:val="en-AU"/>
              </w:rPr>
              <w:t xml:space="preserve"> </w:t>
            </w:r>
            <w:r w:rsidRPr="00AD06A0">
              <w:rPr>
                <w:rFonts w:ascii="Wingdings 3" w:eastAsia="Times New Roman" w:hAnsi="Wingdings 3" w:cs="Arial"/>
                <w:b w:val="0"/>
                <w:color w:val="FF0000"/>
                <w:kern w:val="24"/>
                <w:sz w:val="24"/>
                <w:szCs w:val="24"/>
              </w:rPr>
              <w:t></w:t>
            </w:r>
            <w:r w:rsidRPr="00AD06A0">
              <w:rPr>
                <w:rFonts w:eastAsia="Times New Roman" w:cstheme="minorHAnsi"/>
                <w:b w:val="0"/>
                <w:color w:val="000000"/>
                <w:kern w:val="24"/>
                <w:sz w:val="24"/>
                <w:szCs w:val="24"/>
                <w:lang w:val="en-AU"/>
              </w:rPr>
              <w:t>0.07,</w:t>
            </w:r>
            <w:r w:rsidRPr="00AD06A0">
              <w:rPr>
                <w:rFonts w:ascii="Avenir Next LT Pro" w:eastAsia="Times New Roman" w:hAnsi="Avenir Next LT Pro" w:cs="Arial"/>
                <w:b w:val="0"/>
                <w:color w:val="000000"/>
                <w:kern w:val="24"/>
                <w:sz w:val="24"/>
                <w:szCs w:val="24"/>
                <w:lang w:val="en-AU"/>
              </w:rPr>
              <w:t xml:space="preserve"> </w:t>
            </w:r>
            <w:r w:rsidRPr="00AD06A0">
              <w:rPr>
                <w:rFonts w:ascii="Wingdings 3" w:eastAsia="Times New Roman" w:hAnsi="Wingdings 3" w:cs="Arial"/>
                <w:b w:val="0"/>
                <w:color w:val="FF0000"/>
                <w:kern w:val="24"/>
                <w:sz w:val="24"/>
                <w:szCs w:val="24"/>
              </w:rPr>
              <w:t></w:t>
            </w:r>
            <w:r w:rsidRPr="00AD06A0">
              <w:rPr>
                <w:rFonts w:eastAsia="Times New Roman" w:cstheme="minorHAnsi"/>
                <w:b w:val="0"/>
                <w:color w:val="000000"/>
                <w:kern w:val="24"/>
                <w:sz w:val="24"/>
                <w:szCs w:val="24"/>
                <w:lang w:val="en-AU"/>
              </w:rPr>
              <w:t>0.06</w:t>
            </w:r>
          </w:p>
        </w:tc>
      </w:tr>
      <w:tr w:rsidR="00AD06A0" w:rsidRPr="00AD06A0" w:rsidTr="00AD06A0">
        <w:trPr>
          <w:trHeight w:val="520"/>
        </w:trPr>
        <w:tc>
          <w:tcPr>
            <w:tcW w:w="2554" w:type="dxa"/>
            <w:vMerge/>
            <w:tcBorders>
              <w:top w:val="single" w:sz="24" w:space="0" w:color="FFFFFF"/>
              <w:left w:val="single" w:sz="8" w:space="0" w:color="FFFFFF"/>
              <w:bottom w:val="single" w:sz="8" w:space="0" w:color="FFFFFF"/>
              <w:right w:val="single" w:sz="8" w:space="0" w:color="FFFFFF"/>
            </w:tcBorders>
            <w:vAlign w:val="center"/>
            <w:hideMark/>
          </w:tcPr>
          <w:p w:rsidR="00AD06A0" w:rsidRPr="00AD06A0" w:rsidRDefault="00AD06A0" w:rsidP="00AD06A0">
            <w:pPr>
              <w:spacing w:line="240" w:lineRule="auto"/>
              <w:rPr>
                <w:rFonts w:eastAsia="Times New Roman" w:cstheme="minorHAnsi"/>
                <w:b w:val="0"/>
                <w:color w:val="auto"/>
                <w:sz w:val="24"/>
                <w:szCs w:val="24"/>
              </w:rPr>
            </w:pPr>
          </w:p>
        </w:tc>
        <w:tc>
          <w:tcPr>
            <w:tcW w:w="2268"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rsidR="00AD06A0" w:rsidRPr="00AD06A0" w:rsidRDefault="00AD06A0" w:rsidP="00AD06A0">
            <w:pPr>
              <w:spacing w:line="240" w:lineRule="auto"/>
              <w:jc w:val="center"/>
              <w:rPr>
                <w:rFonts w:eastAsia="Times New Roman" w:cstheme="minorHAnsi"/>
                <w:b w:val="0"/>
                <w:color w:val="auto"/>
                <w:sz w:val="24"/>
                <w:szCs w:val="24"/>
              </w:rPr>
            </w:pPr>
            <w:r w:rsidRPr="00AD06A0">
              <w:rPr>
                <w:rFonts w:eastAsia="Times New Roman" w:cstheme="minorHAnsi"/>
                <w:b w:val="0"/>
                <w:color w:val="auto"/>
                <w:kern w:val="24"/>
                <w:sz w:val="24"/>
                <w:szCs w:val="24"/>
                <w:lang w:val="en-AU"/>
              </w:rPr>
              <w:t>East</w:t>
            </w:r>
            <w:r w:rsidRPr="00AD06A0">
              <w:rPr>
                <w:rFonts w:eastAsia="Times New Roman" w:cstheme="minorHAnsi"/>
                <w:b w:val="0"/>
                <w:color w:val="auto"/>
                <w:kern w:val="24"/>
                <w:sz w:val="24"/>
                <w:szCs w:val="24"/>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rsidR="00AD06A0" w:rsidRPr="00AD06A0" w:rsidRDefault="00AD06A0" w:rsidP="00AD06A0">
            <w:pPr>
              <w:spacing w:line="240" w:lineRule="auto"/>
              <w:jc w:val="center"/>
              <w:rPr>
                <w:rFonts w:eastAsia="Times New Roman" w:cstheme="minorHAnsi"/>
                <w:b w:val="0"/>
                <w:color w:val="auto"/>
                <w:sz w:val="24"/>
                <w:szCs w:val="24"/>
              </w:rPr>
            </w:pPr>
            <w:r w:rsidRPr="00AD06A0">
              <w:rPr>
                <w:rFonts w:eastAsia="Times New Roman" w:cstheme="minorHAnsi"/>
                <w:b w:val="0"/>
                <w:color w:val="auto"/>
                <w:kern w:val="24"/>
                <w:sz w:val="24"/>
                <w:szCs w:val="24"/>
                <w:lang w:val="en-AU"/>
              </w:rPr>
              <w:t>2014, 2017, 2019</w:t>
            </w:r>
            <w:r w:rsidRPr="00AD06A0">
              <w:rPr>
                <w:rFonts w:eastAsia="Times New Roman" w:cstheme="minorHAnsi"/>
                <w:b w:val="0"/>
                <w:color w:val="auto"/>
                <w:kern w:val="24"/>
                <w:sz w:val="24"/>
                <w:szCs w:val="24"/>
              </w:rPr>
              <w:t xml:space="preserve"> </w:t>
            </w:r>
          </w:p>
        </w:tc>
        <w:tc>
          <w:tcPr>
            <w:tcW w:w="3118"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rsidR="00AD06A0" w:rsidRPr="00AD06A0" w:rsidRDefault="00AD06A0" w:rsidP="00AD06A0">
            <w:pPr>
              <w:spacing w:line="240" w:lineRule="auto"/>
              <w:jc w:val="center"/>
              <w:rPr>
                <w:rFonts w:ascii="Arial" w:eastAsia="Times New Roman" w:hAnsi="Arial" w:cs="Arial"/>
                <w:b w:val="0"/>
                <w:color w:val="auto"/>
                <w:sz w:val="24"/>
                <w:szCs w:val="24"/>
              </w:rPr>
            </w:pPr>
            <w:r w:rsidRPr="00AD06A0">
              <w:rPr>
                <w:rFonts w:ascii="Wingdings 3" w:eastAsia="Times New Roman" w:hAnsi="Wingdings 3" w:cs="Arial"/>
                <w:b w:val="0"/>
                <w:color w:val="FF0000"/>
                <w:kern w:val="24"/>
                <w:sz w:val="24"/>
                <w:szCs w:val="24"/>
              </w:rPr>
              <w:t></w:t>
            </w:r>
            <w:r w:rsidRPr="00AD06A0">
              <w:rPr>
                <w:rFonts w:eastAsia="Times New Roman" w:cstheme="minorHAnsi"/>
                <w:b w:val="0"/>
                <w:color w:val="000000"/>
                <w:kern w:val="24"/>
                <w:sz w:val="24"/>
                <w:szCs w:val="24"/>
                <w:lang w:val="en-AU"/>
              </w:rPr>
              <w:t>0.05,</w:t>
            </w:r>
            <w:r w:rsidRPr="00AD06A0">
              <w:rPr>
                <w:rFonts w:ascii="Avenir Next LT Pro" w:eastAsia="Times New Roman" w:hAnsi="Avenir Next LT Pro" w:cs="Arial"/>
                <w:b w:val="0"/>
                <w:color w:val="000000"/>
                <w:kern w:val="24"/>
                <w:sz w:val="24"/>
                <w:szCs w:val="24"/>
                <w:lang w:val="en-AU"/>
              </w:rPr>
              <w:t xml:space="preserve"> </w:t>
            </w:r>
            <w:r w:rsidRPr="00AD06A0">
              <w:rPr>
                <w:rFonts w:ascii="Wingdings 3" w:eastAsia="Times New Roman" w:hAnsi="Wingdings 3" w:cs="Arial"/>
                <w:b w:val="0"/>
                <w:color w:val="00B050"/>
                <w:kern w:val="24"/>
                <w:sz w:val="24"/>
                <w:szCs w:val="24"/>
              </w:rPr>
              <w:t></w:t>
            </w:r>
            <w:r w:rsidRPr="00AD06A0">
              <w:rPr>
                <w:rFonts w:ascii="Avenir Next LT Pro" w:eastAsia="Times New Roman" w:hAnsi="Avenir Next LT Pro" w:cs="Arial"/>
                <w:b w:val="0"/>
                <w:color w:val="000000"/>
                <w:kern w:val="24"/>
                <w:sz w:val="24"/>
                <w:szCs w:val="24"/>
                <w:lang w:val="en-AU"/>
              </w:rPr>
              <w:t>-</w:t>
            </w:r>
            <w:r w:rsidRPr="00AD06A0">
              <w:rPr>
                <w:rFonts w:eastAsia="Times New Roman" w:cstheme="minorHAnsi"/>
                <w:b w:val="0"/>
                <w:color w:val="000000"/>
                <w:kern w:val="24"/>
                <w:sz w:val="24"/>
                <w:szCs w:val="24"/>
                <w:lang w:val="en-AU"/>
              </w:rPr>
              <w:t>0.01,</w:t>
            </w:r>
            <w:r w:rsidRPr="00AD06A0">
              <w:rPr>
                <w:rFonts w:ascii="Avenir Next LT Pro" w:eastAsia="Times New Roman" w:hAnsi="Avenir Next LT Pro" w:cs="Arial"/>
                <w:b w:val="0"/>
                <w:color w:val="000000"/>
                <w:kern w:val="24"/>
                <w:sz w:val="24"/>
                <w:szCs w:val="24"/>
                <w:lang w:val="en-AU"/>
              </w:rPr>
              <w:t xml:space="preserve"> </w:t>
            </w:r>
            <w:r w:rsidRPr="00AD06A0">
              <w:rPr>
                <w:rFonts w:ascii="Wingdings 3" w:eastAsia="Times New Roman" w:hAnsi="Wingdings 3" w:cs="Arial"/>
                <w:b w:val="0"/>
                <w:color w:val="FF0000"/>
                <w:kern w:val="24"/>
                <w:sz w:val="24"/>
                <w:szCs w:val="24"/>
              </w:rPr>
              <w:t></w:t>
            </w:r>
            <w:r w:rsidRPr="00AD06A0">
              <w:rPr>
                <w:rFonts w:eastAsia="Times New Roman" w:cstheme="minorHAnsi"/>
                <w:b w:val="0"/>
                <w:color w:val="000000"/>
                <w:kern w:val="24"/>
                <w:sz w:val="24"/>
                <w:szCs w:val="24"/>
                <w:lang w:val="en-AU"/>
              </w:rPr>
              <w:t>0.08</w:t>
            </w:r>
            <w:r w:rsidRPr="00AD06A0">
              <w:rPr>
                <w:rFonts w:ascii="Avenir Next LT Pro" w:eastAsia="Times New Roman" w:hAnsi="Avenir Next LT Pro" w:cs="Arial"/>
                <w:b w:val="0"/>
                <w:color w:val="000000"/>
                <w:kern w:val="24"/>
                <w:sz w:val="24"/>
                <w:szCs w:val="24"/>
              </w:rPr>
              <w:t xml:space="preserve"> </w:t>
            </w:r>
          </w:p>
        </w:tc>
      </w:tr>
      <w:tr w:rsidR="00AD06A0" w:rsidRPr="00AD06A0" w:rsidTr="00AD06A0">
        <w:trPr>
          <w:trHeight w:val="492"/>
        </w:trPr>
        <w:tc>
          <w:tcPr>
            <w:tcW w:w="2554"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rsidR="00AD06A0" w:rsidRPr="00AD06A0" w:rsidRDefault="00AD06A0" w:rsidP="00AD06A0">
            <w:pPr>
              <w:spacing w:line="240" w:lineRule="auto"/>
              <w:rPr>
                <w:rFonts w:eastAsia="Times New Roman" w:cstheme="minorHAnsi"/>
                <w:b w:val="0"/>
                <w:color w:val="auto"/>
                <w:sz w:val="24"/>
                <w:szCs w:val="24"/>
              </w:rPr>
            </w:pPr>
            <w:r w:rsidRPr="00AD06A0">
              <w:rPr>
                <w:rFonts w:eastAsia="Times New Roman" w:cstheme="minorHAnsi"/>
                <w:bCs/>
                <w:color w:val="000000"/>
                <w:kern w:val="24"/>
                <w:sz w:val="24"/>
                <w:szCs w:val="24"/>
                <w:lang w:val="en-AU"/>
              </w:rPr>
              <w:t>Recorded Offence</w:t>
            </w:r>
            <w:r w:rsidRPr="00AD06A0">
              <w:rPr>
                <w:rFonts w:eastAsia="Times New Roman" w:cstheme="minorHAnsi"/>
                <w:bCs/>
                <w:color w:val="000000"/>
                <w:kern w:val="24"/>
                <w:sz w:val="24"/>
                <w:szCs w:val="24"/>
              </w:rPr>
              <w:t xml:space="preserve"> </w:t>
            </w:r>
          </w:p>
        </w:tc>
        <w:tc>
          <w:tcPr>
            <w:tcW w:w="2268"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rsidR="00AD06A0" w:rsidRPr="00AD06A0" w:rsidRDefault="00AD06A0" w:rsidP="00AD06A0">
            <w:pPr>
              <w:spacing w:line="240" w:lineRule="auto"/>
              <w:jc w:val="center"/>
              <w:rPr>
                <w:rFonts w:eastAsia="Times New Roman" w:cstheme="minorHAnsi"/>
                <w:b w:val="0"/>
                <w:color w:val="auto"/>
                <w:sz w:val="24"/>
                <w:szCs w:val="24"/>
              </w:rPr>
            </w:pPr>
            <w:r w:rsidRPr="00AD06A0">
              <w:rPr>
                <w:rFonts w:eastAsia="Times New Roman" w:cstheme="minorHAnsi"/>
                <w:b w:val="0"/>
                <w:color w:val="auto"/>
                <w:kern w:val="24"/>
                <w:sz w:val="24"/>
                <w:szCs w:val="24"/>
                <w:lang w:val="en-AU"/>
              </w:rPr>
              <w:t>West</w:t>
            </w:r>
            <w:r w:rsidRPr="00AD06A0">
              <w:rPr>
                <w:rFonts w:eastAsia="Times New Roman" w:cstheme="minorHAnsi"/>
                <w:b w:val="0"/>
                <w:color w:val="auto"/>
                <w:kern w:val="24"/>
                <w:sz w:val="24"/>
                <w:szCs w:val="24"/>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rsidR="00AD06A0" w:rsidRPr="00AD06A0" w:rsidRDefault="00AD06A0" w:rsidP="00AD06A0">
            <w:pPr>
              <w:spacing w:line="240" w:lineRule="auto"/>
              <w:jc w:val="center"/>
              <w:rPr>
                <w:rFonts w:eastAsia="Times New Roman" w:cstheme="minorHAnsi"/>
                <w:b w:val="0"/>
                <w:color w:val="auto"/>
                <w:sz w:val="24"/>
                <w:szCs w:val="24"/>
              </w:rPr>
            </w:pPr>
            <w:r w:rsidRPr="00AD06A0">
              <w:rPr>
                <w:rFonts w:eastAsia="Times New Roman" w:cstheme="minorHAnsi"/>
                <w:b w:val="0"/>
                <w:color w:val="auto"/>
                <w:kern w:val="24"/>
                <w:sz w:val="24"/>
                <w:szCs w:val="24"/>
                <w:lang w:val="en-AU"/>
              </w:rPr>
              <w:t>2013, 2016, 2017, 2021</w:t>
            </w:r>
            <w:r w:rsidRPr="00AD06A0">
              <w:rPr>
                <w:rFonts w:eastAsia="Times New Roman" w:cstheme="minorHAnsi"/>
                <w:b w:val="0"/>
                <w:color w:val="auto"/>
                <w:kern w:val="24"/>
                <w:sz w:val="24"/>
                <w:szCs w:val="24"/>
              </w:rPr>
              <w:t xml:space="preserve"> </w:t>
            </w:r>
          </w:p>
        </w:tc>
        <w:tc>
          <w:tcPr>
            <w:tcW w:w="3118"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rsidR="00AD06A0" w:rsidRPr="00AD06A0" w:rsidRDefault="00AD06A0" w:rsidP="00AD06A0">
            <w:pPr>
              <w:spacing w:line="240" w:lineRule="auto"/>
              <w:jc w:val="center"/>
              <w:rPr>
                <w:rFonts w:ascii="Arial" w:eastAsia="Times New Roman" w:hAnsi="Arial" w:cs="Arial"/>
                <w:b w:val="0"/>
                <w:color w:val="auto"/>
                <w:sz w:val="24"/>
                <w:szCs w:val="24"/>
              </w:rPr>
            </w:pPr>
            <w:r w:rsidRPr="00AD06A0">
              <w:rPr>
                <w:rFonts w:ascii="Wingdings 3" w:eastAsia="Times New Roman" w:hAnsi="Wingdings 3" w:cs="Arial"/>
                <w:b w:val="0"/>
                <w:color w:val="FF0000"/>
                <w:kern w:val="24"/>
                <w:sz w:val="24"/>
                <w:szCs w:val="24"/>
              </w:rPr>
              <w:t></w:t>
            </w:r>
            <w:r w:rsidRPr="00AD06A0">
              <w:rPr>
                <w:rFonts w:eastAsia="Times New Roman" w:cstheme="minorHAnsi"/>
                <w:b w:val="0"/>
                <w:color w:val="000000"/>
                <w:kern w:val="24"/>
                <w:sz w:val="24"/>
                <w:szCs w:val="24"/>
                <w:lang w:val="en-AU"/>
              </w:rPr>
              <w:t>0.09,</w:t>
            </w:r>
            <w:r w:rsidRPr="00AD06A0">
              <w:rPr>
                <w:rFonts w:ascii="Avenir Next LT Pro" w:eastAsia="Times New Roman" w:hAnsi="Avenir Next LT Pro" w:cs="Arial"/>
                <w:b w:val="0"/>
                <w:color w:val="000000"/>
                <w:kern w:val="24"/>
                <w:sz w:val="24"/>
                <w:szCs w:val="24"/>
                <w:lang w:val="en-AU"/>
              </w:rPr>
              <w:t xml:space="preserve"> </w:t>
            </w:r>
            <w:r w:rsidRPr="00AD06A0">
              <w:rPr>
                <w:rFonts w:ascii="Wingdings 3" w:eastAsia="Times New Roman" w:hAnsi="Wingdings 3" w:cs="Arial"/>
                <w:b w:val="0"/>
                <w:color w:val="FF0000"/>
                <w:kern w:val="24"/>
                <w:sz w:val="24"/>
                <w:szCs w:val="24"/>
              </w:rPr>
              <w:t></w:t>
            </w:r>
            <w:r w:rsidRPr="00AD06A0">
              <w:rPr>
                <w:rFonts w:eastAsia="Times New Roman" w:cstheme="minorHAnsi"/>
                <w:b w:val="0"/>
                <w:color w:val="000000"/>
                <w:kern w:val="24"/>
                <w:sz w:val="24"/>
                <w:szCs w:val="24"/>
                <w:lang w:val="en-AU"/>
              </w:rPr>
              <w:t>0.13,</w:t>
            </w:r>
            <w:r w:rsidRPr="00AD06A0">
              <w:rPr>
                <w:rFonts w:ascii="Avenir Next LT Pro" w:eastAsia="Times New Roman" w:hAnsi="Avenir Next LT Pro" w:cs="Arial"/>
                <w:b w:val="0"/>
                <w:color w:val="000000"/>
                <w:kern w:val="24"/>
                <w:sz w:val="24"/>
                <w:szCs w:val="24"/>
                <w:lang w:val="en-AU"/>
              </w:rPr>
              <w:t xml:space="preserve"> </w:t>
            </w:r>
            <w:r w:rsidRPr="00AD06A0">
              <w:rPr>
                <w:rFonts w:ascii="Wingdings 3" w:eastAsia="Times New Roman" w:hAnsi="Wingdings 3" w:cs="Arial"/>
                <w:b w:val="0"/>
                <w:color w:val="00B050"/>
                <w:kern w:val="24"/>
                <w:sz w:val="24"/>
                <w:szCs w:val="24"/>
              </w:rPr>
              <w:t></w:t>
            </w:r>
            <w:r w:rsidRPr="00AD06A0">
              <w:rPr>
                <w:rFonts w:ascii="Avenir Next LT Pro" w:eastAsia="Times New Roman" w:hAnsi="Avenir Next LT Pro" w:cs="Arial"/>
                <w:b w:val="0"/>
                <w:color w:val="000000"/>
                <w:kern w:val="24"/>
                <w:sz w:val="24"/>
                <w:szCs w:val="24"/>
                <w:lang w:val="en-AU"/>
              </w:rPr>
              <w:t>-</w:t>
            </w:r>
            <w:r w:rsidRPr="00AD06A0">
              <w:rPr>
                <w:rFonts w:eastAsia="Times New Roman" w:cstheme="minorHAnsi"/>
                <w:b w:val="0"/>
                <w:color w:val="000000"/>
                <w:kern w:val="24"/>
                <w:sz w:val="24"/>
                <w:szCs w:val="24"/>
                <w:lang w:val="en-AU"/>
              </w:rPr>
              <w:t xml:space="preserve">0.02, </w:t>
            </w:r>
            <w:r w:rsidRPr="00AD06A0">
              <w:rPr>
                <w:rFonts w:ascii="Wingdings 3" w:eastAsia="Times New Roman" w:hAnsi="Wingdings 3" w:cs="Arial"/>
                <w:b w:val="0"/>
                <w:color w:val="00B050"/>
                <w:kern w:val="24"/>
                <w:sz w:val="24"/>
                <w:szCs w:val="24"/>
              </w:rPr>
              <w:t></w:t>
            </w:r>
            <w:r w:rsidRPr="00AD06A0">
              <w:rPr>
                <w:rFonts w:eastAsia="Times New Roman" w:cstheme="minorHAnsi"/>
                <w:b w:val="0"/>
                <w:color w:val="000000"/>
                <w:kern w:val="24"/>
                <w:sz w:val="24"/>
                <w:szCs w:val="24"/>
                <w:lang w:val="en-AU"/>
              </w:rPr>
              <w:t>-0.06</w:t>
            </w:r>
            <w:r w:rsidRPr="00AD06A0">
              <w:rPr>
                <w:rFonts w:eastAsia="Times New Roman" w:cstheme="minorHAnsi"/>
                <w:b w:val="0"/>
                <w:color w:val="000000"/>
                <w:kern w:val="24"/>
                <w:sz w:val="24"/>
                <w:szCs w:val="24"/>
              </w:rPr>
              <w:t xml:space="preserve"> </w:t>
            </w:r>
          </w:p>
        </w:tc>
      </w:tr>
      <w:tr w:rsidR="00AD06A0" w:rsidRPr="00AD06A0" w:rsidTr="00AD06A0">
        <w:trPr>
          <w:trHeight w:val="590"/>
        </w:trPr>
        <w:tc>
          <w:tcPr>
            <w:tcW w:w="2554"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rsidR="00AD06A0" w:rsidRPr="00AD06A0" w:rsidRDefault="00AD06A0" w:rsidP="00AD06A0">
            <w:pPr>
              <w:spacing w:line="240" w:lineRule="auto"/>
              <w:rPr>
                <w:rFonts w:eastAsia="Times New Roman" w:cstheme="minorHAnsi"/>
                <w:b w:val="0"/>
                <w:color w:val="auto"/>
                <w:sz w:val="24"/>
                <w:szCs w:val="24"/>
              </w:rPr>
            </w:pPr>
            <w:r w:rsidRPr="00AD06A0">
              <w:rPr>
                <w:rFonts w:eastAsia="Times New Roman" w:cstheme="minorHAnsi"/>
                <w:bCs/>
                <w:color w:val="000000"/>
                <w:kern w:val="24"/>
                <w:sz w:val="24"/>
                <w:szCs w:val="24"/>
                <w:lang w:val="en-AU"/>
              </w:rPr>
              <w:t>Alleged Offender Incidents</w:t>
            </w:r>
            <w:r w:rsidRPr="00AD06A0">
              <w:rPr>
                <w:rFonts w:eastAsia="Times New Roman" w:cstheme="minorHAnsi"/>
                <w:bCs/>
                <w:color w:val="000000"/>
                <w:kern w:val="24"/>
                <w:sz w:val="24"/>
                <w:szCs w:val="24"/>
              </w:rPr>
              <w:t xml:space="preserve"> </w:t>
            </w:r>
          </w:p>
        </w:tc>
        <w:tc>
          <w:tcPr>
            <w:tcW w:w="2268"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rsidR="00AD06A0" w:rsidRPr="00AD06A0" w:rsidRDefault="00AD06A0" w:rsidP="00AD06A0">
            <w:pPr>
              <w:spacing w:line="240" w:lineRule="auto"/>
              <w:jc w:val="center"/>
              <w:rPr>
                <w:rFonts w:eastAsia="Times New Roman" w:cstheme="minorHAnsi"/>
                <w:b w:val="0"/>
                <w:color w:val="auto"/>
                <w:sz w:val="24"/>
                <w:szCs w:val="24"/>
              </w:rPr>
            </w:pPr>
            <w:r w:rsidRPr="00AD06A0">
              <w:rPr>
                <w:rFonts w:eastAsia="Times New Roman" w:cstheme="minorHAnsi"/>
                <w:b w:val="0"/>
                <w:color w:val="auto"/>
                <w:kern w:val="24"/>
                <w:sz w:val="24"/>
                <w:szCs w:val="24"/>
                <w:lang w:val="en-AU"/>
              </w:rPr>
              <w:t>Southern Metro</w:t>
            </w:r>
          </w:p>
        </w:tc>
        <w:tc>
          <w:tcPr>
            <w:tcW w:w="2410"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rsidR="00AD06A0" w:rsidRPr="00AD06A0" w:rsidRDefault="00AD06A0" w:rsidP="00AD06A0">
            <w:pPr>
              <w:spacing w:line="240" w:lineRule="auto"/>
              <w:jc w:val="center"/>
              <w:rPr>
                <w:rFonts w:eastAsia="Times New Roman" w:cstheme="minorHAnsi"/>
                <w:b w:val="0"/>
                <w:color w:val="auto"/>
                <w:sz w:val="24"/>
                <w:szCs w:val="24"/>
              </w:rPr>
            </w:pPr>
            <w:r w:rsidRPr="00AD06A0">
              <w:rPr>
                <w:rFonts w:eastAsia="Times New Roman" w:cstheme="minorHAnsi"/>
                <w:b w:val="0"/>
                <w:color w:val="auto"/>
                <w:kern w:val="24"/>
                <w:sz w:val="24"/>
                <w:szCs w:val="24"/>
                <w:lang w:val="en-AU"/>
              </w:rPr>
              <w:t>2013, 2015, 2020</w:t>
            </w:r>
            <w:r w:rsidRPr="00AD06A0">
              <w:rPr>
                <w:rFonts w:eastAsia="Times New Roman" w:cstheme="minorHAnsi"/>
                <w:b w:val="0"/>
                <w:color w:val="auto"/>
                <w:kern w:val="24"/>
                <w:sz w:val="24"/>
                <w:szCs w:val="24"/>
              </w:rPr>
              <w:t xml:space="preserve"> </w:t>
            </w:r>
          </w:p>
        </w:tc>
        <w:tc>
          <w:tcPr>
            <w:tcW w:w="3118"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rsidR="00AD06A0" w:rsidRPr="00AD06A0" w:rsidRDefault="00AD06A0" w:rsidP="00AD06A0">
            <w:pPr>
              <w:spacing w:line="240" w:lineRule="auto"/>
              <w:jc w:val="center"/>
              <w:rPr>
                <w:rFonts w:ascii="Arial" w:eastAsia="Times New Roman" w:hAnsi="Arial" w:cs="Arial"/>
                <w:b w:val="0"/>
                <w:color w:val="auto"/>
                <w:sz w:val="24"/>
                <w:szCs w:val="24"/>
              </w:rPr>
            </w:pPr>
            <w:r w:rsidRPr="00AD06A0">
              <w:rPr>
                <w:rFonts w:ascii="Wingdings 3" w:eastAsia="Times New Roman" w:hAnsi="Wingdings 3" w:cs="Arial"/>
                <w:b w:val="0"/>
                <w:color w:val="FF0000"/>
                <w:kern w:val="24"/>
                <w:sz w:val="24"/>
                <w:szCs w:val="24"/>
              </w:rPr>
              <w:t></w:t>
            </w:r>
            <w:r w:rsidRPr="00AD06A0">
              <w:rPr>
                <w:rFonts w:eastAsia="Times New Roman" w:cstheme="minorHAnsi"/>
                <w:b w:val="0"/>
                <w:color w:val="000000"/>
                <w:kern w:val="24"/>
                <w:sz w:val="24"/>
                <w:szCs w:val="24"/>
                <w:lang w:val="en-AU"/>
              </w:rPr>
              <w:t>0.13,</w:t>
            </w:r>
            <w:r w:rsidRPr="00AD06A0">
              <w:rPr>
                <w:rFonts w:ascii="Avenir Next LT Pro" w:eastAsia="Times New Roman" w:hAnsi="Avenir Next LT Pro" w:cs="Arial"/>
                <w:b w:val="0"/>
                <w:color w:val="000000"/>
                <w:kern w:val="24"/>
                <w:sz w:val="24"/>
                <w:szCs w:val="24"/>
                <w:lang w:val="en-AU"/>
              </w:rPr>
              <w:t xml:space="preserve"> </w:t>
            </w:r>
            <w:r w:rsidRPr="00AD06A0">
              <w:rPr>
                <w:rFonts w:ascii="Wingdings 3" w:eastAsia="Times New Roman" w:hAnsi="Wingdings 3" w:cs="Arial"/>
                <w:b w:val="0"/>
                <w:color w:val="FF0000"/>
                <w:kern w:val="24"/>
                <w:sz w:val="24"/>
                <w:szCs w:val="24"/>
              </w:rPr>
              <w:t></w:t>
            </w:r>
            <w:r w:rsidRPr="00AD06A0">
              <w:rPr>
                <w:rFonts w:eastAsia="Times New Roman" w:cstheme="minorHAnsi"/>
                <w:b w:val="0"/>
                <w:color w:val="000000"/>
                <w:kern w:val="24"/>
                <w:sz w:val="24"/>
                <w:szCs w:val="24"/>
                <w:lang w:val="en-AU"/>
              </w:rPr>
              <w:t>0.42,</w:t>
            </w:r>
            <w:r w:rsidRPr="00AD06A0">
              <w:rPr>
                <w:rFonts w:ascii="Avenir Next LT Pro" w:eastAsia="Times New Roman" w:hAnsi="Avenir Next LT Pro" w:cs="Arial"/>
                <w:b w:val="0"/>
                <w:color w:val="000000"/>
                <w:kern w:val="24"/>
                <w:sz w:val="24"/>
                <w:szCs w:val="24"/>
                <w:lang w:val="en-AU"/>
              </w:rPr>
              <w:t xml:space="preserve"> </w:t>
            </w:r>
            <w:r w:rsidRPr="00AD06A0">
              <w:rPr>
                <w:rFonts w:ascii="Wingdings 3" w:eastAsia="Times New Roman" w:hAnsi="Wingdings 3" w:cs="Arial"/>
                <w:b w:val="0"/>
                <w:color w:val="FF0000"/>
                <w:kern w:val="24"/>
                <w:sz w:val="24"/>
                <w:szCs w:val="24"/>
              </w:rPr>
              <w:t></w:t>
            </w:r>
            <w:r w:rsidRPr="00AD06A0">
              <w:rPr>
                <w:rFonts w:eastAsia="Times New Roman" w:cstheme="minorHAnsi"/>
                <w:b w:val="0"/>
                <w:color w:val="000000"/>
                <w:kern w:val="24"/>
                <w:sz w:val="24"/>
                <w:szCs w:val="24"/>
                <w:lang w:val="en-AU"/>
              </w:rPr>
              <w:t>0.26</w:t>
            </w:r>
            <w:r w:rsidRPr="00AD06A0">
              <w:rPr>
                <w:rFonts w:ascii="Avenir Next LT Pro" w:eastAsia="Times New Roman" w:hAnsi="Avenir Next LT Pro" w:cs="Arial"/>
                <w:b w:val="0"/>
                <w:color w:val="000000"/>
                <w:kern w:val="24"/>
                <w:sz w:val="24"/>
                <w:szCs w:val="24"/>
              </w:rPr>
              <w:t xml:space="preserve"> </w:t>
            </w:r>
          </w:p>
        </w:tc>
      </w:tr>
      <w:tr w:rsidR="00AD06A0" w:rsidRPr="00AD06A0" w:rsidTr="00AD06A0">
        <w:trPr>
          <w:trHeight w:val="530"/>
        </w:trPr>
        <w:tc>
          <w:tcPr>
            <w:tcW w:w="2554"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rsidR="00AD06A0" w:rsidRPr="00AD06A0" w:rsidRDefault="00AD06A0" w:rsidP="00AD06A0">
            <w:pPr>
              <w:spacing w:line="240" w:lineRule="auto"/>
              <w:rPr>
                <w:rFonts w:eastAsia="Times New Roman" w:cstheme="minorHAnsi"/>
                <w:b w:val="0"/>
                <w:color w:val="auto"/>
                <w:sz w:val="24"/>
                <w:szCs w:val="24"/>
              </w:rPr>
            </w:pPr>
            <w:r w:rsidRPr="00AD06A0">
              <w:rPr>
                <w:rFonts w:eastAsia="Times New Roman" w:cstheme="minorHAnsi"/>
                <w:bCs/>
                <w:color w:val="000000"/>
                <w:kern w:val="24"/>
                <w:sz w:val="24"/>
                <w:szCs w:val="24"/>
                <w:lang w:val="en-AU"/>
              </w:rPr>
              <w:t>Victim Reports</w:t>
            </w:r>
            <w:r w:rsidRPr="00AD06A0">
              <w:rPr>
                <w:rFonts w:eastAsia="Times New Roman" w:cstheme="minorHAnsi"/>
                <w:bCs/>
                <w:color w:val="000000"/>
                <w:kern w:val="24"/>
                <w:sz w:val="24"/>
                <w:szCs w:val="24"/>
              </w:rPr>
              <w:t xml:space="preserve"> </w:t>
            </w:r>
          </w:p>
        </w:tc>
        <w:tc>
          <w:tcPr>
            <w:tcW w:w="2268"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rsidR="00AD06A0" w:rsidRPr="00AD06A0" w:rsidRDefault="00AD06A0" w:rsidP="00AD06A0">
            <w:pPr>
              <w:spacing w:line="240" w:lineRule="auto"/>
              <w:jc w:val="center"/>
              <w:rPr>
                <w:rFonts w:eastAsia="Times New Roman" w:cstheme="minorHAnsi"/>
                <w:b w:val="0"/>
                <w:color w:val="auto"/>
                <w:sz w:val="24"/>
                <w:szCs w:val="24"/>
              </w:rPr>
            </w:pPr>
            <w:r w:rsidRPr="00AD06A0">
              <w:rPr>
                <w:rFonts w:eastAsia="Times New Roman" w:cstheme="minorHAnsi"/>
                <w:b w:val="0"/>
                <w:color w:val="auto"/>
                <w:kern w:val="24"/>
                <w:sz w:val="24"/>
                <w:szCs w:val="24"/>
                <w:lang w:val="en-AU"/>
              </w:rPr>
              <w:t>East</w:t>
            </w:r>
            <w:r w:rsidRPr="00AD06A0">
              <w:rPr>
                <w:rFonts w:eastAsia="Times New Roman" w:cstheme="minorHAnsi"/>
                <w:b w:val="0"/>
                <w:color w:val="auto"/>
                <w:kern w:val="24"/>
                <w:sz w:val="24"/>
                <w:szCs w:val="24"/>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rsidR="00AD06A0" w:rsidRPr="00AD06A0" w:rsidRDefault="00AD06A0" w:rsidP="00AD06A0">
            <w:pPr>
              <w:spacing w:line="240" w:lineRule="auto"/>
              <w:jc w:val="center"/>
              <w:rPr>
                <w:rFonts w:eastAsia="Times New Roman" w:cstheme="minorHAnsi"/>
                <w:b w:val="0"/>
                <w:color w:val="auto"/>
                <w:sz w:val="24"/>
                <w:szCs w:val="24"/>
              </w:rPr>
            </w:pPr>
            <w:r w:rsidRPr="00AD06A0">
              <w:rPr>
                <w:rFonts w:eastAsia="Times New Roman" w:cstheme="minorHAnsi"/>
                <w:b w:val="0"/>
                <w:color w:val="auto"/>
                <w:kern w:val="24"/>
                <w:sz w:val="24"/>
                <w:szCs w:val="24"/>
                <w:lang w:val="en-AU"/>
              </w:rPr>
              <w:t>2013, 2014, 2017, 2019</w:t>
            </w:r>
            <w:r w:rsidRPr="00AD06A0">
              <w:rPr>
                <w:rFonts w:eastAsia="Times New Roman" w:cstheme="minorHAnsi"/>
                <w:b w:val="0"/>
                <w:color w:val="auto"/>
                <w:kern w:val="24"/>
                <w:sz w:val="24"/>
                <w:szCs w:val="24"/>
              </w:rPr>
              <w:t xml:space="preserve"> </w:t>
            </w:r>
          </w:p>
        </w:tc>
        <w:tc>
          <w:tcPr>
            <w:tcW w:w="3118"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rsidR="00AD06A0" w:rsidRPr="00AD06A0" w:rsidRDefault="00AD06A0" w:rsidP="00AD06A0">
            <w:pPr>
              <w:spacing w:line="240" w:lineRule="auto"/>
              <w:jc w:val="center"/>
              <w:rPr>
                <w:rFonts w:ascii="Arial" w:eastAsia="Times New Roman" w:hAnsi="Arial" w:cs="Arial"/>
                <w:b w:val="0"/>
                <w:color w:val="auto"/>
                <w:sz w:val="24"/>
                <w:szCs w:val="24"/>
              </w:rPr>
            </w:pPr>
            <w:r w:rsidRPr="00AD06A0">
              <w:rPr>
                <w:rFonts w:ascii="Wingdings 3" w:eastAsia="Times New Roman" w:hAnsi="Wingdings 3" w:cs="Arial"/>
                <w:b w:val="0"/>
                <w:color w:val="FF0000"/>
                <w:kern w:val="24"/>
                <w:sz w:val="24"/>
                <w:szCs w:val="24"/>
              </w:rPr>
              <w:t></w:t>
            </w:r>
            <w:r w:rsidRPr="00AD06A0">
              <w:rPr>
                <w:rFonts w:eastAsia="Times New Roman" w:cstheme="minorHAnsi"/>
                <w:b w:val="0"/>
                <w:color w:val="000000"/>
                <w:kern w:val="24"/>
                <w:sz w:val="24"/>
                <w:szCs w:val="24"/>
                <w:lang w:val="en-AU"/>
              </w:rPr>
              <w:t>0.02,</w:t>
            </w:r>
            <w:r w:rsidRPr="00AD06A0">
              <w:rPr>
                <w:rFonts w:ascii="Avenir Next LT Pro" w:eastAsia="Times New Roman" w:hAnsi="Avenir Next LT Pro" w:cs="Arial"/>
                <w:b w:val="0"/>
                <w:color w:val="000000"/>
                <w:kern w:val="24"/>
                <w:sz w:val="24"/>
                <w:szCs w:val="24"/>
                <w:lang w:val="en-AU"/>
              </w:rPr>
              <w:t xml:space="preserve"> </w:t>
            </w:r>
            <w:r w:rsidRPr="00AD06A0">
              <w:rPr>
                <w:rFonts w:ascii="Wingdings 3" w:eastAsia="Times New Roman" w:hAnsi="Wingdings 3" w:cs="Arial"/>
                <w:b w:val="0"/>
                <w:color w:val="FF0000"/>
                <w:kern w:val="24"/>
                <w:sz w:val="24"/>
                <w:szCs w:val="24"/>
              </w:rPr>
              <w:t></w:t>
            </w:r>
            <w:r w:rsidRPr="00AD06A0">
              <w:rPr>
                <w:rFonts w:eastAsia="Times New Roman" w:cstheme="minorHAnsi"/>
                <w:b w:val="0"/>
                <w:color w:val="000000"/>
                <w:kern w:val="24"/>
                <w:sz w:val="24"/>
                <w:szCs w:val="24"/>
                <w:lang w:val="en-AU"/>
              </w:rPr>
              <w:t>0.05,</w:t>
            </w:r>
            <w:r w:rsidRPr="00AD06A0">
              <w:rPr>
                <w:rFonts w:ascii="Avenir Next LT Pro" w:eastAsia="Times New Roman" w:hAnsi="Avenir Next LT Pro" w:cs="Arial"/>
                <w:b w:val="0"/>
                <w:color w:val="000000"/>
                <w:kern w:val="24"/>
                <w:sz w:val="24"/>
                <w:szCs w:val="24"/>
                <w:lang w:val="en-AU"/>
              </w:rPr>
              <w:t xml:space="preserve"> </w:t>
            </w:r>
            <w:r w:rsidRPr="00AD06A0">
              <w:rPr>
                <w:rFonts w:ascii="Wingdings 3" w:eastAsia="Times New Roman" w:hAnsi="Wingdings 3" w:cs="Arial"/>
                <w:b w:val="0"/>
                <w:color w:val="00B050"/>
                <w:kern w:val="24"/>
                <w:sz w:val="24"/>
                <w:szCs w:val="24"/>
              </w:rPr>
              <w:t></w:t>
            </w:r>
            <w:r w:rsidRPr="00AD06A0">
              <w:rPr>
                <w:rFonts w:ascii="Avenir Next LT Pro" w:eastAsia="Times New Roman" w:hAnsi="Avenir Next LT Pro" w:cs="Arial"/>
                <w:b w:val="0"/>
                <w:color w:val="000000"/>
                <w:kern w:val="24"/>
                <w:sz w:val="24"/>
                <w:szCs w:val="24"/>
                <w:lang w:val="en-AU"/>
              </w:rPr>
              <w:t>-</w:t>
            </w:r>
            <w:r w:rsidRPr="00AD06A0">
              <w:rPr>
                <w:rFonts w:eastAsia="Times New Roman" w:cstheme="minorHAnsi"/>
                <w:b w:val="0"/>
                <w:color w:val="000000"/>
                <w:kern w:val="24"/>
                <w:sz w:val="24"/>
                <w:szCs w:val="24"/>
                <w:lang w:val="en-AU"/>
              </w:rPr>
              <w:t xml:space="preserve">0.04, </w:t>
            </w:r>
            <w:r w:rsidRPr="00AD06A0">
              <w:rPr>
                <w:rFonts w:ascii="Wingdings 3" w:eastAsia="Times New Roman" w:hAnsi="Wingdings 3" w:cs="Arial"/>
                <w:b w:val="0"/>
                <w:color w:val="FF0000"/>
                <w:kern w:val="24"/>
                <w:sz w:val="24"/>
                <w:szCs w:val="24"/>
              </w:rPr>
              <w:t></w:t>
            </w:r>
            <w:r w:rsidRPr="00AD06A0">
              <w:rPr>
                <w:rFonts w:eastAsia="Times New Roman" w:cstheme="minorHAnsi"/>
                <w:b w:val="0"/>
                <w:color w:val="000000"/>
                <w:kern w:val="24"/>
                <w:sz w:val="24"/>
                <w:szCs w:val="24"/>
                <w:lang w:val="en-AU"/>
              </w:rPr>
              <w:t>0.08</w:t>
            </w:r>
            <w:r w:rsidRPr="00AD06A0">
              <w:rPr>
                <w:rFonts w:eastAsia="Times New Roman" w:cstheme="minorHAnsi"/>
                <w:b w:val="0"/>
                <w:color w:val="000000"/>
                <w:kern w:val="24"/>
                <w:sz w:val="24"/>
                <w:szCs w:val="24"/>
              </w:rPr>
              <w:t xml:space="preserve"> </w:t>
            </w:r>
          </w:p>
        </w:tc>
      </w:tr>
      <w:tr w:rsidR="00AD06A0" w:rsidRPr="00AD06A0" w:rsidTr="00AD06A0">
        <w:trPr>
          <w:trHeight w:val="420"/>
        </w:trPr>
        <w:tc>
          <w:tcPr>
            <w:tcW w:w="2554" w:type="dxa"/>
            <w:vMerge w:val="restart"/>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rsidR="00AD06A0" w:rsidRPr="00AD06A0" w:rsidRDefault="00AD06A0" w:rsidP="00AD06A0">
            <w:pPr>
              <w:spacing w:line="240" w:lineRule="auto"/>
              <w:rPr>
                <w:rFonts w:eastAsia="Times New Roman" w:cstheme="minorHAnsi"/>
                <w:b w:val="0"/>
                <w:color w:val="auto"/>
                <w:sz w:val="24"/>
                <w:szCs w:val="24"/>
              </w:rPr>
            </w:pPr>
            <w:r w:rsidRPr="00AD06A0">
              <w:rPr>
                <w:rFonts w:eastAsia="Times New Roman" w:cstheme="minorHAnsi"/>
                <w:bCs/>
                <w:color w:val="000000"/>
                <w:kern w:val="24"/>
                <w:sz w:val="24"/>
                <w:szCs w:val="24"/>
                <w:lang w:val="en-AU"/>
              </w:rPr>
              <w:t>Family Incidents</w:t>
            </w:r>
            <w:r w:rsidRPr="00AD06A0">
              <w:rPr>
                <w:rFonts w:eastAsia="Times New Roman" w:cstheme="minorHAnsi"/>
                <w:bCs/>
                <w:color w:val="000000"/>
                <w:kern w:val="24"/>
                <w:sz w:val="24"/>
                <w:szCs w:val="24"/>
              </w:rPr>
              <w:t xml:space="preserve"> </w:t>
            </w:r>
          </w:p>
        </w:tc>
        <w:tc>
          <w:tcPr>
            <w:tcW w:w="2268"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rsidR="00AD06A0" w:rsidRPr="00AD06A0" w:rsidRDefault="00AD06A0" w:rsidP="00AD06A0">
            <w:pPr>
              <w:spacing w:line="240" w:lineRule="auto"/>
              <w:jc w:val="center"/>
              <w:rPr>
                <w:rFonts w:eastAsia="Times New Roman" w:cstheme="minorHAnsi"/>
                <w:b w:val="0"/>
                <w:color w:val="auto"/>
                <w:sz w:val="24"/>
                <w:szCs w:val="24"/>
              </w:rPr>
            </w:pPr>
            <w:r w:rsidRPr="00AD06A0">
              <w:rPr>
                <w:rFonts w:eastAsia="Times New Roman" w:cstheme="minorHAnsi"/>
                <w:b w:val="0"/>
                <w:color w:val="auto"/>
                <w:kern w:val="24"/>
                <w:sz w:val="24"/>
                <w:szCs w:val="24"/>
                <w:lang w:val="en-AU"/>
              </w:rPr>
              <w:t>North West Metro</w:t>
            </w:r>
          </w:p>
        </w:tc>
        <w:tc>
          <w:tcPr>
            <w:tcW w:w="2410"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rsidR="00AD06A0" w:rsidRPr="00AD06A0" w:rsidRDefault="00AD06A0" w:rsidP="00AD06A0">
            <w:pPr>
              <w:spacing w:line="240" w:lineRule="auto"/>
              <w:jc w:val="center"/>
              <w:rPr>
                <w:rFonts w:eastAsia="Times New Roman" w:cstheme="minorHAnsi"/>
                <w:b w:val="0"/>
                <w:color w:val="auto"/>
                <w:sz w:val="24"/>
                <w:szCs w:val="24"/>
              </w:rPr>
            </w:pPr>
            <w:r w:rsidRPr="00AD06A0">
              <w:rPr>
                <w:rFonts w:eastAsia="Times New Roman" w:cstheme="minorHAnsi"/>
                <w:b w:val="0"/>
                <w:color w:val="auto"/>
                <w:kern w:val="24"/>
                <w:sz w:val="24"/>
                <w:szCs w:val="24"/>
                <w:lang w:val="en-AU"/>
              </w:rPr>
              <w:t>2018</w:t>
            </w:r>
          </w:p>
        </w:tc>
        <w:tc>
          <w:tcPr>
            <w:tcW w:w="3118"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rsidR="00AD06A0" w:rsidRPr="00AD06A0" w:rsidRDefault="00AD06A0" w:rsidP="00AD06A0">
            <w:pPr>
              <w:spacing w:line="240" w:lineRule="auto"/>
              <w:jc w:val="center"/>
              <w:rPr>
                <w:rFonts w:ascii="Arial" w:eastAsia="Times New Roman" w:hAnsi="Arial" w:cs="Arial"/>
                <w:b w:val="0"/>
                <w:color w:val="auto"/>
                <w:sz w:val="24"/>
                <w:szCs w:val="24"/>
              </w:rPr>
            </w:pPr>
            <w:r w:rsidRPr="00AD06A0">
              <w:rPr>
                <w:rFonts w:ascii="Wingdings 3" w:eastAsia="Times New Roman" w:hAnsi="Wingdings 3" w:cs="Arial"/>
                <w:b w:val="0"/>
                <w:color w:val="FF0000"/>
                <w:kern w:val="24"/>
                <w:sz w:val="24"/>
                <w:szCs w:val="24"/>
              </w:rPr>
              <w:t></w:t>
            </w:r>
            <w:r w:rsidRPr="00AD06A0">
              <w:rPr>
                <w:rFonts w:eastAsia="Times New Roman" w:cstheme="minorHAnsi"/>
                <w:b w:val="0"/>
                <w:color w:val="000000"/>
                <w:kern w:val="24"/>
                <w:sz w:val="24"/>
                <w:szCs w:val="24"/>
                <w:lang w:val="en-AU"/>
              </w:rPr>
              <w:t>0.08</w:t>
            </w:r>
          </w:p>
        </w:tc>
      </w:tr>
      <w:tr w:rsidR="00AD06A0" w:rsidRPr="00AD06A0" w:rsidTr="00AD06A0">
        <w:trPr>
          <w:trHeight w:val="267"/>
        </w:trPr>
        <w:tc>
          <w:tcPr>
            <w:tcW w:w="2554" w:type="dxa"/>
            <w:vMerge/>
            <w:tcBorders>
              <w:top w:val="single" w:sz="8" w:space="0" w:color="FFFFFF"/>
              <w:left w:val="single" w:sz="8" w:space="0" w:color="FFFFFF"/>
              <w:bottom w:val="single" w:sz="8" w:space="0" w:color="FFFFFF"/>
              <w:right w:val="single" w:sz="8" w:space="0" w:color="FFFFFF"/>
            </w:tcBorders>
            <w:vAlign w:val="center"/>
            <w:hideMark/>
          </w:tcPr>
          <w:p w:rsidR="00AD06A0" w:rsidRPr="00AD06A0" w:rsidRDefault="00AD06A0" w:rsidP="00AD06A0">
            <w:pPr>
              <w:spacing w:line="240" w:lineRule="auto"/>
              <w:rPr>
                <w:rFonts w:eastAsia="Times New Roman" w:cstheme="minorHAnsi"/>
                <w:b w:val="0"/>
                <w:color w:val="auto"/>
                <w:sz w:val="24"/>
                <w:szCs w:val="24"/>
              </w:rPr>
            </w:pPr>
          </w:p>
        </w:tc>
        <w:tc>
          <w:tcPr>
            <w:tcW w:w="2268"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rsidR="00AD06A0" w:rsidRPr="00AD06A0" w:rsidRDefault="00AD06A0" w:rsidP="00AD06A0">
            <w:pPr>
              <w:spacing w:line="267" w:lineRule="atLeast"/>
              <w:jc w:val="center"/>
              <w:rPr>
                <w:rFonts w:eastAsia="Times New Roman" w:cstheme="minorHAnsi"/>
                <w:b w:val="0"/>
                <w:color w:val="auto"/>
                <w:sz w:val="24"/>
                <w:szCs w:val="24"/>
              </w:rPr>
            </w:pPr>
            <w:r w:rsidRPr="00AD06A0">
              <w:rPr>
                <w:rFonts w:eastAsia="Times New Roman" w:cstheme="minorHAnsi"/>
                <w:b w:val="0"/>
                <w:color w:val="auto"/>
                <w:kern w:val="24"/>
                <w:sz w:val="24"/>
                <w:szCs w:val="24"/>
                <w:lang w:val="en-AU"/>
              </w:rPr>
              <w:t>East</w:t>
            </w:r>
          </w:p>
        </w:tc>
        <w:tc>
          <w:tcPr>
            <w:tcW w:w="2410"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rsidR="00AD06A0" w:rsidRPr="00AD06A0" w:rsidRDefault="00AD06A0" w:rsidP="00AD06A0">
            <w:pPr>
              <w:spacing w:line="267" w:lineRule="atLeast"/>
              <w:jc w:val="center"/>
              <w:rPr>
                <w:rFonts w:eastAsia="Times New Roman" w:cstheme="minorHAnsi"/>
                <w:b w:val="0"/>
                <w:color w:val="auto"/>
                <w:sz w:val="24"/>
                <w:szCs w:val="24"/>
              </w:rPr>
            </w:pPr>
            <w:r w:rsidRPr="00AD06A0">
              <w:rPr>
                <w:rFonts w:eastAsia="Times New Roman" w:cstheme="minorHAnsi"/>
                <w:b w:val="0"/>
                <w:color w:val="auto"/>
                <w:kern w:val="24"/>
                <w:sz w:val="24"/>
                <w:szCs w:val="24"/>
                <w:lang w:val="en-AU"/>
              </w:rPr>
              <w:t>2019</w:t>
            </w:r>
          </w:p>
        </w:tc>
        <w:tc>
          <w:tcPr>
            <w:tcW w:w="3118"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rsidR="00AD06A0" w:rsidRPr="00AD06A0" w:rsidRDefault="00AD06A0" w:rsidP="00AD06A0">
            <w:pPr>
              <w:spacing w:line="267" w:lineRule="atLeast"/>
              <w:jc w:val="center"/>
              <w:rPr>
                <w:rFonts w:ascii="Arial" w:eastAsia="Times New Roman" w:hAnsi="Arial" w:cs="Arial"/>
                <w:b w:val="0"/>
                <w:color w:val="auto"/>
                <w:sz w:val="24"/>
                <w:szCs w:val="24"/>
              </w:rPr>
            </w:pPr>
            <w:r w:rsidRPr="00AD06A0">
              <w:rPr>
                <w:rFonts w:ascii="Wingdings 3" w:eastAsia="Times New Roman" w:hAnsi="Wingdings 3" w:cs="Arial"/>
                <w:b w:val="0"/>
                <w:color w:val="FF0000"/>
                <w:kern w:val="24"/>
                <w:sz w:val="24"/>
                <w:szCs w:val="24"/>
              </w:rPr>
              <w:t></w:t>
            </w:r>
            <w:r w:rsidRPr="00AD06A0">
              <w:rPr>
                <w:rFonts w:eastAsia="Times New Roman" w:cstheme="minorHAnsi"/>
                <w:b w:val="0"/>
                <w:color w:val="000000"/>
                <w:kern w:val="24"/>
                <w:sz w:val="24"/>
                <w:szCs w:val="24"/>
                <w:lang w:val="en-AU"/>
              </w:rPr>
              <w:t>0.09</w:t>
            </w:r>
          </w:p>
        </w:tc>
      </w:tr>
      <w:tr w:rsidR="00AD06A0" w:rsidRPr="00AD06A0" w:rsidTr="00AD06A0">
        <w:trPr>
          <w:trHeight w:val="397"/>
        </w:trPr>
        <w:tc>
          <w:tcPr>
            <w:tcW w:w="2554" w:type="dxa"/>
            <w:vMerge/>
            <w:tcBorders>
              <w:top w:val="single" w:sz="8" w:space="0" w:color="FFFFFF"/>
              <w:left w:val="single" w:sz="8" w:space="0" w:color="FFFFFF"/>
              <w:bottom w:val="single" w:sz="8" w:space="0" w:color="FFFFFF"/>
              <w:right w:val="single" w:sz="8" w:space="0" w:color="FFFFFF"/>
            </w:tcBorders>
            <w:vAlign w:val="center"/>
            <w:hideMark/>
          </w:tcPr>
          <w:p w:rsidR="00AD06A0" w:rsidRPr="00AD06A0" w:rsidRDefault="00AD06A0" w:rsidP="00AD06A0">
            <w:pPr>
              <w:spacing w:line="240" w:lineRule="auto"/>
              <w:rPr>
                <w:rFonts w:eastAsia="Times New Roman" w:cstheme="minorHAnsi"/>
                <w:b w:val="0"/>
                <w:color w:val="auto"/>
                <w:sz w:val="24"/>
                <w:szCs w:val="24"/>
              </w:rPr>
            </w:pPr>
          </w:p>
        </w:tc>
        <w:tc>
          <w:tcPr>
            <w:tcW w:w="2268"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rsidR="00AD06A0" w:rsidRPr="00AD06A0" w:rsidRDefault="00AD06A0" w:rsidP="00AD06A0">
            <w:pPr>
              <w:spacing w:line="240" w:lineRule="auto"/>
              <w:jc w:val="center"/>
              <w:rPr>
                <w:rFonts w:eastAsia="Times New Roman" w:cstheme="minorHAnsi"/>
                <w:b w:val="0"/>
                <w:color w:val="auto"/>
                <w:sz w:val="24"/>
                <w:szCs w:val="24"/>
              </w:rPr>
            </w:pPr>
            <w:r w:rsidRPr="00AD06A0">
              <w:rPr>
                <w:rFonts w:eastAsia="Times New Roman" w:cstheme="minorHAnsi"/>
                <w:b w:val="0"/>
                <w:color w:val="auto"/>
                <w:kern w:val="24"/>
                <w:sz w:val="24"/>
                <w:szCs w:val="24"/>
                <w:lang w:val="en-AU"/>
              </w:rPr>
              <w:t>Southern Metro</w:t>
            </w:r>
            <w:r w:rsidRPr="00AD06A0">
              <w:rPr>
                <w:rFonts w:eastAsia="Times New Roman" w:cstheme="minorHAnsi"/>
                <w:b w:val="0"/>
                <w:color w:val="auto"/>
                <w:kern w:val="24"/>
                <w:sz w:val="24"/>
                <w:szCs w:val="24"/>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rsidR="00AD06A0" w:rsidRPr="00AD06A0" w:rsidRDefault="00AD06A0" w:rsidP="00AD06A0">
            <w:pPr>
              <w:spacing w:line="240" w:lineRule="auto"/>
              <w:jc w:val="center"/>
              <w:rPr>
                <w:rFonts w:eastAsia="Times New Roman" w:cstheme="minorHAnsi"/>
                <w:b w:val="0"/>
                <w:color w:val="auto"/>
                <w:sz w:val="24"/>
                <w:szCs w:val="24"/>
              </w:rPr>
            </w:pPr>
            <w:r w:rsidRPr="00AD06A0">
              <w:rPr>
                <w:rFonts w:eastAsia="Times New Roman" w:cstheme="minorHAnsi"/>
                <w:b w:val="0"/>
                <w:color w:val="auto"/>
                <w:kern w:val="24"/>
                <w:sz w:val="24"/>
                <w:szCs w:val="24"/>
                <w:lang w:val="en-AU"/>
              </w:rPr>
              <w:t>2020</w:t>
            </w:r>
            <w:r w:rsidRPr="00AD06A0">
              <w:rPr>
                <w:rFonts w:eastAsia="Times New Roman" w:cstheme="minorHAnsi"/>
                <w:b w:val="0"/>
                <w:color w:val="auto"/>
                <w:kern w:val="24"/>
                <w:sz w:val="24"/>
                <w:szCs w:val="24"/>
              </w:rPr>
              <w:t xml:space="preserve"> </w:t>
            </w:r>
          </w:p>
        </w:tc>
        <w:tc>
          <w:tcPr>
            <w:tcW w:w="3118"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rsidR="00AD06A0" w:rsidRPr="00AD06A0" w:rsidRDefault="00AD06A0" w:rsidP="00AD06A0">
            <w:pPr>
              <w:spacing w:line="240" w:lineRule="auto"/>
              <w:jc w:val="center"/>
              <w:rPr>
                <w:rFonts w:ascii="Arial" w:eastAsia="Times New Roman" w:hAnsi="Arial" w:cs="Arial"/>
                <w:b w:val="0"/>
                <w:color w:val="auto"/>
                <w:sz w:val="24"/>
                <w:szCs w:val="24"/>
              </w:rPr>
            </w:pPr>
            <w:r w:rsidRPr="00AD06A0">
              <w:rPr>
                <w:rFonts w:ascii="Wingdings 3" w:eastAsia="Times New Roman" w:hAnsi="Wingdings 3" w:cs="Arial"/>
                <w:b w:val="0"/>
                <w:color w:val="FF0000"/>
                <w:kern w:val="24"/>
                <w:sz w:val="24"/>
                <w:szCs w:val="24"/>
              </w:rPr>
              <w:t></w:t>
            </w:r>
            <w:r w:rsidRPr="00AD06A0">
              <w:rPr>
                <w:rFonts w:eastAsia="Times New Roman" w:cstheme="minorHAnsi"/>
                <w:b w:val="0"/>
                <w:color w:val="000000"/>
                <w:kern w:val="24"/>
                <w:sz w:val="24"/>
                <w:szCs w:val="24"/>
                <w:lang w:val="en-AU"/>
              </w:rPr>
              <w:t>0.13</w:t>
            </w:r>
          </w:p>
        </w:tc>
      </w:tr>
      <w:tr w:rsidR="00AD06A0" w:rsidRPr="00AD06A0" w:rsidTr="00AD06A0">
        <w:trPr>
          <w:trHeight w:val="324"/>
        </w:trPr>
        <w:tc>
          <w:tcPr>
            <w:tcW w:w="2554" w:type="dxa"/>
            <w:vMerge/>
            <w:tcBorders>
              <w:top w:val="single" w:sz="8" w:space="0" w:color="FFFFFF"/>
              <w:left w:val="single" w:sz="8" w:space="0" w:color="FFFFFF"/>
              <w:bottom w:val="single" w:sz="8" w:space="0" w:color="FFFFFF"/>
              <w:right w:val="single" w:sz="8" w:space="0" w:color="FFFFFF"/>
            </w:tcBorders>
            <w:vAlign w:val="center"/>
            <w:hideMark/>
          </w:tcPr>
          <w:p w:rsidR="00AD06A0" w:rsidRPr="00AD06A0" w:rsidRDefault="00AD06A0" w:rsidP="00AD06A0">
            <w:pPr>
              <w:spacing w:line="240" w:lineRule="auto"/>
              <w:rPr>
                <w:rFonts w:eastAsia="Times New Roman" w:cstheme="minorHAnsi"/>
                <w:b w:val="0"/>
                <w:color w:val="auto"/>
                <w:sz w:val="24"/>
                <w:szCs w:val="24"/>
              </w:rPr>
            </w:pPr>
          </w:p>
        </w:tc>
        <w:tc>
          <w:tcPr>
            <w:tcW w:w="2268"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rsidR="00AD06A0" w:rsidRPr="00AD06A0" w:rsidRDefault="00AD06A0" w:rsidP="00AD06A0">
            <w:pPr>
              <w:spacing w:line="324" w:lineRule="atLeast"/>
              <w:jc w:val="center"/>
              <w:rPr>
                <w:rFonts w:eastAsia="Times New Roman" w:cstheme="minorHAnsi"/>
                <w:b w:val="0"/>
                <w:color w:val="auto"/>
                <w:sz w:val="24"/>
                <w:szCs w:val="24"/>
              </w:rPr>
            </w:pPr>
            <w:r w:rsidRPr="00AD06A0">
              <w:rPr>
                <w:rFonts w:eastAsia="Times New Roman" w:cstheme="minorHAnsi"/>
                <w:b w:val="0"/>
                <w:color w:val="000000"/>
                <w:kern w:val="24"/>
                <w:sz w:val="24"/>
                <w:szCs w:val="24"/>
                <w:lang w:val="en-AU"/>
              </w:rPr>
              <w:t>West</w:t>
            </w:r>
            <w:r w:rsidRPr="00AD06A0">
              <w:rPr>
                <w:rFonts w:eastAsia="Times New Roman" w:cstheme="minorHAnsi"/>
                <w:b w:val="0"/>
                <w:color w:val="000000"/>
                <w:kern w:val="24"/>
                <w:sz w:val="24"/>
                <w:szCs w:val="24"/>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rsidR="00AD06A0" w:rsidRPr="00AD06A0" w:rsidRDefault="00AD06A0" w:rsidP="00AD06A0">
            <w:pPr>
              <w:spacing w:line="324" w:lineRule="atLeast"/>
              <w:jc w:val="center"/>
              <w:rPr>
                <w:rFonts w:eastAsia="Times New Roman" w:cstheme="minorHAnsi"/>
                <w:b w:val="0"/>
                <w:color w:val="auto"/>
                <w:sz w:val="24"/>
                <w:szCs w:val="24"/>
              </w:rPr>
            </w:pPr>
            <w:r w:rsidRPr="00AD06A0">
              <w:rPr>
                <w:rFonts w:eastAsia="Times New Roman" w:cstheme="minorHAnsi"/>
                <w:b w:val="0"/>
                <w:color w:val="000000"/>
                <w:kern w:val="24"/>
                <w:sz w:val="24"/>
                <w:szCs w:val="24"/>
                <w:lang w:val="en-AU"/>
              </w:rPr>
              <w:t>2021</w:t>
            </w:r>
            <w:r w:rsidRPr="00AD06A0">
              <w:rPr>
                <w:rFonts w:eastAsia="Times New Roman" w:cstheme="minorHAnsi"/>
                <w:b w:val="0"/>
                <w:color w:val="000000"/>
                <w:kern w:val="24"/>
                <w:sz w:val="24"/>
                <w:szCs w:val="24"/>
              </w:rPr>
              <w:t xml:space="preserve"> </w:t>
            </w:r>
          </w:p>
        </w:tc>
        <w:tc>
          <w:tcPr>
            <w:tcW w:w="3118"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rsidR="00AD06A0" w:rsidRPr="00AD06A0" w:rsidRDefault="00AD06A0" w:rsidP="00AD06A0">
            <w:pPr>
              <w:spacing w:line="324" w:lineRule="atLeast"/>
              <w:jc w:val="center"/>
              <w:rPr>
                <w:rFonts w:ascii="Arial" w:eastAsia="Times New Roman" w:hAnsi="Arial" w:cs="Arial"/>
                <w:b w:val="0"/>
                <w:color w:val="auto"/>
                <w:sz w:val="24"/>
                <w:szCs w:val="24"/>
              </w:rPr>
            </w:pPr>
            <w:r w:rsidRPr="00AD06A0">
              <w:rPr>
                <w:rFonts w:ascii="Wingdings 3" w:eastAsia="Times New Roman" w:hAnsi="Wingdings 3" w:cs="Arial"/>
                <w:b w:val="0"/>
                <w:color w:val="FF0000"/>
                <w:kern w:val="24"/>
                <w:sz w:val="24"/>
                <w:szCs w:val="24"/>
              </w:rPr>
              <w:t></w:t>
            </w:r>
            <w:r w:rsidRPr="00AD06A0">
              <w:rPr>
                <w:rFonts w:eastAsia="Times New Roman" w:cstheme="minorHAnsi"/>
                <w:b w:val="0"/>
                <w:color w:val="000000"/>
                <w:kern w:val="24"/>
                <w:sz w:val="24"/>
                <w:szCs w:val="24"/>
                <w:lang w:val="en-AU"/>
              </w:rPr>
              <w:t>0.07</w:t>
            </w:r>
            <w:r w:rsidRPr="00AD06A0">
              <w:rPr>
                <w:rFonts w:ascii="Avenir Next LT Pro" w:eastAsia="Times New Roman" w:hAnsi="Avenir Next LT Pro" w:cs="Arial"/>
                <w:b w:val="0"/>
                <w:color w:val="000000"/>
                <w:kern w:val="24"/>
                <w:sz w:val="24"/>
                <w:szCs w:val="24"/>
              </w:rPr>
              <w:t xml:space="preserve"> </w:t>
            </w:r>
          </w:p>
        </w:tc>
      </w:tr>
    </w:tbl>
    <w:p w:rsidR="00AD06A0" w:rsidRDefault="00AD06A0" w:rsidP="00AD06A0">
      <w:pPr>
        <w:rPr>
          <w:sz w:val="24"/>
          <w:szCs w:val="24"/>
        </w:rPr>
      </w:pPr>
    </w:p>
    <w:p w:rsidR="00AD06A0" w:rsidRDefault="00AD06A0" w:rsidP="00AD06A0">
      <w:pPr>
        <w:rPr>
          <w:sz w:val="24"/>
          <w:szCs w:val="24"/>
        </w:rPr>
      </w:pPr>
      <w:r w:rsidRPr="00AD06A0">
        <w:rPr>
          <w:b w:val="0"/>
          <w:sz w:val="24"/>
          <w:szCs w:val="24"/>
        </w:rPr>
        <w:t>It is observed that</w:t>
      </w:r>
      <w:r>
        <w:rPr>
          <w:sz w:val="24"/>
          <w:szCs w:val="24"/>
        </w:rPr>
        <w:t>:</w:t>
      </w:r>
    </w:p>
    <w:p w:rsidR="00AD06A0" w:rsidRPr="00AD06A0" w:rsidRDefault="00AD06A0" w:rsidP="00AD06A0">
      <w:pPr>
        <w:numPr>
          <w:ilvl w:val="0"/>
          <w:numId w:val="14"/>
        </w:numPr>
        <w:spacing w:line="240" w:lineRule="auto"/>
        <w:contextualSpacing/>
        <w:rPr>
          <w:rFonts w:eastAsia="Times New Roman" w:cstheme="minorHAnsi"/>
          <w:b w:val="0"/>
          <w:color w:val="auto"/>
          <w:sz w:val="24"/>
          <w:szCs w:val="24"/>
        </w:rPr>
      </w:pPr>
      <w:r w:rsidRPr="004677E1">
        <w:rPr>
          <w:rFonts w:eastAsia="+mn-ea" w:cstheme="minorHAnsi"/>
          <w:b w:val="0"/>
          <w:kern w:val="24"/>
          <w:sz w:val="24"/>
          <w:szCs w:val="24"/>
          <w:lang w:val="en-AU"/>
        </w:rPr>
        <w:t xml:space="preserve">Year 2019, </w:t>
      </w:r>
      <w:r w:rsidRPr="004677E1">
        <w:rPr>
          <w:rFonts w:eastAsia="+mn-ea" w:cstheme="minorHAnsi"/>
          <w:b w:val="0"/>
          <w:i/>
          <w:iCs/>
          <w:kern w:val="24"/>
          <w:sz w:val="24"/>
          <w:szCs w:val="24"/>
          <w:u w:val="single"/>
          <w:lang w:val="en-AU"/>
        </w:rPr>
        <w:t xml:space="preserve">East </w:t>
      </w:r>
      <w:r w:rsidRPr="004677E1">
        <w:rPr>
          <w:rFonts w:eastAsia="+mn-ea" w:cstheme="minorHAnsi"/>
          <w:b w:val="0"/>
          <w:kern w:val="24"/>
          <w:sz w:val="24"/>
          <w:szCs w:val="24"/>
          <w:lang w:val="en-AU"/>
        </w:rPr>
        <w:t xml:space="preserve">region is taking the lead in increasing in </w:t>
      </w:r>
      <w:r w:rsidRPr="004677E1">
        <w:rPr>
          <w:rFonts w:eastAsia="+mn-ea" w:cstheme="minorHAnsi"/>
          <w:b w:val="0"/>
          <w:kern w:val="24"/>
          <w:sz w:val="24"/>
          <w:szCs w:val="24"/>
        </w:rPr>
        <w:t>Crime Incidents (</w:t>
      </w:r>
      <w:r w:rsidRPr="00AD06A0">
        <w:rPr>
          <w:rFonts w:ascii="Wingdings 3" w:eastAsia="+mn-ea" w:hAnsi="Wingdings 3" w:cs="+mn-cs"/>
          <w:b w:val="0"/>
          <w:color w:val="FF0000"/>
          <w:kern w:val="24"/>
          <w:sz w:val="24"/>
          <w:szCs w:val="24"/>
        </w:rPr>
        <w:t></w:t>
      </w:r>
      <w:r w:rsidRPr="004677E1">
        <w:rPr>
          <w:rFonts w:eastAsia="+mn-ea" w:cstheme="minorHAnsi"/>
          <w:b w:val="0"/>
          <w:kern w:val="24"/>
          <w:sz w:val="24"/>
          <w:szCs w:val="24"/>
          <w:lang w:val="en-AU"/>
        </w:rPr>
        <w:t>0.06)</w:t>
      </w:r>
      <w:r w:rsidRPr="004677E1">
        <w:rPr>
          <w:rFonts w:eastAsia="+mn-ea" w:cstheme="minorHAnsi"/>
          <w:b w:val="0"/>
          <w:kern w:val="24"/>
          <w:sz w:val="24"/>
          <w:szCs w:val="24"/>
        </w:rPr>
        <w:t>, Victim Reports (</w:t>
      </w:r>
      <w:r w:rsidRPr="00AD06A0">
        <w:rPr>
          <w:rFonts w:ascii="Wingdings 3" w:eastAsia="+mn-ea" w:hAnsi="Wingdings 3" w:cs="+mn-cs"/>
          <w:b w:val="0"/>
          <w:color w:val="FF0000"/>
          <w:kern w:val="24"/>
          <w:sz w:val="24"/>
          <w:szCs w:val="24"/>
        </w:rPr>
        <w:t></w:t>
      </w:r>
      <w:r w:rsidRPr="004677E1">
        <w:rPr>
          <w:rFonts w:eastAsia="+mn-ea" w:cstheme="minorHAnsi"/>
          <w:b w:val="0"/>
          <w:kern w:val="24"/>
          <w:sz w:val="24"/>
          <w:szCs w:val="24"/>
          <w:lang w:val="en-AU"/>
        </w:rPr>
        <w:t xml:space="preserve">0.08) </w:t>
      </w:r>
      <w:r w:rsidRPr="004677E1">
        <w:rPr>
          <w:rFonts w:eastAsia="+mn-ea" w:cstheme="minorHAnsi"/>
          <w:b w:val="0"/>
          <w:kern w:val="24"/>
          <w:sz w:val="24"/>
          <w:szCs w:val="24"/>
        </w:rPr>
        <w:t>and Family Incidents (</w:t>
      </w:r>
      <w:r w:rsidRPr="00AD06A0">
        <w:rPr>
          <w:rFonts w:ascii="Wingdings 3" w:eastAsia="+mn-ea" w:hAnsi="Wingdings 3" w:cs="+mn-cs"/>
          <w:b w:val="0"/>
          <w:color w:val="FF0000"/>
          <w:kern w:val="24"/>
          <w:sz w:val="24"/>
          <w:szCs w:val="24"/>
        </w:rPr>
        <w:t></w:t>
      </w:r>
      <w:r w:rsidRPr="004677E1">
        <w:rPr>
          <w:rFonts w:eastAsia="+mn-ea" w:cstheme="minorHAnsi"/>
          <w:b w:val="0"/>
          <w:kern w:val="24"/>
          <w:sz w:val="24"/>
          <w:szCs w:val="24"/>
          <w:lang w:val="en-AU"/>
        </w:rPr>
        <w:t>0.09</w:t>
      </w:r>
      <w:r w:rsidRPr="004677E1">
        <w:rPr>
          <w:rFonts w:eastAsia="+mn-ea" w:cstheme="minorHAnsi"/>
          <w:b w:val="0"/>
          <w:kern w:val="24"/>
          <w:sz w:val="24"/>
          <w:szCs w:val="24"/>
        </w:rPr>
        <w:t>) compares to other Police Service regions.</w:t>
      </w:r>
    </w:p>
    <w:p w:rsidR="00AD06A0" w:rsidRPr="004677E1" w:rsidRDefault="00AD06A0" w:rsidP="00AD06A0">
      <w:pPr>
        <w:numPr>
          <w:ilvl w:val="0"/>
          <w:numId w:val="14"/>
        </w:numPr>
        <w:spacing w:line="240" w:lineRule="auto"/>
        <w:contextualSpacing/>
        <w:rPr>
          <w:b w:val="0"/>
          <w:sz w:val="24"/>
          <w:szCs w:val="24"/>
        </w:rPr>
      </w:pPr>
      <w:r w:rsidRPr="00AD06A0">
        <w:rPr>
          <w:rFonts w:ascii="Avenir Next LT Pro" w:eastAsia="+mn-ea" w:hAnsi="Avenir Next LT Pro" w:cs="+mn-cs"/>
          <w:b w:val="0"/>
          <w:color w:val="000000"/>
          <w:kern w:val="24"/>
          <w:sz w:val="24"/>
          <w:szCs w:val="24"/>
        </w:rPr>
        <w:t xml:space="preserve"> </w:t>
      </w:r>
      <w:r w:rsidRPr="004677E1">
        <w:rPr>
          <w:rFonts w:eastAsia="+mn-ea" w:cstheme="minorHAnsi"/>
          <w:b w:val="0"/>
          <w:kern w:val="24"/>
          <w:sz w:val="24"/>
          <w:szCs w:val="24"/>
        </w:rPr>
        <w:t xml:space="preserve">Year 2020, </w:t>
      </w:r>
      <w:r w:rsidRPr="004677E1">
        <w:rPr>
          <w:rFonts w:eastAsia="+mn-ea" w:cstheme="minorHAnsi"/>
          <w:b w:val="0"/>
          <w:i/>
          <w:iCs/>
          <w:kern w:val="24"/>
          <w:sz w:val="24"/>
          <w:szCs w:val="24"/>
          <w:u w:val="single"/>
        </w:rPr>
        <w:t>Southern Metropolitan</w:t>
      </w:r>
      <w:r w:rsidRPr="004677E1">
        <w:rPr>
          <w:rFonts w:eastAsia="+mn-ea" w:cstheme="minorHAnsi"/>
          <w:b w:val="0"/>
          <w:i/>
          <w:iCs/>
          <w:kern w:val="24"/>
          <w:sz w:val="24"/>
          <w:szCs w:val="24"/>
        </w:rPr>
        <w:t xml:space="preserve"> </w:t>
      </w:r>
      <w:r w:rsidRPr="004677E1">
        <w:rPr>
          <w:rFonts w:eastAsia="+mn-ea" w:cstheme="minorHAnsi"/>
          <w:b w:val="0"/>
          <w:kern w:val="24"/>
          <w:sz w:val="24"/>
          <w:szCs w:val="24"/>
        </w:rPr>
        <w:t>region is having the highest increase in the Crime Incidents</w:t>
      </w:r>
      <w:r w:rsidRPr="00AD06A0">
        <w:rPr>
          <w:rFonts w:eastAsia="+mn-ea" w:cstheme="minorHAnsi"/>
          <w:b w:val="0"/>
          <w:color w:val="000000"/>
          <w:kern w:val="24"/>
          <w:sz w:val="24"/>
          <w:szCs w:val="24"/>
        </w:rPr>
        <w:t xml:space="preserve"> </w:t>
      </w:r>
      <w:r w:rsidRPr="004677E1">
        <w:rPr>
          <w:rFonts w:eastAsia="+mn-ea" w:cstheme="minorHAnsi"/>
          <w:b w:val="0"/>
          <w:kern w:val="24"/>
          <w:sz w:val="24"/>
          <w:szCs w:val="24"/>
        </w:rPr>
        <w:t>(</w:t>
      </w:r>
      <w:r w:rsidRPr="00AD06A0">
        <w:rPr>
          <w:rFonts w:ascii="Wingdings 3" w:eastAsia="+mn-ea" w:hAnsi="Wingdings 3" w:cs="+mn-cs"/>
          <w:b w:val="0"/>
          <w:color w:val="FF0000"/>
          <w:kern w:val="24"/>
          <w:sz w:val="24"/>
          <w:szCs w:val="24"/>
        </w:rPr>
        <w:t></w:t>
      </w:r>
      <w:r w:rsidRPr="004677E1">
        <w:rPr>
          <w:rFonts w:eastAsia="+mn-ea" w:cstheme="minorHAnsi"/>
          <w:b w:val="0"/>
          <w:kern w:val="24"/>
          <w:sz w:val="24"/>
          <w:szCs w:val="24"/>
          <w:lang w:val="en-AU"/>
        </w:rPr>
        <w:t>0.06</w:t>
      </w:r>
      <w:r w:rsidRPr="004677E1">
        <w:rPr>
          <w:rFonts w:eastAsia="+mn-ea" w:cstheme="minorHAnsi"/>
          <w:b w:val="0"/>
          <w:kern w:val="24"/>
          <w:sz w:val="24"/>
          <w:szCs w:val="24"/>
        </w:rPr>
        <w:t>), Alleged Offender Incidents (</w:t>
      </w:r>
      <w:r w:rsidRPr="00AD06A0">
        <w:rPr>
          <w:rFonts w:ascii="Wingdings 3" w:eastAsia="+mn-ea" w:hAnsi="Wingdings 3" w:cs="+mn-cs"/>
          <w:b w:val="0"/>
          <w:color w:val="FF0000"/>
          <w:kern w:val="24"/>
          <w:sz w:val="24"/>
          <w:szCs w:val="24"/>
        </w:rPr>
        <w:t></w:t>
      </w:r>
      <w:r w:rsidRPr="004677E1">
        <w:rPr>
          <w:rFonts w:eastAsia="+mn-ea" w:cstheme="minorHAnsi"/>
          <w:b w:val="0"/>
          <w:kern w:val="24"/>
          <w:sz w:val="24"/>
          <w:szCs w:val="24"/>
          <w:lang w:val="en-AU"/>
        </w:rPr>
        <w:t>0.26</w:t>
      </w:r>
      <w:r w:rsidRPr="004677E1">
        <w:rPr>
          <w:rFonts w:eastAsia="+mn-ea" w:cstheme="minorHAnsi"/>
          <w:b w:val="0"/>
          <w:kern w:val="24"/>
          <w:sz w:val="24"/>
          <w:szCs w:val="24"/>
        </w:rPr>
        <w:t>) and Family Incidents (</w:t>
      </w:r>
      <w:r w:rsidRPr="00AD06A0">
        <w:rPr>
          <w:rFonts w:ascii="Wingdings 3" w:eastAsia="+mn-ea" w:hAnsi="Wingdings 3" w:cs="+mn-cs"/>
          <w:b w:val="0"/>
          <w:color w:val="FF0000"/>
          <w:kern w:val="24"/>
          <w:sz w:val="24"/>
          <w:szCs w:val="24"/>
        </w:rPr>
        <w:t></w:t>
      </w:r>
      <w:r w:rsidRPr="004677E1">
        <w:rPr>
          <w:b w:val="0"/>
          <w:sz w:val="24"/>
          <w:szCs w:val="24"/>
        </w:rPr>
        <w:t xml:space="preserve">0.13) compares to other Police Service regions. </w:t>
      </w:r>
    </w:p>
    <w:p w:rsidR="00AD06A0" w:rsidRPr="004677E1" w:rsidRDefault="00AD06A0" w:rsidP="00AD06A0">
      <w:pPr>
        <w:rPr>
          <w:b w:val="0"/>
          <w:sz w:val="24"/>
          <w:szCs w:val="24"/>
        </w:rPr>
      </w:pPr>
      <w:r w:rsidRPr="004677E1">
        <w:rPr>
          <w:b w:val="0"/>
          <w:sz w:val="24"/>
          <w:szCs w:val="24"/>
        </w:rPr>
        <w:t xml:space="preserve"> </w:t>
      </w:r>
    </w:p>
    <w:p w:rsidR="00940714" w:rsidRDefault="00AD06A0" w:rsidP="00D01A74">
      <w:pPr>
        <w:pStyle w:val="ListParagraph"/>
        <w:numPr>
          <w:ilvl w:val="1"/>
          <w:numId w:val="6"/>
        </w:numPr>
        <w:rPr>
          <w:b/>
          <w:sz w:val="24"/>
          <w:szCs w:val="24"/>
        </w:rPr>
      </w:pPr>
      <w:r>
        <w:rPr>
          <w:b/>
          <w:sz w:val="24"/>
          <w:szCs w:val="24"/>
        </w:rPr>
        <w:t>Victoria Crime</w:t>
      </w:r>
      <w:r w:rsidR="00595CE6">
        <w:rPr>
          <w:b/>
          <w:sz w:val="24"/>
          <w:szCs w:val="24"/>
        </w:rPr>
        <w:t>s</w:t>
      </w:r>
      <w:r>
        <w:rPr>
          <w:b/>
          <w:sz w:val="24"/>
          <w:szCs w:val="24"/>
        </w:rPr>
        <w:t xml:space="preserve"> Data Map</w:t>
      </w:r>
      <w:r w:rsidR="00595CE6">
        <w:rPr>
          <w:b/>
          <w:sz w:val="24"/>
          <w:szCs w:val="24"/>
        </w:rPr>
        <w:t>s</w:t>
      </w:r>
    </w:p>
    <w:p w:rsidR="00AD06A0" w:rsidRDefault="00BA6E2F" w:rsidP="00AD06A0">
      <w:pPr>
        <w:rPr>
          <w:b w:val="0"/>
          <w:sz w:val="24"/>
          <w:szCs w:val="24"/>
        </w:rPr>
      </w:pPr>
      <w:r>
        <w:rPr>
          <w:b w:val="0"/>
          <w:sz w:val="24"/>
          <w:szCs w:val="24"/>
        </w:rPr>
        <w:t>I</w:t>
      </w:r>
      <w:r w:rsidR="005521A8">
        <w:rPr>
          <w:b w:val="0"/>
          <w:sz w:val="24"/>
          <w:szCs w:val="24"/>
        </w:rPr>
        <w:t>nteractive map</w:t>
      </w:r>
      <w:r>
        <w:rPr>
          <w:b w:val="0"/>
          <w:sz w:val="24"/>
          <w:szCs w:val="24"/>
        </w:rPr>
        <w:t>s</w:t>
      </w:r>
      <w:r w:rsidR="005521A8">
        <w:rPr>
          <w:b w:val="0"/>
          <w:sz w:val="24"/>
          <w:szCs w:val="24"/>
        </w:rPr>
        <w:t xml:space="preserve"> had been produced to show the ten years average of </w:t>
      </w:r>
      <w:r w:rsidR="00AD06A0">
        <w:rPr>
          <w:b w:val="0"/>
          <w:sz w:val="24"/>
          <w:szCs w:val="24"/>
        </w:rPr>
        <w:t xml:space="preserve">Victoria crimes </w:t>
      </w:r>
      <w:r w:rsidR="00595CE6">
        <w:rPr>
          <w:b w:val="0"/>
          <w:sz w:val="24"/>
          <w:szCs w:val="24"/>
        </w:rPr>
        <w:t>volume</w:t>
      </w:r>
      <w:r w:rsidR="005521A8">
        <w:rPr>
          <w:b w:val="0"/>
          <w:sz w:val="24"/>
          <w:szCs w:val="24"/>
        </w:rPr>
        <w:t xml:space="preserve"> based on the local government boundaries with the utilization of the python </w:t>
      </w:r>
      <w:proofErr w:type="spellStart"/>
      <w:r w:rsidR="005521A8">
        <w:rPr>
          <w:b w:val="0"/>
          <w:sz w:val="24"/>
          <w:szCs w:val="24"/>
        </w:rPr>
        <w:t>geopanda</w:t>
      </w:r>
      <w:proofErr w:type="spellEnd"/>
      <w:r w:rsidR="005521A8">
        <w:rPr>
          <w:b w:val="0"/>
          <w:sz w:val="24"/>
          <w:szCs w:val="24"/>
        </w:rPr>
        <w:t xml:space="preserve"> library and geometry data from the government website.</w:t>
      </w:r>
      <w:r>
        <w:rPr>
          <w:b w:val="0"/>
          <w:sz w:val="24"/>
          <w:szCs w:val="24"/>
        </w:rPr>
        <w:t xml:space="preserve"> </w:t>
      </w:r>
      <w:r w:rsidR="004677E1">
        <w:rPr>
          <w:b w:val="0"/>
          <w:sz w:val="24"/>
          <w:szCs w:val="24"/>
        </w:rPr>
        <w:t>Summary average d</w:t>
      </w:r>
      <w:r w:rsidR="00C30BB1">
        <w:rPr>
          <w:b w:val="0"/>
          <w:sz w:val="24"/>
          <w:szCs w:val="24"/>
        </w:rPr>
        <w:t>ata of crime</w:t>
      </w:r>
      <w:r w:rsidR="004677E1">
        <w:rPr>
          <w:b w:val="0"/>
          <w:sz w:val="24"/>
          <w:szCs w:val="24"/>
        </w:rPr>
        <w:t>s</w:t>
      </w:r>
      <w:r w:rsidR="00C30BB1">
        <w:rPr>
          <w:b w:val="0"/>
          <w:sz w:val="24"/>
          <w:szCs w:val="24"/>
        </w:rPr>
        <w:t xml:space="preserve"> will be displayed when </w:t>
      </w:r>
      <w:r w:rsidR="004677E1">
        <w:rPr>
          <w:b w:val="0"/>
          <w:sz w:val="24"/>
          <w:szCs w:val="24"/>
        </w:rPr>
        <w:t xml:space="preserve">a colored section of the map is selected. </w:t>
      </w:r>
      <w:r>
        <w:rPr>
          <w:b w:val="0"/>
          <w:sz w:val="24"/>
          <w:szCs w:val="24"/>
        </w:rPr>
        <w:t xml:space="preserve">The maps had been created by using </w:t>
      </w:r>
      <w:proofErr w:type="spellStart"/>
      <w:r>
        <w:rPr>
          <w:b w:val="0"/>
          <w:sz w:val="24"/>
          <w:szCs w:val="24"/>
        </w:rPr>
        <w:t>Jupyter</w:t>
      </w:r>
      <w:proofErr w:type="spellEnd"/>
      <w:r>
        <w:rPr>
          <w:b w:val="0"/>
          <w:sz w:val="24"/>
          <w:szCs w:val="24"/>
        </w:rPr>
        <w:t xml:space="preserve"> notebooks, which can be located on </w:t>
      </w:r>
      <w:hyperlink r:id="rId14" w:history="1">
        <w:proofErr w:type="spellStart"/>
        <w:r w:rsidRPr="00595CE6">
          <w:rPr>
            <w:rStyle w:val="Hyperlink"/>
            <w:b w:val="0"/>
            <w:sz w:val="24"/>
            <w:szCs w:val="24"/>
          </w:rPr>
          <w:t>github</w:t>
        </w:r>
        <w:proofErr w:type="spellEnd"/>
      </w:hyperlink>
      <w:r>
        <w:rPr>
          <w:b w:val="0"/>
          <w:sz w:val="24"/>
          <w:szCs w:val="24"/>
        </w:rPr>
        <w:t>.</w:t>
      </w:r>
    </w:p>
    <w:p w:rsidR="005521A8" w:rsidRDefault="005521A8" w:rsidP="00AD06A0">
      <w:pPr>
        <w:rPr>
          <w:b w:val="0"/>
          <w:sz w:val="24"/>
          <w:szCs w:val="24"/>
        </w:rPr>
      </w:pPr>
    </w:p>
    <w:p w:rsidR="005521A8" w:rsidRDefault="00595CE6" w:rsidP="00AD06A0">
      <w:pPr>
        <w:rPr>
          <w:b w:val="0"/>
          <w:sz w:val="24"/>
          <w:szCs w:val="24"/>
        </w:rPr>
      </w:pPr>
      <w:r>
        <w:rPr>
          <w:b w:val="0"/>
          <w:sz w:val="24"/>
          <w:szCs w:val="24"/>
        </w:rPr>
        <w:t xml:space="preserve">Below </w:t>
      </w:r>
      <w:r w:rsidR="00C30BB1">
        <w:rPr>
          <w:b w:val="0"/>
          <w:sz w:val="24"/>
          <w:szCs w:val="24"/>
        </w:rPr>
        <w:t>are</w:t>
      </w:r>
      <w:r>
        <w:rPr>
          <w:b w:val="0"/>
          <w:sz w:val="24"/>
          <w:szCs w:val="24"/>
        </w:rPr>
        <w:t xml:space="preserve"> the </w:t>
      </w:r>
      <w:r w:rsidR="00C30BB1">
        <w:rPr>
          <w:b w:val="0"/>
          <w:sz w:val="24"/>
          <w:szCs w:val="24"/>
        </w:rPr>
        <w:t xml:space="preserve">snapshot samples </w:t>
      </w:r>
      <w:r>
        <w:rPr>
          <w:b w:val="0"/>
          <w:sz w:val="24"/>
          <w:szCs w:val="24"/>
        </w:rPr>
        <w:t>of the map:</w:t>
      </w:r>
    </w:p>
    <w:p w:rsidR="005521A8" w:rsidRDefault="005521A8" w:rsidP="00AD06A0">
      <w:pPr>
        <w:rPr>
          <w:b w:val="0"/>
          <w:sz w:val="24"/>
          <w:szCs w:val="24"/>
        </w:rPr>
      </w:pPr>
      <w:r w:rsidRPr="005521A8">
        <w:rPr>
          <w:b w:val="0"/>
          <w:sz w:val="24"/>
          <w:szCs w:val="24"/>
        </w:rPr>
        <w:lastRenderedPageBreak/>
        <w:drawing>
          <wp:inline distT="0" distB="0" distL="0" distR="0">
            <wp:extent cx="5647058" cy="3372180"/>
            <wp:effectExtent l="19050" t="0" r="0" b="0"/>
            <wp:docPr id="11" name="Picture 8"/>
            <wp:cNvGraphicFramePr/>
            <a:graphic xmlns:a="http://schemas.openxmlformats.org/drawingml/2006/main">
              <a:graphicData uri="http://schemas.openxmlformats.org/drawingml/2006/picture">
                <pic:pic xmlns:pic="http://schemas.openxmlformats.org/drawingml/2006/picture">
                  <pic:nvPicPr>
                    <pic:cNvPr id="1035" name="Picture 11"/>
                    <pic:cNvPicPr>
                      <a:picLocks noChangeAspect="1" noChangeArrowheads="1"/>
                    </pic:cNvPicPr>
                  </pic:nvPicPr>
                  <pic:blipFill>
                    <a:blip r:embed="rId15" cstate="print"/>
                    <a:srcRect/>
                    <a:stretch>
                      <a:fillRect/>
                    </a:stretch>
                  </pic:blipFill>
                  <pic:spPr bwMode="auto">
                    <a:xfrm>
                      <a:off x="0" y="0"/>
                      <a:ext cx="5651105" cy="3374597"/>
                    </a:xfrm>
                    <a:prstGeom prst="rect">
                      <a:avLst/>
                    </a:prstGeom>
                    <a:noFill/>
                    <a:ln w="9525">
                      <a:noFill/>
                      <a:miter lim="800000"/>
                      <a:headEnd/>
                      <a:tailEnd/>
                    </a:ln>
                  </pic:spPr>
                </pic:pic>
              </a:graphicData>
            </a:graphic>
          </wp:inline>
        </w:drawing>
      </w:r>
    </w:p>
    <w:p w:rsidR="00BA6E2F" w:rsidRDefault="00BA6E2F" w:rsidP="00AD06A0">
      <w:pPr>
        <w:rPr>
          <w:b w:val="0"/>
          <w:sz w:val="24"/>
          <w:szCs w:val="24"/>
        </w:rPr>
      </w:pPr>
    </w:p>
    <w:p w:rsidR="00BA6E2F" w:rsidRDefault="00BA6E2F" w:rsidP="00AD06A0">
      <w:pPr>
        <w:rPr>
          <w:b w:val="0"/>
          <w:sz w:val="24"/>
          <w:szCs w:val="24"/>
        </w:rPr>
      </w:pPr>
      <w:r>
        <w:rPr>
          <w:b w:val="0"/>
          <w:sz w:val="24"/>
          <w:szCs w:val="24"/>
        </w:rPr>
        <w:t xml:space="preserve">Each local government area (sometimes referred as Suburb or LGA) is coloured code. The ten year average volume of crimes is matching with the colour </w:t>
      </w:r>
      <w:proofErr w:type="gramStart"/>
      <w:r>
        <w:rPr>
          <w:b w:val="0"/>
          <w:sz w:val="24"/>
          <w:szCs w:val="24"/>
        </w:rPr>
        <w:t>code,</w:t>
      </w:r>
      <w:proofErr w:type="gramEnd"/>
      <w:r>
        <w:rPr>
          <w:b w:val="0"/>
          <w:sz w:val="24"/>
          <w:szCs w:val="24"/>
        </w:rPr>
        <w:t xml:space="preserve"> the higher crime rate is the lighter in colour</w:t>
      </w:r>
      <w:r w:rsidR="00595CE6">
        <w:rPr>
          <w:b w:val="0"/>
          <w:sz w:val="24"/>
          <w:szCs w:val="24"/>
        </w:rPr>
        <w:t>. The colour is scaling from dark purple to green and then bright light yellow.</w:t>
      </w:r>
    </w:p>
    <w:p w:rsidR="00595CE6" w:rsidRDefault="00595CE6" w:rsidP="00AD06A0">
      <w:pPr>
        <w:rPr>
          <w:b w:val="0"/>
          <w:sz w:val="24"/>
          <w:szCs w:val="24"/>
        </w:rPr>
      </w:pPr>
    </w:p>
    <w:p w:rsidR="00595CE6" w:rsidRDefault="00595CE6" w:rsidP="00AD06A0">
      <w:pPr>
        <w:rPr>
          <w:b w:val="0"/>
          <w:sz w:val="24"/>
          <w:szCs w:val="24"/>
        </w:rPr>
      </w:pPr>
      <w:r>
        <w:rPr>
          <w:b w:val="0"/>
          <w:sz w:val="24"/>
          <w:szCs w:val="24"/>
        </w:rPr>
        <w:t xml:space="preserve">Another map was also produced for the crimes that grouped by police region. The map’s colour code is for the police service region rather than </w:t>
      </w:r>
      <w:r w:rsidR="00C30BB1">
        <w:rPr>
          <w:b w:val="0"/>
          <w:sz w:val="24"/>
          <w:szCs w:val="24"/>
        </w:rPr>
        <w:t xml:space="preserve">the </w:t>
      </w:r>
      <w:r>
        <w:rPr>
          <w:b w:val="0"/>
          <w:sz w:val="24"/>
          <w:szCs w:val="24"/>
        </w:rPr>
        <w:t>density of crimes.</w:t>
      </w:r>
    </w:p>
    <w:p w:rsidR="00595CE6" w:rsidRPr="00AD06A0" w:rsidRDefault="00595CE6" w:rsidP="00AD06A0">
      <w:pPr>
        <w:rPr>
          <w:b w:val="0"/>
          <w:sz w:val="24"/>
          <w:szCs w:val="24"/>
        </w:rPr>
      </w:pPr>
      <w:r w:rsidRPr="00595CE6">
        <w:rPr>
          <w:b w:val="0"/>
          <w:sz w:val="24"/>
          <w:szCs w:val="24"/>
        </w:rPr>
        <w:drawing>
          <wp:inline distT="0" distB="0" distL="0" distR="0">
            <wp:extent cx="5699914" cy="3446178"/>
            <wp:effectExtent l="19050" t="0" r="0" b="0"/>
            <wp:docPr id="13" name="Picture 9"/>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a:blip r:embed="rId16" cstate="print"/>
                    <a:srcRect/>
                    <a:stretch>
                      <a:fillRect/>
                    </a:stretch>
                  </pic:blipFill>
                  <pic:spPr bwMode="auto">
                    <a:xfrm>
                      <a:off x="0" y="0"/>
                      <a:ext cx="5703049" cy="3448073"/>
                    </a:xfrm>
                    <a:prstGeom prst="rect">
                      <a:avLst/>
                    </a:prstGeom>
                    <a:noFill/>
                    <a:ln w="9525">
                      <a:noFill/>
                      <a:miter lim="800000"/>
                      <a:headEnd/>
                      <a:tailEnd/>
                    </a:ln>
                  </pic:spPr>
                </pic:pic>
              </a:graphicData>
            </a:graphic>
          </wp:inline>
        </w:drawing>
      </w:r>
    </w:p>
    <w:sectPr w:rsidR="00595CE6" w:rsidRPr="00AD06A0" w:rsidSect="00D01A74">
      <w:headerReference w:type="default" r:id="rId17"/>
      <w:footerReference w:type="default" r:id="rId18"/>
      <w:pgSz w:w="12240" w:h="15840"/>
      <w:pgMar w:top="720" w:right="1152" w:bottom="568" w:left="1152" w:header="0" w:footer="288" w:gutter="0"/>
      <w:pgNumType w:start="1"/>
      <w:cols w:space="720"/>
      <w:docGrid w:linePitch="38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7DC1" w:rsidRDefault="00367DC1">
      <w:r>
        <w:separator/>
      </w:r>
    </w:p>
    <w:p w:rsidR="00367DC1" w:rsidRDefault="00367DC1"/>
  </w:endnote>
  <w:endnote w:type="continuationSeparator" w:id="0">
    <w:p w:rsidR="00367DC1" w:rsidRDefault="00367DC1">
      <w:r>
        <w:continuationSeparator/>
      </w:r>
    </w:p>
    <w:p w:rsidR="00367DC1" w:rsidRDefault="00367DC1"/>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Wingdings 3">
    <w:panose1 w:val="05040102010807070707"/>
    <w:charset w:val="02"/>
    <w:family w:val="roman"/>
    <w:pitch w:val="variable"/>
    <w:sig w:usb0="00000000" w:usb1="10000000" w:usb2="00000000" w:usb3="00000000" w:csb0="80000000" w:csb1="00000000"/>
  </w:font>
  <w:font w:name="Avenir Next LT Pro">
    <w:altName w:val="Times New Roman"/>
    <w:panose1 w:val="00000000000000000000"/>
    <w:charset w:val="00"/>
    <w:family w:val="roman"/>
    <w:notTrueType/>
    <w:pitch w:val="default"/>
    <w:sig w:usb0="00000000" w:usb1="00000000" w:usb2="00000000" w:usb3="00000000" w:csb0="00000000"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8748919"/>
      <w:docPartObj>
        <w:docPartGallery w:val="Page Numbers (Bottom of Page)"/>
        <w:docPartUnique/>
      </w:docPartObj>
    </w:sdtPr>
    <w:sdtEndPr>
      <w:rPr>
        <w:noProof/>
      </w:rPr>
    </w:sdtEndPr>
    <w:sdtContent>
      <w:p w:rsidR="00C30BB1" w:rsidRDefault="00C30BB1">
        <w:pPr>
          <w:pStyle w:val="Footer"/>
          <w:jc w:val="center"/>
        </w:pPr>
        <w:fldSimple w:instr=" PAGE   \* MERGEFORMAT ">
          <w:r w:rsidR="00CA21B2">
            <w:rPr>
              <w:noProof/>
            </w:rPr>
            <w:t>1</w:t>
          </w:r>
        </w:fldSimple>
      </w:p>
    </w:sdtContent>
  </w:sdt>
  <w:p w:rsidR="00C30BB1" w:rsidRDefault="00C30BB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7DC1" w:rsidRDefault="00367DC1">
      <w:r>
        <w:separator/>
      </w:r>
    </w:p>
    <w:p w:rsidR="00367DC1" w:rsidRDefault="00367DC1"/>
  </w:footnote>
  <w:footnote w:type="continuationSeparator" w:id="0">
    <w:p w:rsidR="00367DC1" w:rsidRDefault="00367DC1">
      <w:r>
        <w:continuationSeparator/>
      </w:r>
    </w:p>
    <w:p w:rsidR="00367DC1" w:rsidRDefault="00367DC1"/>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tblPr>
    <w:tblGrid>
      <w:gridCol w:w="9990"/>
    </w:tblGrid>
    <w:tr w:rsidR="00C30BB1" w:rsidTr="00D077E9">
      <w:trPr>
        <w:trHeight w:val="978"/>
      </w:trPr>
      <w:tc>
        <w:tcPr>
          <w:tcW w:w="9990" w:type="dxa"/>
          <w:tcBorders>
            <w:top w:val="nil"/>
            <w:left w:val="nil"/>
            <w:bottom w:val="single" w:sz="36" w:space="0" w:color="34ABA2" w:themeColor="accent3"/>
            <w:right w:val="nil"/>
          </w:tcBorders>
        </w:tcPr>
        <w:p w:rsidR="00C30BB1" w:rsidRDefault="00C30BB1">
          <w:pPr>
            <w:pStyle w:val="Header"/>
          </w:pPr>
        </w:p>
      </w:tc>
    </w:tr>
  </w:tbl>
  <w:p w:rsidR="00C30BB1" w:rsidRDefault="00C30BB1" w:rsidP="00D077E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31F41"/>
    <w:multiLevelType w:val="multilevel"/>
    <w:tmpl w:val="0409001F"/>
    <w:lvl w:ilvl="0">
      <w:start w:val="1"/>
      <w:numFmt w:val="decimal"/>
      <w:lvlText w:val="%1."/>
      <w:lvlJc w:val="left"/>
      <w:pPr>
        <w:ind w:left="360" w:hanging="360"/>
      </w:pPr>
      <w:rPr>
        <w:rFonts w:hint="default"/>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FB0BBF"/>
    <w:multiLevelType w:val="hybridMultilevel"/>
    <w:tmpl w:val="C35E929C"/>
    <w:lvl w:ilvl="0" w:tplc="04090009">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
    <w:nsid w:val="0B2B1F6C"/>
    <w:multiLevelType w:val="hybridMultilevel"/>
    <w:tmpl w:val="50D43BD4"/>
    <w:lvl w:ilvl="0" w:tplc="8EE8D002">
      <w:start w:val="1"/>
      <w:numFmt w:val="bullet"/>
      <w:lvlText w:val="•"/>
      <w:lvlJc w:val="left"/>
      <w:pPr>
        <w:tabs>
          <w:tab w:val="num" w:pos="720"/>
        </w:tabs>
        <w:ind w:left="720" w:hanging="360"/>
      </w:pPr>
      <w:rPr>
        <w:rFonts w:ascii="Arial" w:hAnsi="Arial" w:hint="default"/>
      </w:rPr>
    </w:lvl>
    <w:lvl w:ilvl="1" w:tplc="7062FF5C" w:tentative="1">
      <w:start w:val="1"/>
      <w:numFmt w:val="bullet"/>
      <w:lvlText w:val="•"/>
      <w:lvlJc w:val="left"/>
      <w:pPr>
        <w:tabs>
          <w:tab w:val="num" w:pos="1440"/>
        </w:tabs>
        <w:ind w:left="1440" w:hanging="360"/>
      </w:pPr>
      <w:rPr>
        <w:rFonts w:ascii="Arial" w:hAnsi="Arial" w:hint="default"/>
      </w:rPr>
    </w:lvl>
    <w:lvl w:ilvl="2" w:tplc="3782FB02" w:tentative="1">
      <w:start w:val="1"/>
      <w:numFmt w:val="bullet"/>
      <w:lvlText w:val="•"/>
      <w:lvlJc w:val="left"/>
      <w:pPr>
        <w:tabs>
          <w:tab w:val="num" w:pos="2160"/>
        </w:tabs>
        <w:ind w:left="2160" w:hanging="360"/>
      </w:pPr>
      <w:rPr>
        <w:rFonts w:ascii="Arial" w:hAnsi="Arial" w:hint="default"/>
      </w:rPr>
    </w:lvl>
    <w:lvl w:ilvl="3" w:tplc="1A5A4C20" w:tentative="1">
      <w:start w:val="1"/>
      <w:numFmt w:val="bullet"/>
      <w:lvlText w:val="•"/>
      <w:lvlJc w:val="left"/>
      <w:pPr>
        <w:tabs>
          <w:tab w:val="num" w:pos="2880"/>
        </w:tabs>
        <w:ind w:left="2880" w:hanging="360"/>
      </w:pPr>
      <w:rPr>
        <w:rFonts w:ascii="Arial" w:hAnsi="Arial" w:hint="default"/>
      </w:rPr>
    </w:lvl>
    <w:lvl w:ilvl="4" w:tplc="EB56FB40" w:tentative="1">
      <w:start w:val="1"/>
      <w:numFmt w:val="bullet"/>
      <w:lvlText w:val="•"/>
      <w:lvlJc w:val="left"/>
      <w:pPr>
        <w:tabs>
          <w:tab w:val="num" w:pos="3600"/>
        </w:tabs>
        <w:ind w:left="3600" w:hanging="360"/>
      </w:pPr>
      <w:rPr>
        <w:rFonts w:ascii="Arial" w:hAnsi="Arial" w:hint="default"/>
      </w:rPr>
    </w:lvl>
    <w:lvl w:ilvl="5" w:tplc="8306044C" w:tentative="1">
      <w:start w:val="1"/>
      <w:numFmt w:val="bullet"/>
      <w:lvlText w:val="•"/>
      <w:lvlJc w:val="left"/>
      <w:pPr>
        <w:tabs>
          <w:tab w:val="num" w:pos="4320"/>
        </w:tabs>
        <w:ind w:left="4320" w:hanging="360"/>
      </w:pPr>
      <w:rPr>
        <w:rFonts w:ascii="Arial" w:hAnsi="Arial" w:hint="default"/>
      </w:rPr>
    </w:lvl>
    <w:lvl w:ilvl="6" w:tplc="4DA40424" w:tentative="1">
      <w:start w:val="1"/>
      <w:numFmt w:val="bullet"/>
      <w:lvlText w:val="•"/>
      <w:lvlJc w:val="left"/>
      <w:pPr>
        <w:tabs>
          <w:tab w:val="num" w:pos="5040"/>
        </w:tabs>
        <w:ind w:left="5040" w:hanging="360"/>
      </w:pPr>
      <w:rPr>
        <w:rFonts w:ascii="Arial" w:hAnsi="Arial" w:hint="default"/>
      </w:rPr>
    </w:lvl>
    <w:lvl w:ilvl="7" w:tplc="1E3060BE" w:tentative="1">
      <w:start w:val="1"/>
      <w:numFmt w:val="bullet"/>
      <w:lvlText w:val="•"/>
      <w:lvlJc w:val="left"/>
      <w:pPr>
        <w:tabs>
          <w:tab w:val="num" w:pos="5760"/>
        </w:tabs>
        <w:ind w:left="5760" w:hanging="360"/>
      </w:pPr>
      <w:rPr>
        <w:rFonts w:ascii="Arial" w:hAnsi="Arial" w:hint="default"/>
      </w:rPr>
    </w:lvl>
    <w:lvl w:ilvl="8" w:tplc="CC046ED8" w:tentative="1">
      <w:start w:val="1"/>
      <w:numFmt w:val="bullet"/>
      <w:lvlText w:val="•"/>
      <w:lvlJc w:val="left"/>
      <w:pPr>
        <w:tabs>
          <w:tab w:val="num" w:pos="6480"/>
        </w:tabs>
        <w:ind w:left="6480" w:hanging="360"/>
      </w:pPr>
      <w:rPr>
        <w:rFonts w:ascii="Arial" w:hAnsi="Arial" w:hint="default"/>
      </w:rPr>
    </w:lvl>
  </w:abstractNum>
  <w:abstractNum w:abstractNumId="3">
    <w:nsid w:val="125F750E"/>
    <w:multiLevelType w:val="hybridMultilevel"/>
    <w:tmpl w:val="C1D238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E810C3"/>
    <w:multiLevelType w:val="hybridMultilevel"/>
    <w:tmpl w:val="59D4B254"/>
    <w:lvl w:ilvl="0" w:tplc="F1B08190">
      <w:start w:val="1"/>
      <w:numFmt w:val="bullet"/>
      <w:lvlText w:val="•"/>
      <w:lvlJc w:val="left"/>
      <w:pPr>
        <w:tabs>
          <w:tab w:val="num" w:pos="720"/>
        </w:tabs>
        <w:ind w:left="720" w:hanging="360"/>
      </w:pPr>
      <w:rPr>
        <w:rFonts w:ascii="Arial" w:hAnsi="Arial" w:hint="default"/>
      </w:rPr>
    </w:lvl>
    <w:lvl w:ilvl="1" w:tplc="EB1672C0" w:tentative="1">
      <w:start w:val="1"/>
      <w:numFmt w:val="bullet"/>
      <w:lvlText w:val="•"/>
      <w:lvlJc w:val="left"/>
      <w:pPr>
        <w:tabs>
          <w:tab w:val="num" w:pos="1440"/>
        </w:tabs>
        <w:ind w:left="1440" w:hanging="360"/>
      </w:pPr>
      <w:rPr>
        <w:rFonts w:ascii="Arial" w:hAnsi="Arial" w:hint="default"/>
      </w:rPr>
    </w:lvl>
    <w:lvl w:ilvl="2" w:tplc="C6E009CC" w:tentative="1">
      <w:start w:val="1"/>
      <w:numFmt w:val="bullet"/>
      <w:lvlText w:val="•"/>
      <w:lvlJc w:val="left"/>
      <w:pPr>
        <w:tabs>
          <w:tab w:val="num" w:pos="2160"/>
        </w:tabs>
        <w:ind w:left="2160" w:hanging="360"/>
      </w:pPr>
      <w:rPr>
        <w:rFonts w:ascii="Arial" w:hAnsi="Arial" w:hint="default"/>
      </w:rPr>
    </w:lvl>
    <w:lvl w:ilvl="3" w:tplc="39B8A99A" w:tentative="1">
      <w:start w:val="1"/>
      <w:numFmt w:val="bullet"/>
      <w:lvlText w:val="•"/>
      <w:lvlJc w:val="left"/>
      <w:pPr>
        <w:tabs>
          <w:tab w:val="num" w:pos="2880"/>
        </w:tabs>
        <w:ind w:left="2880" w:hanging="360"/>
      </w:pPr>
      <w:rPr>
        <w:rFonts w:ascii="Arial" w:hAnsi="Arial" w:hint="default"/>
      </w:rPr>
    </w:lvl>
    <w:lvl w:ilvl="4" w:tplc="19541A04" w:tentative="1">
      <w:start w:val="1"/>
      <w:numFmt w:val="bullet"/>
      <w:lvlText w:val="•"/>
      <w:lvlJc w:val="left"/>
      <w:pPr>
        <w:tabs>
          <w:tab w:val="num" w:pos="3600"/>
        </w:tabs>
        <w:ind w:left="3600" w:hanging="360"/>
      </w:pPr>
      <w:rPr>
        <w:rFonts w:ascii="Arial" w:hAnsi="Arial" w:hint="default"/>
      </w:rPr>
    </w:lvl>
    <w:lvl w:ilvl="5" w:tplc="6088CA6A" w:tentative="1">
      <w:start w:val="1"/>
      <w:numFmt w:val="bullet"/>
      <w:lvlText w:val="•"/>
      <w:lvlJc w:val="left"/>
      <w:pPr>
        <w:tabs>
          <w:tab w:val="num" w:pos="4320"/>
        </w:tabs>
        <w:ind w:left="4320" w:hanging="360"/>
      </w:pPr>
      <w:rPr>
        <w:rFonts w:ascii="Arial" w:hAnsi="Arial" w:hint="default"/>
      </w:rPr>
    </w:lvl>
    <w:lvl w:ilvl="6" w:tplc="E806EB9E" w:tentative="1">
      <w:start w:val="1"/>
      <w:numFmt w:val="bullet"/>
      <w:lvlText w:val="•"/>
      <w:lvlJc w:val="left"/>
      <w:pPr>
        <w:tabs>
          <w:tab w:val="num" w:pos="5040"/>
        </w:tabs>
        <w:ind w:left="5040" w:hanging="360"/>
      </w:pPr>
      <w:rPr>
        <w:rFonts w:ascii="Arial" w:hAnsi="Arial" w:hint="default"/>
      </w:rPr>
    </w:lvl>
    <w:lvl w:ilvl="7" w:tplc="8F84449A" w:tentative="1">
      <w:start w:val="1"/>
      <w:numFmt w:val="bullet"/>
      <w:lvlText w:val="•"/>
      <w:lvlJc w:val="left"/>
      <w:pPr>
        <w:tabs>
          <w:tab w:val="num" w:pos="5760"/>
        </w:tabs>
        <w:ind w:left="5760" w:hanging="360"/>
      </w:pPr>
      <w:rPr>
        <w:rFonts w:ascii="Arial" w:hAnsi="Arial" w:hint="default"/>
      </w:rPr>
    </w:lvl>
    <w:lvl w:ilvl="8" w:tplc="1A94E372" w:tentative="1">
      <w:start w:val="1"/>
      <w:numFmt w:val="bullet"/>
      <w:lvlText w:val="•"/>
      <w:lvlJc w:val="left"/>
      <w:pPr>
        <w:tabs>
          <w:tab w:val="num" w:pos="6480"/>
        </w:tabs>
        <w:ind w:left="6480" w:hanging="360"/>
      </w:pPr>
      <w:rPr>
        <w:rFonts w:ascii="Arial" w:hAnsi="Arial" w:hint="default"/>
      </w:rPr>
    </w:lvl>
  </w:abstractNum>
  <w:abstractNum w:abstractNumId="5">
    <w:nsid w:val="25F261EA"/>
    <w:multiLevelType w:val="hybridMultilevel"/>
    <w:tmpl w:val="1A626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06A15E9"/>
    <w:multiLevelType w:val="hybridMultilevel"/>
    <w:tmpl w:val="97AC2700"/>
    <w:lvl w:ilvl="0" w:tplc="9F76E89A">
      <w:start w:val="1"/>
      <w:numFmt w:val="bullet"/>
      <w:lvlText w:val=""/>
      <w:lvlJc w:val="left"/>
      <w:pPr>
        <w:tabs>
          <w:tab w:val="num" w:pos="720"/>
        </w:tabs>
        <w:ind w:left="720" w:hanging="360"/>
      </w:pPr>
      <w:rPr>
        <w:rFonts w:ascii="Wingdings" w:hAnsi="Wingdings" w:hint="default"/>
      </w:rPr>
    </w:lvl>
    <w:lvl w:ilvl="1" w:tplc="19647064" w:tentative="1">
      <w:start w:val="1"/>
      <w:numFmt w:val="bullet"/>
      <w:lvlText w:val=""/>
      <w:lvlJc w:val="left"/>
      <w:pPr>
        <w:tabs>
          <w:tab w:val="num" w:pos="1440"/>
        </w:tabs>
        <w:ind w:left="1440" w:hanging="360"/>
      </w:pPr>
      <w:rPr>
        <w:rFonts w:ascii="Wingdings" w:hAnsi="Wingdings" w:hint="default"/>
      </w:rPr>
    </w:lvl>
    <w:lvl w:ilvl="2" w:tplc="1FB6EC8A" w:tentative="1">
      <w:start w:val="1"/>
      <w:numFmt w:val="bullet"/>
      <w:lvlText w:val=""/>
      <w:lvlJc w:val="left"/>
      <w:pPr>
        <w:tabs>
          <w:tab w:val="num" w:pos="2160"/>
        </w:tabs>
        <w:ind w:left="2160" w:hanging="360"/>
      </w:pPr>
      <w:rPr>
        <w:rFonts w:ascii="Wingdings" w:hAnsi="Wingdings" w:hint="default"/>
      </w:rPr>
    </w:lvl>
    <w:lvl w:ilvl="3" w:tplc="00FACE80" w:tentative="1">
      <w:start w:val="1"/>
      <w:numFmt w:val="bullet"/>
      <w:lvlText w:val=""/>
      <w:lvlJc w:val="left"/>
      <w:pPr>
        <w:tabs>
          <w:tab w:val="num" w:pos="2880"/>
        </w:tabs>
        <w:ind w:left="2880" w:hanging="360"/>
      </w:pPr>
      <w:rPr>
        <w:rFonts w:ascii="Wingdings" w:hAnsi="Wingdings" w:hint="default"/>
      </w:rPr>
    </w:lvl>
    <w:lvl w:ilvl="4" w:tplc="8604AAB2" w:tentative="1">
      <w:start w:val="1"/>
      <w:numFmt w:val="bullet"/>
      <w:lvlText w:val=""/>
      <w:lvlJc w:val="left"/>
      <w:pPr>
        <w:tabs>
          <w:tab w:val="num" w:pos="3600"/>
        </w:tabs>
        <w:ind w:left="3600" w:hanging="360"/>
      </w:pPr>
      <w:rPr>
        <w:rFonts w:ascii="Wingdings" w:hAnsi="Wingdings" w:hint="default"/>
      </w:rPr>
    </w:lvl>
    <w:lvl w:ilvl="5" w:tplc="0376137E" w:tentative="1">
      <w:start w:val="1"/>
      <w:numFmt w:val="bullet"/>
      <w:lvlText w:val=""/>
      <w:lvlJc w:val="left"/>
      <w:pPr>
        <w:tabs>
          <w:tab w:val="num" w:pos="4320"/>
        </w:tabs>
        <w:ind w:left="4320" w:hanging="360"/>
      </w:pPr>
      <w:rPr>
        <w:rFonts w:ascii="Wingdings" w:hAnsi="Wingdings" w:hint="default"/>
      </w:rPr>
    </w:lvl>
    <w:lvl w:ilvl="6" w:tplc="4EFEF97A" w:tentative="1">
      <w:start w:val="1"/>
      <w:numFmt w:val="bullet"/>
      <w:lvlText w:val=""/>
      <w:lvlJc w:val="left"/>
      <w:pPr>
        <w:tabs>
          <w:tab w:val="num" w:pos="5040"/>
        </w:tabs>
        <w:ind w:left="5040" w:hanging="360"/>
      </w:pPr>
      <w:rPr>
        <w:rFonts w:ascii="Wingdings" w:hAnsi="Wingdings" w:hint="default"/>
      </w:rPr>
    </w:lvl>
    <w:lvl w:ilvl="7" w:tplc="42285888" w:tentative="1">
      <w:start w:val="1"/>
      <w:numFmt w:val="bullet"/>
      <w:lvlText w:val=""/>
      <w:lvlJc w:val="left"/>
      <w:pPr>
        <w:tabs>
          <w:tab w:val="num" w:pos="5760"/>
        </w:tabs>
        <w:ind w:left="5760" w:hanging="360"/>
      </w:pPr>
      <w:rPr>
        <w:rFonts w:ascii="Wingdings" w:hAnsi="Wingdings" w:hint="default"/>
      </w:rPr>
    </w:lvl>
    <w:lvl w:ilvl="8" w:tplc="AE603ACE" w:tentative="1">
      <w:start w:val="1"/>
      <w:numFmt w:val="bullet"/>
      <w:lvlText w:val=""/>
      <w:lvlJc w:val="left"/>
      <w:pPr>
        <w:tabs>
          <w:tab w:val="num" w:pos="6480"/>
        </w:tabs>
        <w:ind w:left="6480" w:hanging="360"/>
      </w:pPr>
      <w:rPr>
        <w:rFonts w:ascii="Wingdings" w:hAnsi="Wingdings" w:hint="default"/>
      </w:rPr>
    </w:lvl>
  </w:abstractNum>
  <w:abstractNum w:abstractNumId="7">
    <w:nsid w:val="3F7C44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9D66BBD"/>
    <w:multiLevelType w:val="multilevel"/>
    <w:tmpl w:val="EDD48A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nsid w:val="511A0F43"/>
    <w:multiLevelType w:val="hybridMultilevel"/>
    <w:tmpl w:val="67382C8C"/>
    <w:lvl w:ilvl="0" w:tplc="0C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nsid w:val="62790849"/>
    <w:multiLevelType w:val="hybridMultilevel"/>
    <w:tmpl w:val="31748C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37E7747"/>
    <w:multiLevelType w:val="hybridMultilevel"/>
    <w:tmpl w:val="69F669BC"/>
    <w:lvl w:ilvl="0" w:tplc="BA2A5422">
      <w:start w:val="1"/>
      <w:numFmt w:val="bullet"/>
      <w:lvlText w:val=""/>
      <w:lvlJc w:val="left"/>
      <w:pPr>
        <w:tabs>
          <w:tab w:val="num" w:pos="720"/>
        </w:tabs>
        <w:ind w:left="720" w:hanging="360"/>
      </w:pPr>
      <w:rPr>
        <w:rFonts w:ascii="Wingdings" w:hAnsi="Wingdings" w:hint="default"/>
      </w:rPr>
    </w:lvl>
    <w:lvl w:ilvl="1" w:tplc="0D00078C" w:tentative="1">
      <w:start w:val="1"/>
      <w:numFmt w:val="bullet"/>
      <w:lvlText w:val=""/>
      <w:lvlJc w:val="left"/>
      <w:pPr>
        <w:tabs>
          <w:tab w:val="num" w:pos="1440"/>
        </w:tabs>
        <w:ind w:left="1440" w:hanging="360"/>
      </w:pPr>
      <w:rPr>
        <w:rFonts w:ascii="Wingdings" w:hAnsi="Wingdings" w:hint="default"/>
      </w:rPr>
    </w:lvl>
    <w:lvl w:ilvl="2" w:tplc="D532811C" w:tentative="1">
      <w:start w:val="1"/>
      <w:numFmt w:val="bullet"/>
      <w:lvlText w:val=""/>
      <w:lvlJc w:val="left"/>
      <w:pPr>
        <w:tabs>
          <w:tab w:val="num" w:pos="2160"/>
        </w:tabs>
        <w:ind w:left="2160" w:hanging="360"/>
      </w:pPr>
      <w:rPr>
        <w:rFonts w:ascii="Wingdings" w:hAnsi="Wingdings" w:hint="default"/>
      </w:rPr>
    </w:lvl>
    <w:lvl w:ilvl="3" w:tplc="863E8F6E" w:tentative="1">
      <w:start w:val="1"/>
      <w:numFmt w:val="bullet"/>
      <w:lvlText w:val=""/>
      <w:lvlJc w:val="left"/>
      <w:pPr>
        <w:tabs>
          <w:tab w:val="num" w:pos="2880"/>
        </w:tabs>
        <w:ind w:left="2880" w:hanging="360"/>
      </w:pPr>
      <w:rPr>
        <w:rFonts w:ascii="Wingdings" w:hAnsi="Wingdings" w:hint="default"/>
      </w:rPr>
    </w:lvl>
    <w:lvl w:ilvl="4" w:tplc="13005CE8" w:tentative="1">
      <w:start w:val="1"/>
      <w:numFmt w:val="bullet"/>
      <w:lvlText w:val=""/>
      <w:lvlJc w:val="left"/>
      <w:pPr>
        <w:tabs>
          <w:tab w:val="num" w:pos="3600"/>
        </w:tabs>
        <w:ind w:left="3600" w:hanging="360"/>
      </w:pPr>
      <w:rPr>
        <w:rFonts w:ascii="Wingdings" w:hAnsi="Wingdings" w:hint="default"/>
      </w:rPr>
    </w:lvl>
    <w:lvl w:ilvl="5" w:tplc="BA7EE4B6" w:tentative="1">
      <w:start w:val="1"/>
      <w:numFmt w:val="bullet"/>
      <w:lvlText w:val=""/>
      <w:lvlJc w:val="left"/>
      <w:pPr>
        <w:tabs>
          <w:tab w:val="num" w:pos="4320"/>
        </w:tabs>
        <w:ind w:left="4320" w:hanging="360"/>
      </w:pPr>
      <w:rPr>
        <w:rFonts w:ascii="Wingdings" w:hAnsi="Wingdings" w:hint="default"/>
      </w:rPr>
    </w:lvl>
    <w:lvl w:ilvl="6" w:tplc="A4805832" w:tentative="1">
      <w:start w:val="1"/>
      <w:numFmt w:val="bullet"/>
      <w:lvlText w:val=""/>
      <w:lvlJc w:val="left"/>
      <w:pPr>
        <w:tabs>
          <w:tab w:val="num" w:pos="5040"/>
        </w:tabs>
        <w:ind w:left="5040" w:hanging="360"/>
      </w:pPr>
      <w:rPr>
        <w:rFonts w:ascii="Wingdings" w:hAnsi="Wingdings" w:hint="default"/>
      </w:rPr>
    </w:lvl>
    <w:lvl w:ilvl="7" w:tplc="FCDABBA4" w:tentative="1">
      <w:start w:val="1"/>
      <w:numFmt w:val="bullet"/>
      <w:lvlText w:val=""/>
      <w:lvlJc w:val="left"/>
      <w:pPr>
        <w:tabs>
          <w:tab w:val="num" w:pos="5760"/>
        </w:tabs>
        <w:ind w:left="5760" w:hanging="360"/>
      </w:pPr>
      <w:rPr>
        <w:rFonts w:ascii="Wingdings" w:hAnsi="Wingdings" w:hint="default"/>
      </w:rPr>
    </w:lvl>
    <w:lvl w:ilvl="8" w:tplc="1F008E9A" w:tentative="1">
      <w:start w:val="1"/>
      <w:numFmt w:val="bullet"/>
      <w:lvlText w:val=""/>
      <w:lvlJc w:val="left"/>
      <w:pPr>
        <w:tabs>
          <w:tab w:val="num" w:pos="6480"/>
        </w:tabs>
        <w:ind w:left="6480" w:hanging="360"/>
      </w:pPr>
      <w:rPr>
        <w:rFonts w:ascii="Wingdings" w:hAnsi="Wingdings" w:hint="default"/>
      </w:rPr>
    </w:lvl>
  </w:abstractNum>
  <w:abstractNum w:abstractNumId="12">
    <w:nsid w:val="7DAC01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DB6052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7EF71C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4"/>
  </w:num>
  <w:num w:numId="3">
    <w:abstractNumId w:val="2"/>
  </w:num>
  <w:num w:numId="4">
    <w:abstractNumId w:val="0"/>
  </w:num>
  <w:num w:numId="5">
    <w:abstractNumId w:val="5"/>
  </w:num>
  <w:num w:numId="6">
    <w:abstractNumId w:val="13"/>
  </w:num>
  <w:num w:numId="7">
    <w:abstractNumId w:val="14"/>
  </w:num>
  <w:num w:numId="8">
    <w:abstractNumId w:val="12"/>
  </w:num>
  <w:num w:numId="9">
    <w:abstractNumId w:val="7"/>
  </w:num>
  <w:num w:numId="10">
    <w:abstractNumId w:val="3"/>
  </w:num>
  <w:num w:numId="11">
    <w:abstractNumId w:val="6"/>
  </w:num>
  <w:num w:numId="12">
    <w:abstractNumId w:val="8"/>
  </w:num>
  <w:num w:numId="13">
    <w:abstractNumId w:val="10"/>
  </w:num>
  <w:num w:numId="14">
    <w:abstractNumId w:val="11"/>
  </w:num>
  <w:num w:numId="1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attachedTemplate r:id="rId1"/>
  <w:defaultTabStop w:val="720"/>
  <w:drawingGridHorizontalSpacing w:val="12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C01459"/>
    <w:rsid w:val="000073E5"/>
    <w:rsid w:val="00023865"/>
    <w:rsid w:val="0002482E"/>
    <w:rsid w:val="00050324"/>
    <w:rsid w:val="000A0150"/>
    <w:rsid w:val="000A3204"/>
    <w:rsid w:val="000A347E"/>
    <w:rsid w:val="000C6C9F"/>
    <w:rsid w:val="000E63C9"/>
    <w:rsid w:val="000F59FE"/>
    <w:rsid w:val="00106000"/>
    <w:rsid w:val="00130E9D"/>
    <w:rsid w:val="00147316"/>
    <w:rsid w:val="00150A6D"/>
    <w:rsid w:val="0018018B"/>
    <w:rsid w:val="00185B35"/>
    <w:rsid w:val="001F2BC8"/>
    <w:rsid w:val="001F5F6B"/>
    <w:rsid w:val="0021185A"/>
    <w:rsid w:val="00211B82"/>
    <w:rsid w:val="00213D55"/>
    <w:rsid w:val="00243EBC"/>
    <w:rsid w:val="00246A35"/>
    <w:rsid w:val="002505AA"/>
    <w:rsid w:val="00261A66"/>
    <w:rsid w:val="00274045"/>
    <w:rsid w:val="00275845"/>
    <w:rsid w:val="00275916"/>
    <w:rsid w:val="00277873"/>
    <w:rsid w:val="00284348"/>
    <w:rsid w:val="002F51F5"/>
    <w:rsid w:val="00310112"/>
    <w:rsid w:val="00312137"/>
    <w:rsid w:val="00330359"/>
    <w:rsid w:val="0033762F"/>
    <w:rsid w:val="00366C7E"/>
    <w:rsid w:val="00367DC1"/>
    <w:rsid w:val="00384EA3"/>
    <w:rsid w:val="003A39A1"/>
    <w:rsid w:val="003C2191"/>
    <w:rsid w:val="003D3863"/>
    <w:rsid w:val="003D5C6F"/>
    <w:rsid w:val="004110DE"/>
    <w:rsid w:val="00427410"/>
    <w:rsid w:val="0044085A"/>
    <w:rsid w:val="004616D8"/>
    <w:rsid w:val="004677E1"/>
    <w:rsid w:val="00477AF3"/>
    <w:rsid w:val="004B21A5"/>
    <w:rsid w:val="004C58D7"/>
    <w:rsid w:val="004E14BA"/>
    <w:rsid w:val="004F6221"/>
    <w:rsid w:val="005037F0"/>
    <w:rsid w:val="00516A86"/>
    <w:rsid w:val="005275F6"/>
    <w:rsid w:val="00537BAC"/>
    <w:rsid w:val="005521A8"/>
    <w:rsid w:val="00572102"/>
    <w:rsid w:val="005918EB"/>
    <w:rsid w:val="00595CE6"/>
    <w:rsid w:val="005B2DCA"/>
    <w:rsid w:val="005D3DA9"/>
    <w:rsid w:val="005F1BB0"/>
    <w:rsid w:val="00624F95"/>
    <w:rsid w:val="00650FF0"/>
    <w:rsid w:val="00656C4D"/>
    <w:rsid w:val="006A3927"/>
    <w:rsid w:val="006B2C43"/>
    <w:rsid w:val="006B46CC"/>
    <w:rsid w:val="006E5716"/>
    <w:rsid w:val="006F7EC6"/>
    <w:rsid w:val="00700B05"/>
    <w:rsid w:val="007052B2"/>
    <w:rsid w:val="0071628A"/>
    <w:rsid w:val="007302B3"/>
    <w:rsid w:val="00730733"/>
    <w:rsid w:val="00730E3A"/>
    <w:rsid w:val="00736AAF"/>
    <w:rsid w:val="00742D48"/>
    <w:rsid w:val="00743195"/>
    <w:rsid w:val="00757209"/>
    <w:rsid w:val="00757574"/>
    <w:rsid w:val="00762BED"/>
    <w:rsid w:val="00765B2A"/>
    <w:rsid w:val="00783A34"/>
    <w:rsid w:val="00785524"/>
    <w:rsid w:val="0079589E"/>
    <w:rsid w:val="00795D26"/>
    <w:rsid w:val="007C6B52"/>
    <w:rsid w:val="007D16C5"/>
    <w:rsid w:val="007E31B3"/>
    <w:rsid w:val="007F53F5"/>
    <w:rsid w:val="00862FE4"/>
    <w:rsid w:val="0086389A"/>
    <w:rsid w:val="0087605E"/>
    <w:rsid w:val="008B1FEE"/>
    <w:rsid w:val="008D1570"/>
    <w:rsid w:val="00903C32"/>
    <w:rsid w:val="00916B16"/>
    <w:rsid w:val="009173B9"/>
    <w:rsid w:val="0092158C"/>
    <w:rsid w:val="00924A48"/>
    <w:rsid w:val="0093335D"/>
    <w:rsid w:val="0093613E"/>
    <w:rsid w:val="00940714"/>
    <w:rsid w:val="00943026"/>
    <w:rsid w:val="00960702"/>
    <w:rsid w:val="00966B81"/>
    <w:rsid w:val="00976306"/>
    <w:rsid w:val="009967E3"/>
    <w:rsid w:val="009C7720"/>
    <w:rsid w:val="00A23AFA"/>
    <w:rsid w:val="00A24D4C"/>
    <w:rsid w:val="00A31B3E"/>
    <w:rsid w:val="00A532F3"/>
    <w:rsid w:val="00A8489E"/>
    <w:rsid w:val="00AC29F3"/>
    <w:rsid w:val="00AD06A0"/>
    <w:rsid w:val="00AF6CCC"/>
    <w:rsid w:val="00B231E5"/>
    <w:rsid w:val="00B317A2"/>
    <w:rsid w:val="00B45D6A"/>
    <w:rsid w:val="00B777BE"/>
    <w:rsid w:val="00B8671E"/>
    <w:rsid w:val="00BA5FF7"/>
    <w:rsid w:val="00BA6E2F"/>
    <w:rsid w:val="00BE7313"/>
    <w:rsid w:val="00C01459"/>
    <w:rsid w:val="00C02B87"/>
    <w:rsid w:val="00C02EC1"/>
    <w:rsid w:val="00C30BB1"/>
    <w:rsid w:val="00C31742"/>
    <w:rsid w:val="00C330C3"/>
    <w:rsid w:val="00C4086D"/>
    <w:rsid w:val="00C52673"/>
    <w:rsid w:val="00C77F9E"/>
    <w:rsid w:val="00C8625E"/>
    <w:rsid w:val="00CA1896"/>
    <w:rsid w:val="00CA21B2"/>
    <w:rsid w:val="00CB5B28"/>
    <w:rsid w:val="00CC0B0A"/>
    <w:rsid w:val="00CC38BB"/>
    <w:rsid w:val="00CE31A0"/>
    <w:rsid w:val="00CE6CF7"/>
    <w:rsid w:val="00CF5371"/>
    <w:rsid w:val="00D01A74"/>
    <w:rsid w:val="00D0323A"/>
    <w:rsid w:val="00D0559F"/>
    <w:rsid w:val="00D077E9"/>
    <w:rsid w:val="00D42CB7"/>
    <w:rsid w:val="00D5413D"/>
    <w:rsid w:val="00D570A9"/>
    <w:rsid w:val="00D70D02"/>
    <w:rsid w:val="00D770C7"/>
    <w:rsid w:val="00D86945"/>
    <w:rsid w:val="00D90290"/>
    <w:rsid w:val="00DB2DDB"/>
    <w:rsid w:val="00DB5836"/>
    <w:rsid w:val="00DB7DCC"/>
    <w:rsid w:val="00DD152F"/>
    <w:rsid w:val="00DE213F"/>
    <w:rsid w:val="00DF027C"/>
    <w:rsid w:val="00E00A32"/>
    <w:rsid w:val="00E0659B"/>
    <w:rsid w:val="00E22ACD"/>
    <w:rsid w:val="00E26688"/>
    <w:rsid w:val="00E30790"/>
    <w:rsid w:val="00E45A08"/>
    <w:rsid w:val="00E5555A"/>
    <w:rsid w:val="00E620B0"/>
    <w:rsid w:val="00E62EF0"/>
    <w:rsid w:val="00E71D01"/>
    <w:rsid w:val="00E81B40"/>
    <w:rsid w:val="00E82225"/>
    <w:rsid w:val="00EA1F1C"/>
    <w:rsid w:val="00EA5DD2"/>
    <w:rsid w:val="00EB29A4"/>
    <w:rsid w:val="00EF555B"/>
    <w:rsid w:val="00F027BB"/>
    <w:rsid w:val="00F05F7E"/>
    <w:rsid w:val="00F11DCF"/>
    <w:rsid w:val="00F162EA"/>
    <w:rsid w:val="00F2410A"/>
    <w:rsid w:val="00F52D27"/>
    <w:rsid w:val="00F83527"/>
    <w:rsid w:val="00FA1183"/>
    <w:rsid w:val="00FB7102"/>
    <w:rsid w:val="00FC5668"/>
    <w:rsid w:val="00FD583F"/>
    <w:rsid w:val="00FD7488"/>
    <w:rsid w:val="00FF16B4"/>
  </w:rsids>
  <m:mathPr>
    <m:mathFont m:val="Cambria Math"/>
    <m:brkBin m:val="before"/>
    <m:brkBinSub m:val="--"/>
    <m:smallFrac m:val="off"/>
    <m:dispDef/>
    <m:lMargin m:val="1440"/>
    <m:rMargin m:val="1440"/>
    <m:defJc m:val="centerGroup"/>
    <m:wrapIndent m:val="1440"/>
    <m:intLim m:val="subSup"/>
    <m:naryLim m:val="undOvr"/>
  </m:mathPr>
  <w:attachedSchema w:val="urn:DocumentPartTemplate"/>
  <w:attachedSchema w:val="http://schemas.microsoft.com/temp/samples"/>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7" w:unhideWhenUsed="0" w:qFormat="1"/>
    <w:lsdException w:name="heading 2" w:semiHidden="0" w:uiPriority="4" w:unhideWhenUsed="0" w:qFormat="1"/>
    <w:lsdException w:name="heading 3" w:uiPriority="5"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itle" w:semiHidden="0" w:uiPriority="1" w:unhideWhenUsed="0" w:qFormat="1"/>
    <w:lsdException w:name="Subtitle" w:semiHidden="0" w:uiPriority="5" w:unhideWhenUsed="0" w:qFormat="1"/>
    <w:lsdException w:name="Block Text" w:uiPriority="3" w:qFormat="1"/>
    <w:lsdException w:name="Strong" w:uiPriority="2" w:qFormat="1"/>
    <w:lsdException w:name="Emphasis" w:uiPriority="2" w:qFormat="1"/>
    <w:lsdException w:name="Table Grid"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46CC"/>
    <w:rPr>
      <w:rFonts w:ascii="Tahoma" w:hAnsi="Tahoma" w:cs="Tahoma"/>
      <w:sz w:val="16"/>
      <w:szCs w:val="16"/>
    </w:rPr>
  </w:style>
  <w:style w:type="character" w:customStyle="1" w:styleId="BalloonTextChar">
    <w:name w:val="Balloon Text Char"/>
    <w:basedOn w:val="DefaultParagraphFont"/>
    <w:link w:val="BalloonText"/>
    <w:uiPriority w:val="99"/>
    <w:semiHidden/>
    <w:rsid w:val="006B46CC"/>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qFormat/>
    <w:rsid w:val="00EB29A4"/>
    <w:pPr>
      <w:spacing w:after="160" w:line="259" w:lineRule="auto"/>
      <w:ind w:left="720"/>
      <w:contextualSpacing/>
    </w:pPr>
    <w:rPr>
      <w:rFonts w:eastAsiaTheme="minorHAnsi"/>
      <w:b w:val="0"/>
      <w:color w:val="auto"/>
      <w:sz w:val="22"/>
      <w:lang w:val="en-AU"/>
    </w:rPr>
  </w:style>
  <w:style w:type="character" w:customStyle="1" w:styleId="c-messageattachmentauthorname">
    <w:name w:val="c-message_attachment__author_name"/>
    <w:basedOn w:val="DefaultParagraphFont"/>
    <w:rsid w:val="00147316"/>
  </w:style>
  <w:style w:type="character" w:styleId="Hyperlink">
    <w:name w:val="Hyperlink"/>
    <w:basedOn w:val="DefaultParagraphFont"/>
    <w:uiPriority w:val="99"/>
    <w:unhideWhenUsed/>
    <w:rsid w:val="00976306"/>
    <w:rPr>
      <w:color w:val="3592CF" w:themeColor="hyperlink"/>
      <w:u w:val="single"/>
    </w:rPr>
  </w:style>
  <w:style w:type="paragraph" w:styleId="NormalWeb">
    <w:name w:val="Normal (Web)"/>
    <w:basedOn w:val="Normal"/>
    <w:uiPriority w:val="99"/>
    <w:unhideWhenUsed/>
    <w:rsid w:val="00261A66"/>
    <w:pPr>
      <w:spacing w:before="100" w:beforeAutospacing="1" w:after="100" w:afterAutospacing="1" w:line="240" w:lineRule="auto"/>
    </w:pPr>
    <w:rPr>
      <w:rFonts w:ascii="Times New Roman" w:eastAsia="Times New Roman" w:hAnsi="Times New Roman" w:cs="Times New Roman"/>
      <w:b w:val="0"/>
      <w:color w:val="auto"/>
      <w:sz w:val="24"/>
      <w:szCs w:val="24"/>
    </w:rPr>
  </w:style>
</w:styles>
</file>

<file path=word/webSettings.xml><?xml version="1.0" encoding="utf-8"?>
<w:webSettings xmlns:r="http://schemas.openxmlformats.org/officeDocument/2006/relationships" xmlns:w="http://schemas.openxmlformats.org/wordprocessingml/2006/main">
  <w:divs>
    <w:div w:id="190538054">
      <w:bodyDiv w:val="1"/>
      <w:marLeft w:val="0"/>
      <w:marRight w:val="0"/>
      <w:marTop w:val="0"/>
      <w:marBottom w:val="0"/>
      <w:divBdr>
        <w:top w:val="none" w:sz="0" w:space="0" w:color="auto"/>
        <w:left w:val="none" w:sz="0" w:space="0" w:color="auto"/>
        <w:bottom w:val="none" w:sz="0" w:space="0" w:color="auto"/>
        <w:right w:val="none" w:sz="0" w:space="0" w:color="auto"/>
      </w:divBdr>
    </w:div>
    <w:div w:id="199976832">
      <w:bodyDiv w:val="1"/>
      <w:marLeft w:val="0"/>
      <w:marRight w:val="0"/>
      <w:marTop w:val="0"/>
      <w:marBottom w:val="0"/>
      <w:divBdr>
        <w:top w:val="none" w:sz="0" w:space="0" w:color="auto"/>
        <w:left w:val="none" w:sz="0" w:space="0" w:color="auto"/>
        <w:bottom w:val="none" w:sz="0" w:space="0" w:color="auto"/>
        <w:right w:val="none" w:sz="0" w:space="0" w:color="auto"/>
      </w:divBdr>
    </w:div>
    <w:div w:id="204369066">
      <w:bodyDiv w:val="1"/>
      <w:marLeft w:val="0"/>
      <w:marRight w:val="0"/>
      <w:marTop w:val="0"/>
      <w:marBottom w:val="0"/>
      <w:divBdr>
        <w:top w:val="none" w:sz="0" w:space="0" w:color="auto"/>
        <w:left w:val="none" w:sz="0" w:space="0" w:color="auto"/>
        <w:bottom w:val="none" w:sz="0" w:space="0" w:color="auto"/>
        <w:right w:val="none" w:sz="0" w:space="0" w:color="auto"/>
      </w:divBdr>
    </w:div>
    <w:div w:id="233006897">
      <w:bodyDiv w:val="1"/>
      <w:marLeft w:val="0"/>
      <w:marRight w:val="0"/>
      <w:marTop w:val="0"/>
      <w:marBottom w:val="0"/>
      <w:divBdr>
        <w:top w:val="none" w:sz="0" w:space="0" w:color="auto"/>
        <w:left w:val="none" w:sz="0" w:space="0" w:color="auto"/>
        <w:bottom w:val="none" w:sz="0" w:space="0" w:color="auto"/>
        <w:right w:val="none" w:sz="0" w:space="0" w:color="auto"/>
      </w:divBdr>
      <w:divsChild>
        <w:div w:id="1591155052">
          <w:marLeft w:val="446"/>
          <w:marRight w:val="0"/>
          <w:marTop w:val="0"/>
          <w:marBottom w:val="0"/>
          <w:divBdr>
            <w:top w:val="none" w:sz="0" w:space="0" w:color="auto"/>
            <w:left w:val="none" w:sz="0" w:space="0" w:color="auto"/>
            <w:bottom w:val="none" w:sz="0" w:space="0" w:color="auto"/>
            <w:right w:val="none" w:sz="0" w:space="0" w:color="auto"/>
          </w:divBdr>
        </w:div>
        <w:div w:id="422071640">
          <w:marLeft w:val="446"/>
          <w:marRight w:val="0"/>
          <w:marTop w:val="0"/>
          <w:marBottom w:val="0"/>
          <w:divBdr>
            <w:top w:val="none" w:sz="0" w:space="0" w:color="auto"/>
            <w:left w:val="none" w:sz="0" w:space="0" w:color="auto"/>
            <w:bottom w:val="none" w:sz="0" w:space="0" w:color="auto"/>
            <w:right w:val="none" w:sz="0" w:space="0" w:color="auto"/>
          </w:divBdr>
        </w:div>
        <w:div w:id="1889148020">
          <w:marLeft w:val="446"/>
          <w:marRight w:val="0"/>
          <w:marTop w:val="0"/>
          <w:marBottom w:val="0"/>
          <w:divBdr>
            <w:top w:val="none" w:sz="0" w:space="0" w:color="auto"/>
            <w:left w:val="none" w:sz="0" w:space="0" w:color="auto"/>
            <w:bottom w:val="none" w:sz="0" w:space="0" w:color="auto"/>
            <w:right w:val="none" w:sz="0" w:space="0" w:color="auto"/>
          </w:divBdr>
        </w:div>
      </w:divsChild>
    </w:div>
    <w:div w:id="434593505">
      <w:bodyDiv w:val="1"/>
      <w:marLeft w:val="0"/>
      <w:marRight w:val="0"/>
      <w:marTop w:val="0"/>
      <w:marBottom w:val="0"/>
      <w:divBdr>
        <w:top w:val="none" w:sz="0" w:space="0" w:color="auto"/>
        <w:left w:val="none" w:sz="0" w:space="0" w:color="auto"/>
        <w:bottom w:val="none" w:sz="0" w:space="0" w:color="auto"/>
        <w:right w:val="none" w:sz="0" w:space="0" w:color="auto"/>
      </w:divBdr>
    </w:div>
    <w:div w:id="587077536">
      <w:bodyDiv w:val="1"/>
      <w:marLeft w:val="0"/>
      <w:marRight w:val="0"/>
      <w:marTop w:val="0"/>
      <w:marBottom w:val="0"/>
      <w:divBdr>
        <w:top w:val="none" w:sz="0" w:space="0" w:color="auto"/>
        <w:left w:val="none" w:sz="0" w:space="0" w:color="auto"/>
        <w:bottom w:val="none" w:sz="0" w:space="0" w:color="auto"/>
        <w:right w:val="none" w:sz="0" w:space="0" w:color="auto"/>
      </w:divBdr>
    </w:div>
    <w:div w:id="709182603">
      <w:bodyDiv w:val="1"/>
      <w:marLeft w:val="0"/>
      <w:marRight w:val="0"/>
      <w:marTop w:val="0"/>
      <w:marBottom w:val="0"/>
      <w:divBdr>
        <w:top w:val="none" w:sz="0" w:space="0" w:color="auto"/>
        <w:left w:val="none" w:sz="0" w:space="0" w:color="auto"/>
        <w:bottom w:val="none" w:sz="0" w:space="0" w:color="auto"/>
        <w:right w:val="none" w:sz="0" w:space="0" w:color="auto"/>
      </w:divBdr>
    </w:div>
    <w:div w:id="722214752">
      <w:bodyDiv w:val="1"/>
      <w:marLeft w:val="0"/>
      <w:marRight w:val="0"/>
      <w:marTop w:val="0"/>
      <w:marBottom w:val="0"/>
      <w:divBdr>
        <w:top w:val="none" w:sz="0" w:space="0" w:color="auto"/>
        <w:left w:val="none" w:sz="0" w:space="0" w:color="auto"/>
        <w:bottom w:val="none" w:sz="0" w:space="0" w:color="auto"/>
        <w:right w:val="none" w:sz="0" w:space="0" w:color="auto"/>
      </w:divBdr>
    </w:div>
    <w:div w:id="890726344">
      <w:bodyDiv w:val="1"/>
      <w:marLeft w:val="0"/>
      <w:marRight w:val="0"/>
      <w:marTop w:val="0"/>
      <w:marBottom w:val="0"/>
      <w:divBdr>
        <w:top w:val="none" w:sz="0" w:space="0" w:color="auto"/>
        <w:left w:val="none" w:sz="0" w:space="0" w:color="auto"/>
        <w:bottom w:val="none" w:sz="0" w:space="0" w:color="auto"/>
        <w:right w:val="none" w:sz="0" w:space="0" w:color="auto"/>
      </w:divBdr>
    </w:div>
    <w:div w:id="978724607">
      <w:bodyDiv w:val="1"/>
      <w:marLeft w:val="0"/>
      <w:marRight w:val="0"/>
      <w:marTop w:val="0"/>
      <w:marBottom w:val="0"/>
      <w:divBdr>
        <w:top w:val="none" w:sz="0" w:space="0" w:color="auto"/>
        <w:left w:val="none" w:sz="0" w:space="0" w:color="auto"/>
        <w:bottom w:val="none" w:sz="0" w:space="0" w:color="auto"/>
        <w:right w:val="none" w:sz="0" w:space="0" w:color="auto"/>
      </w:divBdr>
    </w:div>
    <w:div w:id="990989385">
      <w:bodyDiv w:val="1"/>
      <w:marLeft w:val="0"/>
      <w:marRight w:val="0"/>
      <w:marTop w:val="0"/>
      <w:marBottom w:val="0"/>
      <w:divBdr>
        <w:top w:val="none" w:sz="0" w:space="0" w:color="auto"/>
        <w:left w:val="none" w:sz="0" w:space="0" w:color="auto"/>
        <w:bottom w:val="none" w:sz="0" w:space="0" w:color="auto"/>
        <w:right w:val="none" w:sz="0" w:space="0" w:color="auto"/>
      </w:divBdr>
    </w:div>
    <w:div w:id="1110473180">
      <w:bodyDiv w:val="1"/>
      <w:marLeft w:val="0"/>
      <w:marRight w:val="0"/>
      <w:marTop w:val="0"/>
      <w:marBottom w:val="0"/>
      <w:divBdr>
        <w:top w:val="none" w:sz="0" w:space="0" w:color="auto"/>
        <w:left w:val="none" w:sz="0" w:space="0" w:color="auto"/>
        <w:bottom w:val="none" w:sz="0" w:space="0" w:color="auto"/>
        <w:right w:val="none" w:sz="0" w:space="0" w:color="auto"/>
      </w:divBdr>
    </w:div>
    <w:div w:id="1224029694">
      <w:bodyDiv w:val="1"/>
      <w:marLeft w:val="0"/>
      <w:marRight w:val="0"/>
      <w:marTop w:val="0"/>
      <w:marBottom w:val="0"/>
      <w:divBdr>
        <w:top w:val="none" w:sz="0" w:space="0" w:color="auto"/>
        <w:left w:val="none" w:sz="0" w:space="0" w:color="auto"/>
        <w:bottom w:val="none" w:sz="0" w:space="0" w:color="auto"/>
        <w:right w:val="none" w:sz="0" w:space="0" w:color="auto"/>
      </w:divBdr>
      <w:divsChild>
        <w:div w:id="1379889044">
          <w:marLeft w:val="446"/>
          <w:marRight w:val="0"/>
          <w:marTop w:val="0"/>
          <w:marBottom w:val="0"/>
          <w:divBdr>
            <w:top w:val="none" w:sz="0" w:space="0" w:color="auto"/>
            <w:left w:val="none" w:sz="0" w:space="0" w:color="auto"/>
            <w:bottom w:val="none" w:sz="0" w:space="0" w:color="auto"/>
            <w:right w:val="none" w:sz="0" w:space="0" w:color="auto"/>
          </w:divBdr>
        </w:div>
        <w:div w:id="1128626644">
          <w:marLeft w:val="446"/>
          <w:marRight w:val="0"/>
          <w:marTop w:val="0"/>
          <w:marBottom w:val="0"/>
          <w:divBdr>
            <w:top w:val="none" w:sz="0" w:space="0" w:color="auto"/>
            <w:left w:val="none" w:sz="0" w:space="0" w:color="auto"/>
            <w:bottom w:val="none" w:sz="0" w:space="0" w:color="auto"/>
            <w:right w:val="none" w:sz="0" w:space="0" w:color="auto"/>
          </w:divBdr>
        </w:div>
        <w:div w:id="1569264071">
          <w:marLeft w:val="446"/>
          <w:marRight w:val="0"/>
          <w:marTop w:val="0"/>
          <w:marBottom w:val="0"/>
          <w:divBdr>
            <w:top w:val="none" w:sz="0" w:space="0" w:color="auto"/>
            <w:left w:val="none" w:sz="0" w:space="0" w:color="auto"/>
            <w:bottom w:val="none" w:sz="0" w:space="0" w:color="auto"/>
            <w:right w:val="none" w:sz="0" w:space="0" w:color="auto"/>
          </w:divBdr>
        </w:div>
        <w:div w:id="390932201">
          <w:marLeft w:val="446"/>
          <w:marRight w:val="0"/>
          <w:marTop w:val="0"/>
          <w:marBottom w:val="0"/>
          <w:divBdr>
            <w:top w:val="none" w:sz="0" w:space="0" w:color="auto"/>
            <w:left w:val="none" w:sz="0" w:space="0" w:color="auto"/>
            <w:bottom w:val="none" w:sz="0" w:space="0" w:color="auto"/>
            <w:right w:val="none" w:sz="0" w:space="0" w:color="auto"/>
          </w:divBdr>
        </w:div>
      </w:divsChild>
    </w:div>
    <w:div w:id="1302149498">
      <w:bodyDiv w:val="1"/>
      <w:marLeft w:val="0"/>
      <w:marRight w:val="0"/>
      <w:marTop w:val="0"/>
      <w:marBottom w:val="0"/>
      <w:divBdr>
        <w:top w:val="none" w:sz="0" w:space="0" w:color="auto"/>
        <w:left w:val="none" w:sz="0" w:space="0" w:color="auto"/>
        <w:bottom w:val="none" w:sz="0" w:space="0" w:color="auto"/>
        <w:right w:val="none" w:sz="0" w:space="0" w:color="auto"/>
      </w:divBdr>
    </w:div>
    <w:div w:id="1337346092">
      <w:bodyDiv w:val="1"/>
      <w:marLeft w:val="0"/>
      <w:marRight w:val="0"/>
      <w:marTop w:val="0"/>
      <w:marBottom w:val="0"/>
      <w:divBdr>
        <w:top w:val="none" w:sz="0" w:space="0" w:color="auto"/>
        <w:left w:val="none" w:sz="0" w:space="0" w:color="auto"/>
        <w:bottom w:val="none" w:sz="0" w:space="0" w:color="auto"/>
        <w:right w:val="none" w:sz="0" w:space="0" w:color="auto"/>
      </w:divBdr>
    </w:div>
    <w:div w:id="1467237724">
      <w:bodyDiv w:val="1"/>
      <w:marLeft w:val="0"/>
      <w:marRight w:val="0"/>
      <w:marTop w:val="0"/>
      <w:marBottom w:val="0"/>
      <w:divBdr>
        <w:top w:val="none" w:sz="0" w:space="0" w:color="auto"/>
        <w:left w:val="none" w:sz="0" w:space="0" w:color="auto"/>
        <w:bottom w:val="none" w:sz="0" w:space="0" w:color="auto"/>
        <w:right w:val="none" w:sz="0" w:space="0" w:color="auto"/>
      </w:divBdr>
    </w:div>
    <w:div w:id="1645310507">
      <w:bodyDiv w:val="1"/>
      <w:marLeft w:val="0"/>
      <w:marRight w:val="0"/>
      <w:marTop w:val="0"/>
      <w:marBottom w:val="0"/>
      <w:divBdr>
        <w:top w:val="none" w:sz="0" w:space="0" w:color="auto"/>
        <w:left w:val="none" w:sz="0" w:space="0" w:color="auto"/>
        <w:bottom w:val="none" w:sz="0" w:space="0" w:color="auto"/>
        <w:right w:val="none" w:sz="0" w:space="0" w:color="auto"/>
      </w:divBdr>
    </w:div>
    <w:div w:id="1857648944">
      <w:bodyDiv w:val="1"/>
      <w:marLeft w:val="0"/>
      <w:marRight w:val="0"/>
      <w:marTop w:val="0"/>
      <w:marBottom w:val="0"/>
      <w:divBdr>
        <w:top w:val="none" w:sz="0" w:space="0" w:color="auto"/>
        <w:left w:val="none" w:sz="0" w:space="0" w:color="auto"/>
        <w:bottom w:val="none" w:sz="0" w:space="0" w:color="auto"/>
        <w:right w:val="none" w:sz="0" w:space="0" w:color="auto"/>
      </w:divBdr>
    </w:div>
    <w:div w:id="1993018518">
      <w:bodyDiv w:val="1"/>
      <w:marLeft w:val="0"/>
      <w:marRight w:val="0"/>
      <w:marTop w:val="0"/>
      <w:marBottom w:val="0"/>
      <w:divBdr>
        <w:top w:val="none" w:sz="0" w:space="0" w:color="auto"/>
        <w:left w:val="none" w:sz="0" w:space="0" w:color="auto"/>
        <w:bottom w:val="none" w:sz="0" w:space="0" w:color="auto"/>
        <w:right w:val="none" w:sz="0" w:space="0" w:color="auto"/>
      </w:divBdr>
    </w:div>
    <w:div w:id="2009475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antoinetteboyle/Project-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i\AppData\Local\Microsoft\Office\16.0\DTS\en-US%7b522515AA-3FEC-4BF3-A9DE-30A897760E5C%7d\%7b4D667DDC-BE40-4C48-AEA7-9FC40CAE9D17%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Wingdings 3">
    <w:panose1 w:val="05040102010807070707"/>
    <w:charset w:val="02"/>
    <w:family w:val="roman"/>
    <w:pitch w:val="variable"/>
    <w:sig w:usb0="00000000" w:usb1="10000000" w:usb2="00000000" w:usb3="00000000" w:csb0="80000000" w:csb1="00000000"/>
  </w:font>
  <w:font w:name="Avenir Next LT Pro">
    <w:altName w:val="Times New Roman"/>
    <w:panose1 w:val="00000000000000000000"/>
    <w:charset w:val="00"/>
    <w:family w:val="roman"/>
    <w:notTrueType/>
    <w:pitch w:val="default"/>
    <w:sig w:usb0="00000000" w:usb1="00000000" w:usb2="00000000" w:usb3="00000000" w:csb0="00000000"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2611B"/>
    <w:rsid w:val="001E4C34"/>
    <w:rsid w:val="00205E42"/>
    <w:rsid w:val="0022611B"/>
    <w:rsid w:val="00287F54"/>
    <w:rsid w:val="004B5C9C"/>
    <w:rsid w:val="00663235"/>
    <w:rsid w:val="008A0119"/>
    <w:rsid w:val="008B2A16"/>
    <w:rsid w:val="009A182C"/>
    <w:rsid w:val="00EB34C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2"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E4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205E42"/>
    <w:pPr>
      <w:framePr w:hSpace="180" w:wrap="around" w:vAnchor="text" w:hAnchor="margin" w:y="1167"/>
      <w:spacing w:after="0" w:line="276" w:lineRule="auto"/>
    </w:pPr>
    <w:rPr>
      <w:caps/>
      <w:color w:val="1F497D" w:themeColor="text2"/>
      <w:spacing w:val="20"/>
      <w:sz w:val="32"/>
      <w:lang w:val="en-US" w:eastAsia="en-US"/>
    </w:rPr>
  </w:style>
  <w:style w:type="character" w:customStyle="1" w:styleId="SubtitleChar">
    <w:name w:val="Subtitle Char"/>
    <w:basedOn w:val="DefaultParagraphFont"/>
    <w:link w:val="Subtitle"/>
    <w:uiPriority w:val="2"/>
    <w:rsid w:val="00205E42"/>
    <w:rPr>
      <w:caps/>
      <w:color w:val="1F497D" w:themeColor="text2"/>
      <w:spacing w:val="20"/>
      <w:sz w:val="32"/>
      <w:lang w:val="en-US" w:eastAsia="en-US"/>
    </w:rPr>
  </w:style>
  <w:style w:type="paragraph" w:customStyle="1" w:styleId="01FC205900A84C24A2C65D7AE5E84FFE">
    <w:name w:val="01FC205900A84C24A2C65D7AE5E84FFE"/>
    <w:rsid w:val="00205E42"/>
  </w:style>
  <w:style w:type="paragraph" w:customStyle="1" w:styleId="6AED267577EF493FA422BEBD574ED1FC">
    <w:name w:val="6AED267577EF493FA422BEBD574ED1FC"/>
    <w:rsid w:val="00205E42"/>
  </w:style>
  <w:style w:type="paragraph" w:customStyle="1" w:styleId="A3A7F37CB1E841CC816F404B851ED7FC">
    <w:name w:val="A3A7F37CB1E841CC816F404B851ED7FC"/>
    <w:rsid w:val="00205E42"/>
  </w:style>
  <w:style w:type="paragraph" w:customStyle="1" w:styleId="83598929559942CAADA08DC921BCD3F1">
    <w:name w:val="83598929559942CAADA08DC921BCD3F1"/>
    <w:rsid w:val="00205E42"/>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{4D667DDC-BE40-4C48-AEA7-9FC40CAE9D17}tf16392850_win32.dotx</Template>
  <TotalTime>51</TotalTime>
  <Pages>8</Pages>
  <Words>1003</Words>
  <Characters>5722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Goldfish_92</Company>
  <LinksUpToDate>false</LinksUpToDate>
  <CharactersWithSpaces>6712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Antoinette Boyle</dc:creator>
  <cp:lastModifiedBy>Anh Huong</cp:lastModifiedBy>
  <cp:revision>5</cp:revision>
  <cp:lastPrinted>2006-08-01T17:47:00Z</cp:lastPrinted>
  <dcterms:created xsi:type="dcterms:W3CDTF">2022-01-04T00:39:00Z</dcterms:created>
  <dcterms:modified xsi:type="dcterms:W3CDTF">2022-01-04T01:22:00Z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