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FBA" w14:textId="77777777" w:rsidR="00EA19DC" w:rsidRDefault="00D3145D">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6E020EA0" wp14:editId="5FF81366">
            <wp:extent cx="1937974" cy="10189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37974" cy="1018935"/>
                    </a:xfrm>
                    <a:prstGeom prst="rect">
                      <a:avLst/>
                    </a:prstGeom>
                    <a:ln/>
                  </pic:spPr>
                </pic:pic>
              </a:graphicData>
            </a:graphic>
          </wp:inline>
        </w:drawing>
      </w:r>
    </w:p>
    <w:p w14:paraId="364B77B1" w14:textId="77777777" w:rsidR="00EA19DC" w:rsidRDefault="00EA19DC">
      <w:pPr>
        <w:rPr>
          <w:rFonts w:ascii="Helvetica Neue" w:eastAsia="Helvetica Neue" w:hAnsi="Helvetica Neue" w:cs="Helvetica Neue"/>
          <w:color w:val="4472C4"/>
          <w:sz w:val="48"/>
          <w:szCs w:val="48"/>
        </w:rPr>
      </w:pPr>
    </w:p>
    <w:p w14:paraId="083B81F8" w14:textId="77777777" w:rsidR="00EA19DC" w:rsidRDefault="00EA19DC">
      <w:pPr>
        <w:rPr>
          <w:rFonts w:ascii="Helvetica Neue" w:eastAsia="Helvetica Neue" w:hAnsi="Helvetica Neue" w:cs="Helvetica Neue"/>
          <w:color w:val="4472C4"/>
          <w:sz w:val="48"/>
          <w:szCs w:val="48"/>
        </w:rPr>
      </w:pPr>
    </w:p>
    <w:p w14:paraId="6DF5B133" w14:textId="77777777" w:rsidR="00EA19DC" w:rsidRDefault="00EA19DC">
      <w:pPr>
        <w:rPr>
          <w:rFonts w:ascii="Helvetica Neue" w:eastAsia="Helvetica Neue" w:hAnsi="Helvetica Neue" w:cs="Helvetica Neue"/>
          <w:color w:val="4472C4"/>
          <w:sz w:val="48"/>
          <w:szCs w:val="48"/>
        </w:rPr>
      </w:pPr>
    </w:p>
    <w:p w14:paraId="059BF4E1" w14:textId="77777777" w:rsidR="00EA19DC" w:rsidRDefault="00EA19DC">
      <w:pPr>
        <w:rPr>
          <w:rFonts w:ascii="Helvetica Neue" w:eastAsia="Helvetica Neue" w:hAnsi="Helvetica Neue" w:cs="Helvetica Neue"/>
          <w:color w:val="4472C4"/>
          <w:sz w:val="48"/>
          <w:szCs w:val="48"/>
        </w:rPr>
      </w:pPr>
    </w:p>
    <w:p w14:paraId="4B0E1F40" w14:textId="77777777" w:rsidR="00EA19DC" w:rsidRDefault="00EA19DC">
      <w:pPr>
        <w:rPr>
          <w:rFonts w:ascii="Helvetica Neue" w:eastAsia="Helvetica Neue" w:hAnsi="Helvetica Neue" w:cs="Helvetica Neue"/>
          <w:color w:val="4472C4"/>
          <w:sz w:val="48"/>
          <w:szCs w:val="48"/>
        </w:rPr>
      </w:pPr>
    </w:p>
    <w:p w14:paraId="77D1A6F9" w14:textId="77777777" w:rsidR="00EA19DC" w:rsidRDefault="00EA19DC">
      <w:pPr>
        <w:rPr>
          <w:rFonts w:ascii="Helvetica Neue" w:eastAsia="Helvetica Neue" w:hAnsi="Helvetica Neue" w:cs="Helvetica Neue"/>
          <w:color w:val="4472C4"/>
          <w:sz w:val="48"/>
          <w:szCs w:val="48"/>
        </w:rPr>
      </w:pPr>
    </w:p>
    <w:p w14:paraId="40FF9EA9" w14:textId="691756A1" w:rsidR="00EA19DC" w:rsidRPr="007B28C6" w:rsidRDefault="00D3145D">
      <w:pPr>
        <w:rPr>
          <w:rFonts w:ascii="Arial" w:eastAsia="Arial" w:hAnsi="Arial" w:cs="Arial"/>
          <w:color w:val="4472C4"/>
          <w:sz w:val="48"/>
          <w:szCs w:val="48"/>
          <w:lang w:val="nl-BE"/>
        </w:rPr>
      </w:pPr>
      <w:r w:rsidRPr="007B28C6">
        <w:rPr>
          <w:rFonts w:ascii="Arial" w:eastAsia="Arial" w:hAnsi="Arial" w:cs="Arial"/>
          <w:color w:val="4472C4"/>
          <w:sz w:val="48"/>
          <w:szCs w:val="48"/>
          <w:lang w:val="nl-BE"/>
        </w:rPr>
        <w:t>RealEstateCore</w:t>
      </w:r>
      <w:r w:rsidR="00823DE6">
        <w:rPr>
          <w:rFonts w:ascii="Arial" w:eastAsia="Arial" w:hAnsi="Arial" w:cs="Arial"/>
          <w:color w:val="4472C4"/>
          <w:sz w:val="48"/>
          <w:szCs w:val="48"/>
          <w:lang w:val="nl-BE"/>
        </w:rPr>
        <w:t>-</w:t>
      </w:r>
      <w:r w:rsidR="007B28C6" w:rsidRPr="007B28C6">
        <w:rPr>
          <w:rFonts w:ascii="Arial" w:eastAsia="Arial" w:hAnsi="Arial" w:cs="Arial"/>
          <w:color w:val="4472C4"/>
          <w:sz w:val="48"/>
          <w:szCs w:val="48"/>
          <w:lang w:val="nl-BE"/>
        </w:rPr>
        <w:t xml:space="preserve">eisen </w:t>
      </w:r>
      <w:r w:rsidR="009513CD">
        <w:rPr>
          <w:rFonts w:ascii="Arial" w:eastAsia="Arial" w:hAnsi="Arial" w:cs="Arial"/>
          <w:color w:val="4472C4"/>
          <w:sz w:val="48"/>
          <w:szCs w:val="48"/>
          <w:lang w:val="nl-BE"/>
        </w:rPr>
        <w:t xml:space="preserve">voor een </w:t>
      </w:r>
      <w:r w:rsidR="0059373D" w:rsidRPr="007B28C6">
        <w:rPr>
          <w:rFonts w:ascii="Arial" w:eastAsia="Arial" w:hAnsi="Arial" w:cs="Arial"/>
          <w:color w:val="4472C4"/>
          <w:sz w:val="48"/>
          <w:szCs w:val="48"/>
          <w:lang w:val="nl-BE"/>
        </w:rPr>
        <w:t>gebouwautoma</w:t>
      </w:r>
      <w:r w:rsidR="007B28C6" w:rsidRPr="007B28C6">
        <w:rPr>
          <w:rFonts w:ascii="Arial" w:eastAsia="Arial" w:hAnsi="Arial" w:cs="Arial"/>
          <w:color w:val="4472C4"/>
          <w:sz w:val="48"/>
          <w:szCs w:val="48"/>
          <w:lang w:val="nl-BE"/>
        </w:rPr>
        <w:t>tisatie</w:t>
      </w:r>
      <w:r w:rsidR="009513CD" w:rsidRPr="009513CD">
        <w:rPr>
          <w:rFonts w:ascii="Arial" w:eastAsia="Arial" w:hAnsi="Arial" w:cs="Arial"/>
          <w:color w:val="4472C4"/>
          <w:sz w:val="48"/>
          <w:szCs w:val="48"/>
          <w:lang w:val="nl-BE"/>
        </w:rPr>
        <w:t xml:space="preserve"> </w:t>
      </w:r>
      <w:r w:rsidR="009513CD">
        <w:rPr>
          <w:rFonts w:ascii="Arial" w:eastAsia="Arial" w:hAnsi="Arial" w:cs="Arial"/>
          <w:color w:val="4472C4"/>
          <w:sz w:val="48"/>
          <w:szCs w:val="48"/>
          <w:lang w:val="nl-BE"/>
        </w:rPr>
        <w:t>aanbesteding</w:t>
      </w:r>
    </w:p>
    <w:p w14:paraId="29768B25" w14:textId="77777777" w:rsidR="00EA19DC" w:rsidRPr="007B28C6" w:rsidRDefault="00EA19DC">
      <w:pPr>
        <w:rPr>
          <w:lang w:val="nl-BE"/>
        </w:rPr>
      </w:pPr>
    </w:p>
    <w:p w14:paraId="43C4C470" w14:textId="77777777" w:rsidR="00EA19DC" w:rsidRPr="007B28C6" w:rsidRDefault="00EA19DC">
      <w:pPr>
        <w:rPr>
          <w:lang w:val="nl-BE"/>
        </w:rPr>
      </w:pPr>
    </w:p>
    <w:p w14:paraId="6EB0C6CA" w14:textId="77777777" w:rsidR="00EA19DC" w:rsidRPr="007B28C6" w:rsidRDefault="00EA19DC">
      <w:pPr>
        <w:rPr>
          <w:lang w:val="nl-BE"/>
        </w:rPr>
      </w:pPr>
    </w:p>
    <w:p w14:paraId="0EC725E0" w14:textId="77777777" w:rsidR="00EA19DC" w:rsidRPr="007B28C6" w:rsidRDefault="00EA19DC">
      <w:pPr>
        <w:rPr>
          <w:lang w:val="nl-BE"/>
        </w:rPr>
      </w:pPr>
    </w:p>
    <w:p w14:paraId="0904CAD6" w14:textId="77777777" w:rsidR="00EA19DC" w:rsidRPr="007B28C6" w:rsidRDefault="00EA19DC">
      <w:pPr>
        <w:rPr>
          <w:i/>
          <w:lang w:val="nl-BE"/>
        </w:rPr>
      </w:pPr>
    </w:p>
    <w:p w14:paraId="17E619A9" w14:textId="77777777" w:rsidR="00EA19DC" w:rsidRPr="007B28C6" w:rsidRDefault="00EA19DC">
      <w:pPr>
        <w:rPr>
          <w:i/>
          <w:lang w:val="nl-BE"/>
        </w:rPr>
      </w:pPr>
    </w:p>
    <w:p w14:paraId="7173186C" w14:textId="77777777" w:rsidR="00EA19DC" w:rsidRPr="007B28C6" w:rsidRDefault="00EA19DC">
      <w:pPr>
        <w:rPr>
          <w:i/>
          <w:lang w:val="nl-BE"/>
        </w:rPr>
      </w:pPr>
    </w:p>
    <w:p w14:paraId="677CD1A1" w14:textId="77777777" w:rsidR="00EA19DC" w:rsidRPr="007B28C6" w:rsidRDefault="00EA19DC">
      <w:pPr>
        <w:rPr>
          <w:i/>
          <w:lang w:val="nl-BE"/>
        </w:rPr>
      </w:pPr>
    </w:p>
    <w:p w14:paraId="3A830AFE" w14:textId="77777777" w:rsidR="00EA19DC" w:rsidRPr="007B28C6" w:rsidRDefault="00EA19DC">
      <w:pPr>
        <w:rPr>
          <w:i/>
          <w:lang w:val="nl-BE"/>
        </w:rPr>
      </w:pPr>
    </w:p>
    <w:p w14:paraId="504995A1" w14:textId="77777777" w:rsidR="00EA19DC" w:rsidRPr="007B28C6" w:rsidRDefault="00EA19DC">
      <w:pPr>
        <w:rPr>
          <w:i/>
          <w:lang w:val="nl-BE"/>
        </w:rPr>
      </w:pPr>
    </w:p>
    <w:p w14:paraId="31FE15C9" w14:textId="77777777" w:rsidR="00EA19DC" w:rsidRPr="007B28C6" w:rsidRDefault="00EA19DC">
      <w:pPr>
        <w:rPr>
          <w:i/>
          <w:lang w:val="nl-BE"/>
        </w:rPr>
      </w:pPr>
    </w:p>
    <w:p w14:paraId="7B9680C1" w14:textId="77777777" w:rsidR="00EA19DC" w:rsidRPr="007B28C6" w:rsidRDefault="00EA19DC">
      <w:pPr>
        <w:rPr>
          <w:i/>
          <w:lang w:val="nl-BE"/>
        </w:rPr>
      </w:pPr>
    </w:p>
    <w:p w14:paraId="57D669EB" w14:textId="77777777" w:rsidR="00EA19DC" w:rsidRPr="007B28C6" w:rsidRDefault="00EA19DC">
      <w:pPr>
        <w:rPr>
          <w:i/>
          <w:lang w:val="nl-BE"/>
        </w:rPr>
      </w:pPr>
    </w:p>
    <w:p w14:paraId="57AA354F" w14:textId="77777777" w:rsidR="00EA19DC" w:rsidRPr="007B28C6" w:rsidRDefault="00EA19DC">
      <w:pPr>
        <w:rPr>
          <w:i/>
          <w:lang w:val="nl-BE"/>
        </w:rPr>
      </w:pPr>
    </w:p>
    <w:p w14:paraId="37CC08D7" w14:textId="77777777" w:rsidR="00EA19DC" w:rsidRPr="007B28C6" w:rsidRDefault="00EA19DC">
      <w:pPr>
        <w:rPr>
          <w:i/>
          <w:lang w:val="nl-BE"/>
        </w:rPr>
      </w:pPr>
    </w:p>
    <w:p w14:paraId="297C0496" w14:textId="77777777" w:rsidR="00EA19DC" w:rsidRPr="007B28C6" w:rsidRDefault="00EA19DC">
      <w:pPr>
        <w:rPr>
          <w:i/>
          <w:lang w:val="nl-BE"/>
        </w:rPr>
      </w:pPr>
    </w:p>
    <w:p w14:paraId="15C8B839" w14:textId="77777777" w:rsidR="00EA19DC" w:rsidRPr="007B28C6" w:rsidRDefault="00EA19DC">
      <w:pPr>
        <w:rPr>
          <w:i/>
          <w:lang w:val="nl-BE"/>
        </w:rPr>
      </w:pPr>
    </w:p>
    <w:p w14:paraId="5050325B" w14:textId="77777777" w:rsidR="00EA19DC" w:rsidRPr="007B28C6" w:rsidRDefault="00EA19DC">
      <w:pPr>
        <w:rPr>
          <w:i/>
          <w:lang w:val="nl-BE"/>
        </w:rPr>
      </w:pPr>
    </w:p>
    <w:p w14:paraId="2FA8AA1F" w14:textId="77777777" w:rsidR="00EA19DC" w:rsidRPr="007B28C6" w:rsidRDefault="00EA19DC">
      <w:pPr>
        <w:rPr>
          <w:i/>
          <w:lang w:val="nl-BE"/>
        </w:rPr>
      </w:pPr>
    </w:p>
    <w:p w14:paraId="749331AA" w14:textId="77777777" w:rsidR="00EA19DC" w:rsidRPr="007B28C6" w:rsidRDefault="00EA19DC">
      <w:pPr>
        <w:rPr>
          <w:i/>
          <w:lang w:val="nl-BE"/>
        </w:rPr>
      </w:pPr>
    </w:p>
    <w:p w14:paraId="4DE52EC2" w14:textId="77777777" w:rsidR="00EA19DC" w:rsidRPr="007B28C6" w:rsidRDefault="00EA19DC">
      <w:pPr>
        <w:rPr>
          <w:i/>
          <w:lang w:val="nl-BE"/>
        </w:rPr>
      </w:pPr>
    </w:p>
    <w:p w14:paraId="6C3FA6CF" w14:textId="77777777" w:rsidR="00EA19DC" w:rsidRPr="007B28C6" w:rsidRDefault="00EA19DC">
      <w:pPr>
        <w:rPr>
          <w:i/>
          <w:lang w:val="nl-BE"/>
        </w:rPr>
      </w:pPr>
    </w:p>
    <w:p w14:paraId="60EF4756" w14:textId="77777777" w:rsidR="00EA19DC" w:rsidRPr="007B28C6" w:rsidRDefault="00EA19DC">
      <w:pPr>
        <w:rPr>
          <w:i/>
          <w:lang w:val="nl-BE"/>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EA19DC" w14:paraId="381F6A29" w14:textId="77777777">
        <w:tc>
          <w:tcPr>
            <w:tcW w:w="1413" w:type="dxa"/>
          </w:tcPr>
          <w:p w14:paraId="56909D0F" w14:textId="3AE13247" w:rsidR="00EA19DC" w:rsidRDefault="009513CD">
            <w:pPr>
              <w:rPr>
                <w:rFonts w:ascii="Arial" w:eastAsia="Arial" w:hAnsi="Arial" w:cs="Arial"/>
                <w:b/>
                <w:sz w:val="16"/>
                <w:szCs w:val="16"/>
              </w:rPr>
            </w:pPr>
            <w:r>
              <w:rPr>
                <w:rFonts w:ascii="Arial" w:eastAsia="Arial" w:hAnsi="Arial" w:cs="Arial"/>
                <w:b/>
                <w:sz w:val="16"/>
                <w:szCs w:val="16"/>
              </w:rPr>
              <w:t>Datum</w:t>
            </w:r>
          </w:p>
        </w:tc>
        <w:tc>
          <w:tcPr>
            <w:tcW w:w="1134" w:type="dxa"/>
          </w:tcPr>
          <w:p w14:paraId="04E63B18" w14:textId="0DF372BA" w:rsidR="00EA19DC" w:rsidRDefault="009513CD">
            <w:pPr>
              <w:rPr>
                <w:rFonts w:ascii="Arial" w:eastAsia="Arial" w:hAnsi="Arial" w:cs="Arial"/>
                <w:b/>
                <w:sz w:val="16"/>
                <w:szCs w:val="16"/>
              </w:rPr>
            </w:pPr>
            <w:r>
              <w:rPr>
                <w:rFonts w:ascii="Arial" w:eastAsia="Arial" w:hAnsi="Arial" w:cs="Arial"/>
                <w:b/>
                <w:sz w:val="16"/>
                <w:szCs w:val="16"/>
              </w:rPr>
              <w:t>Versie</w:t>
            </w:r>
          </w:p>
        </w:tc>
        <w:tc>
          <w:tcPr>
            <w:tcW w:w="4245" w:type="dxa"/>
          </w:tcPr>
          <w:p w14:paraId="0F75B7C0" w14:textId="23A3AC88" w:rsidR="00EA19DC" w:rsidRDefault="009513CD">
            <w:pPr>
              <w:rPr>
                <w:rFonts w:ascii="Arial" w:eastAsia="Arial" w:hAnsi="Arial" w:cs="Arial"/>
                <w:b/>
                <w:sz w:val="16"/>
                <w:szCs w:val="16"/>
              </w:rPr>
            </w:pPr>
            <w:r>
              <w:rPr>
                <w:rFonts w:ascii="Arial" w:eastAsia="Arial" w:hAnsi="Arial" w:cs="Arial"/>
                <w:b/>
                <w:sz w:val="16"/>
                <w:szCs w:val="16"/>
              </w:rPr>
              <w:t>Auteur</w:t>
            </w:r>
          </w:p>
        </w:tc>
        <w:tc>
          <w:tcPr>
            <w:tcW w:w="2264" w:type="dxa"/>
          </w:tcPr>
          <w:p w14:paraId="321704C9" w14:textId="51859907" w:rsidR="00EA19DC" w:rsidRDefault="009513CD">
            <w:pPr>
              <w:rPr>
                <w:rFonts w:ascii="Arial" w:eastAsia="Arial" w:hAnsi="Arial" w:cs="Arial"/>
                <w:b/>
                <w:sz w:val="16"/>
                <w:szCs w:val="16"/>
              </w:rPr>
            </w:pPr>
            <w:proofErr w:type="spellStart"/>
            <w:r>
              <w:rPr>
                <w:rFonts w:ascii="Arial" w:eastAsia="Arial" w:hAnsi="Arial" w:cs="Arial"/>
                <w:b/>
                <w:sz w:val="16"/>
                <w:szCs w:val="16"/>
              </w:rPr>
              <w:t>Opmerking</w:t>
            </w:r>
            <w:proofErr w:type="spellEnd"/>
          </w:p>
        </w:tc>
      </w:tr>
      <w:tr w:rsidR="00EA19DC" w:rsidRPr="009513CD" w14:paraId="484299D8" w14:textId="77777777">
        <w:tc>
          <w:tcPr>
            <w:tcW w:w="1413" w:type="dxa"/>
          </w:tcPr>
          <w:p w14:paraId="441BB3BA" w14:textId="18574EBF" w:rsidR="00EA19DC" w:rsidRDefault="009513CD">
            <w:pPr>
              <w:spacing w:line="240" w:lineRule="auto"/>
              <w:rPr>
                <w:sz w:val="16"/>
                <w:szCs w:val="16"/>
              </w:rPr>
            </w:pPr>
            <w:r>
              <w:rPr>
                <w:sz w:val="16"/>
                <w:szCs w:val="16"/>
              </w:rPr>
              <w:t>Augustus</w:t>
            </w:r>
            <w:r w:rsidR="009300BA">
              <w:rPr>
                <w:sz w:val="16"/>
                <w:szCs w:val="16"/>
              </w:rPr>
              <w:t xml:space="preserve"> 9, 2022</w:t>
            </w:r>
          </w:p>
        </w:tc>
        <w:tc>
          <w:tcPr>
            <w:tcW w:w="1134" w:type="dxa"/>
          </w:tcPr>
          <w:p w14:paraId="75CAC550" w14:textId="77777777" w:rsidR="00EA19DC" w:rsidRDefault="00D3145D">
            <w:pPr>
              <w:spacing w:line="240" w:lineRule="auto"/>
              <w:rPr>
                <w:sz w:val="16"/>
                <w:szCs w:val="16"/>
              </w:rPr>
            </w:pPr>
            <w:r>
              <w:rPr>
                <w:sz w:val="16"/>
                <w:szCs w:val="16"/>
              </w:rPr>
              <w:t>1.0</w:t>
            </w:r>
          </w:p>
        </w:tc>
        <w:tc>
          <w:tcPr>
            <w:tcW w:w="4245" w:type="dxa"/>
          </w:tcPr>
          <w:p w14:paraId="546FAC3D" w14:textId="624780E2" w:rsidR="00EA19DC" w:rsidRDefault="009513CD" w:rsidP="009300BA">
            <w:pPr>
              <w:spacing w:line="240" w:lineRule="auto"/>
              <w:rPr>
                <w:sz w:val="16"/>
                <w:szCs w:val="16"/>
              </w:rPr>
            </w:pPr>
            <w:r>
              <w:rPr>
                <w:sz w:val="16"/>
                <w:szCs w:val="16"/>
              </w:rPr>
              <w:t>Michiel Dhont</w:t>
            </w:r>
            <w:r w:rsidR="001B4991">
              <w:rPr>
                <w:sz w:val="16"/>
                <w:szCs w:val="16"/>
              </w:rPr>
              <w:t xml:space="preserve"> (aug-e)</w:t>
            </w:r>
          </w:p>
        </w:tc>
        <w:tc>
          <w:tcPr>
            <w:tcW w:w="2264" w:type="dxa"/>
          </w:tcPr>
          <w:p w14:paraId="5B2F7FB1" w14:textId="7E2EDD99" w:rsidR="00EA19DC" w:rsidRPr="009513CD" w:rsidRDefault="009513CD">
            <w:pPr>
              <w:spacing w:line="240" w:lineRule="auto"/>
              <w:rPr>
                <w:sz w:val="16"/>
                <w:szCs w:val="16"/>
                <w:lang w:val="nl-BE"/>
              </w:rPr>
            </w:pPr>
            <w:r w:rsidRPr="009513CD">
              <w:rPr>
                <w:sz w:val="16"/>
                <w:szCs w:val="16"/>
                <w:lang w:val="nl-BE"/>
              </w:rPr>
              <w:t>Nederlandstalige vertaling op basis v</w:t>
            </w:r>
            <w:r>
              <w:rPr>
                <w:sz w:val="16"/>
                <w:szCs w:val="16"/>
                <w:lang w:val="nl-BE"/>
              </w:rPr>
              <w:t>an Engelse V1.0</w:t>
            </w:r>
          </w:p>
        </w:tc>
      </w:tr>
    </w:tbl>
    <w:p w14:paraId="3E14C691" w14:textId="77777777" w:rsidR="00EA19DC" w:rsidRPr="009513CD" w:rsidRDefault="00EA19DC">
      <w:pPr>
        <w:rPr>
          <w:lang w:val="nl-BE"/>
        </w:rPr>
      </w:pPr>
    </w:p>
    <w:p w14:paraId="3E126D03" w14:textId="77777777" w:rsidR="00EA19DC" w:rsidRPr="009513CD" w:rsidRDefault="00D3145D">
      <w:pPr>
        <w:spacing w:line="240" w:lineRule="auto"/>
        <w:rPr>
          <w:rFonts w:ascii="Arial" w:eastAsia="Arial" w:hAnsi="Arial" w:cs="Arial"/>
          <w:b/>
          <w:sz w:val="48"/>
          <w:szCs w:val="48"/>
          <w:lang w:val="nl-BE"/>
        </w:rPr>
      </w:pPr>
      <w:r w:rsidRPr="009513CD">
        <w:rPr>
          <w:lang w:val="nl-BE"/>
        </w:rPr>
        <w:br w:type="page"/>
      </w:r>
    </w:p>
    <w:p w14:paraId="63ECD8BD" w14:textId="6BCC909C" w:rsidR="00EA19DC" w:rsidRDefault="00AD1D84">
      <w:pPr>
        <w:rPr>
          <w:b/>
          <w:sz w:val="48"/>
          <w:szCs w:val="48"/>
        </w:rPr>
      </w:pPr>
      <w:proofErr w:type="spellStart"/>
      <w:r>
        <w:rPr>
          <w:rFonts w:ascii="Arial" w:eastAsia="Arial" w:hAnsi="Arial" w:cs="Arial"/>
          <w:b/>
          <w:sz w:val="48"/>
          <w:szCs w:val="48"/>
        </w:rPr>
        <w:lastRenderedPageBreak/>
        <w:t>Inhoudstafel</w:t>
      </w:r>
      <w:proofErr w:type="spellEnd"/>
    </w:p>
    <w:p w14:paraId="1043C3E6" w14:textId="77777777" w:rsidR="00EA19DC" w:rsidRDefault="00EA19DC">
      <w:pPr>
        <w:rPr>
          <w:b/>
          <w:sz w:val="48"/>
          <w:szCs w:val="48"/>
        </w:rPr>
      </w:pPr>
    </w:p>
    <w:sdt>
      <w:sdtPr>
        <w:id w:val="1836881475"/>
        <w:docPartObj>
          <w:docPartGallery w:val="Table of Contents"/>
          <w:docPartUnique/>
        </w:docPartObj>
      </w:sdtPr>
      <w:sdtEndPr/>
      <w:sdtContent>
        <w:p w14:paraId="12BEFDFD"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Background and purpose</w:t>
          </w:r>
          <w:r>
            <w:rPr>
              <w:color w:val="000000"/>
            </w:rPr>
            <w:tab/>
            <w:t>4</w:t>
          </w:r>
          <w:r>
            <w:fldChar w:fldCharType="end"/>
          </w:r>
        </w:p>
        <w:p w14:paraId="44228590"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Introduction RealEstateCore</w:t>
          </w:r>
          <w:r>
            <w:rPr>
              <w:color w:val="000000"/>
            </w:rPr>
            <w:tab/>
            <w:t>5</w:t>
          </w:r>
          <w:r>
            <w:fldChar w:fldCharType="end"/>
          </w:r>
        </w:p>
        <w:p w14:paraId="7B6AB70E"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RealEstateCore coding of d</w:t>
          </w:r>
          <w:r>
            <w:rPr>
              <w:color w:val="000000"/>
            </w:rPr>
            <w:t>ata points</w:t>
          </w:r>
          <w:r>
            <w:rPr>
              <w:color w:val="000000"/>
            </w:rPr>
            <w:tab/>
            <w:t>6</w:t>
          </w:r>
          <w:r>
            <w:fldChar w:fldCharType="end"/>
          </w:r>
        </w:p>
        <w:p w14:paraId="47FD9ACF"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Data points - "tag list"</w:t>
          </w:r>
          <w:r>
            <w:rPr>
              <w:color w:val="000000"/>
            </w:rPr>
            <w:tab/>
            <w:t>6</w:t>
          </w:r>
          <w:r>
            <w:fldChar w:fldCharType="end"/>
          </w:r>
        </w:p>
        <w:p w14:paraId="6728C173"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Data types to expose</w:t>
          </w:r>
          <w:r>
            <w:rPr>
              <w:color w:val="000000"/>
            </w:rPr>
            <w:tab/>
            <w:t>6</w:t>
          </w:r>
          <w:r>
            <w:fldChar w:fldCharType="end"/>
          </w:r>
        </w:p>
        <w:p w14:paraId="21925935"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w:instrText>
          </w:r>
          <w:r>
            <w:instrText xml:space="preserve"> </w:instrText>
          </w:r>
          <w:r>
            <w:fldChar w:fldCharType="separate"/>
          </w:r>
          <w:r>
            <w:rPr>
              <w:color w:val="000000"/>
            </w:rPr>
            <w:t>Location - Spatial representation of data points</w:t>
          </w:r>
          <w:r>
            <w:rPr>
              <w:color w:val="000000"/>
            </w:rPr>
            <w:tab/>
            <w:t>7</w:t>
          </w:r>
          <w:r>
            <w:fldChar w:fldCharType="end"/>
          </w:r>
        </w:p>
        <w:p w14:paraId="06750679"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Service areas</w:t>
          </w:r>
          <w:r>
            <w:rPr>
              <w:color w:val="000000"/>
            </w:rPr>
            <w:tab/>
            <w:t>7</w:t>
          </w:r>
          <w:r>
            <w:fldChar w:fldCharType="end"/>
          </w:r>
        </w:p>
        <w:p w14:paraId="5285F69F"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Sampling and transmission frequency</w:t>
          </w:r>
          <w:r>
            <w:rPr>
              <w:color w:val="000000"/>
            </w:rPr>
            <w:tab/>
            <w:t>7</w:t>
          </w:r>
          <w:r>
            <w:fldChar w:fldCharType="end"/>
          </w:r>
        </w:p>
        <w:p w14:paraId="7853011C"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Requirements for storage of observations</w:t>
          </w:r>
          <w:r>
            <w:rPr>
              <w:color w:val="000000"/>
            </w:rPr>
            <w:tab/>
            <w:t>7</w:t>
          </w:r>
          <w:r>
            <w:fldChar w:fldCharType="end"/>
          </w:r>
        </w:p>
        <w:p w14:paraId="235E76BA"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w:instrText>
          </w:r>
          <w:r>
            <w:instrText xml:space="preserve">REF _2s8eyo1 \h </w:instrText>
          </w:r>
          <w:r>
            <w:fldChar w:fldCharType="separate"/>
          </w:r>
          <w:r>
            <w:rPr>
              <w:color w:val="000000"/>
            </w:rPr>
            <w:t>Technical requirements for API</w:t>
          </w:r>
          <w:r>
            <w:rPr>
              <w:color w:val="000000"/>
            </w:rPr>
            <w:tab/>
            <w:t>8</w:t>
          </w:r>
          <w:r>
            <w:fldChar w:fldCharType="end"/>
          </w:r>
        </w:p>
        <w:p w14:paraId="79FD723E"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Override</w:t>
          </w:r>
          <w:r>
            <w:rPr>
              <w:color w:val="000000"/>
            </w:rPr>
            <w:tab/>
            <w:t>8</w:t>
          </w:r>
          <w:r>
            <w:fldChar w:fldCharType="end"/>
          </w:r>
        </w:p>
        <w:p w14:paraId="0B14A8F7"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Fail-over</w:t>
          </w:r>
          <w:r>
            <w:rPr>
              <w:color w:val="000000"/>
            </w:rPr>
            <w:tab/>
            <w:t>9</w:t>
          </w:r>
          <w:r>
            <w:fldChar w:fldCharType="end"/>
          </w:r>
        </w:p>
        <w:p w14:paraId="32A2C9B3"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2A2093D2"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Up-time</w:t>
          </w:r>
          <w:r>
            <w:rPr>
              <w:color w:val="000000"/>
            </w:rPr>
            <w:tab/>
            <w:t>9</w:t>
          </w:r>
          <w:r>
            <w:fldChar w:fldCharType="end"/>
          </w:r>
        </w:p>
        <w:p w14:paraId="3ED3B72E"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Setting time</w:t>
          </w:r>
          <w:r>
            <w:rPr>
              <w:color w:val="000000"/>
            </w:rPr>
            <w:tab/>
            <w:t>10</w:t>
          </w:r>
          <w:r>
            <w:fldChar w:fldCharType="end"/>
          </w:r>
        </w:p>
        <w:p w14:paraId="5B273C05" w14:textId="77777777" w:rsidR="00EA19DC" w:rsidRDefault="00D3145D">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Upgrades</w:t>
          </w:r>
          <w:r>
            <w:rPr>
              <w:color w:val="000000"/>
            </w:rPr>
            <w:tab/>
            <w:t>10</w:t>
          </w:r>
          <w:r>
            <w:fldChar w:fldCharType="end"/>
          </w:r>
        </w:p>
        <w:p w14:paraId="0B3683A1"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IT security</w:t>
          </w:r>
          <w:r>
            <w:rPr>
              <w:color w:val="000000"/>
            </w:rPr>
            <w:tab/>
            <w:t>10</w:t>
          </w:r>
          <w:r>
            <w:fldChar w:fldCharType="end"/>
          </w:r>
        </w:p>
        <w:p w14:paraId="45647BF9"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Ownership data and GDPR</w:t>
          </w:r>
          <w:r>
            <w:rPr>
              <w:color w:val="000000"/>
            </w:rPr>
            <w:tab/>
            <w:t>10</w:t>
          </w:r>
          <w:r>
            <w:fldChar w:fldCharType="end"/>
          </w:r>
        </w:p>
        <w:p w14:paraId="3AF4DA0C"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Definitions and RealEstateCore concepts</w:t>
          </w:r>
          <w:r>
            <w:rPr>
              <w:color w:val="000000"/>
            </w:rPr>
            <w:tab/>
            <w:t>11</w:t>
          </w:r>
          <w:r>
            <w:fldChar w:fldCharType="end"/>
          </w:r>
        </w:p>
        <w:p w14:paraId="5E5DC8FD" w14:textId="77777777" w:rsidR="00EA19DC" w:rsidRDefault="00D3145D">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Appendices and references</w:t>
          </w:r>
          <w:r>
            <w:rPr>
              <w:color w:val="000000"/>
            </w:rPr>
            <w:tab/>
            <w:t>12</w:t>
          </w:r>
          <w:r>
            <w:fldChar w:fldCharType="end"/>
          </w:r>
        </w:p>
        <w:p w14:paraId="4EF46874" w14:textId="77777777" w:rsidR="00EA19DC" w:rsidRDefault="00D3145D">
          <w:pPr>
            <w:tabs>
              <w:tab w:val="right" w:pos="9071"/>
            </w:tabs>
            <w:spacing w:before="60" w:after="80"/>
            <w:ind w:left="360"/>
          </w:pPr>
          <w:r>
            <w:fldChar w:fldCharType="end"/>
          </w:r>
        </w:p>
      </w:sdtContent>
    </w:sdt>
    <w:p w14:paraId="1157FC1E" w14:textId="77777777" w:rsidR="00EA19DC" w:rsidRDefault="00EA19DC">
      <w:pPr>
        <w:rPr>
          <w:b/>
          <w:sz w:val="48"/>
          <w:szCs w:val="48"/>
        </w:rPr>
      </w:pPr>
    </w:p>
    <w:p w14:paraId="776FB36E" w14:textId="77777777" w:rsidR="00EA19DC" w:rsidRDefault="00EA19DC">
      <w:pPr>
        <w:rPr>
          <w:b/>
          <w:sz w:val="48"/>
          <w:szCs w:val="48"/>
        </w:rPr>
      </w:pPr>
    </w:p>
    <w:p w14:paraId="13438D6E" w14:textId="77777777" w:rsidR="00EA19DC" w:rsidRDefault="00EA19DC">
      <w:pPr>
        <w:spacing w:line="261" w:lineRule="auto"/>
        <w:rPr>
          <w:sz w:val="14"/>
          <w:szCs w:val="14"/>
        </w:rPr>
      </w:pPr>
    </w:p>
    <w:sdt>
      <w:sdtPr>
        <w:id w:val="-299071353"/>
        <w:docPartObj>
          <w:docPartGallery w:val="Table of Contents"/>
          <w:docPartUnique/>
        </w:docPartObj>
      </w:sdtPr>
      <w:sdtEndPr/>
      <w:sdtContent>
        <w:p w14:paraId="21958237" w14:textId="77777777" w:rsidR="00EA19DC" w:rsidRDefault="00D3145D">
          <w:pPr>
            <w:widowControl w:val="0"/>
            <w:pBdr>
              <w:top w:val="nil"/>
              <w:left w:val="nil"/>
              <w:bottom w:val="nil"/>
              <w:right w:val="nil"/>
              <w:between w:val="nil"/>
            </w:pBdr>
            <w:spacing w:line="276" w:lineRule="auto"/>
            <w:rPr>
              <w:sz w:val="14"/>
              <w:szCs w:val="14"/>
            </w:rPr>
          </w:pPr>
          <w:r>
            <w:fldChar w:fldCharType="begin"/>
          </w:r>
          <w:r>
            <w:instrText xml:space="preserve"> TOC \h \u \z </w:instrText>
          </w:r>
          <w:r>
            <w:fldChar w:fldCharType="separate"/>
          </w:r>
          <w:r>
            <w:fldChar w:fldCharType="end"/>
          </w:r>
        </w:p>
      </w:sdtContent>
    </w:sdt>
    <w:p w14:paraId="7FB135DE" w14:textId="77777777" w:rsidR="00EA19DC" w:rsidRDefault="00EA19DC">
      <w:pPr>
        <w:tabs>
          <w:tab w:val="right" w:pos="9071"/>
        </w:tabs>
        <w:spacing w:before="80"/>
        <w:rPr>
          <w:color w:val="000000"/>
          <w:sz w:val="18"/>
          <w:szCs w:val="18"/>
        </w:rPr>
      </w:pPr>
    </w:p>
    <w:p w14:paraId="41A3C085" w14:textId="1AC81F74" w:rsidR="00EA19DC" w:rsidRDefault="00AD1D84">
      <w:pPr>
        <w:pStyle w:val="Heading1"/>
        <w:numPr>
          <w:ilvl w:val="0"/>
          <w:numId w:val="2"/>
        </w:numPr>
      </w:pPr>
      <w:bookmarkStart w:id="0" w:name="_gjdgxs" w:colFirst="0" w:colLast="0"/>
      <w:bookmarkEnd w:id="0"/>
      <w:proofErr w:type="spellStart"/>
      <w:r>
        <w:lastRenderedPageBreak/>
        <w:t>Achtergrond</w:t>
      </w:r>
      <w:proofErr w:type="spellEnd"/>
      <w:r>
        <w:t xml:space="preserve"> </w:t>
      </w:r>
      <w:proofErr w:type="spellStart"/>
      <w:r>
        <w:t>en</w:t>
      </w:r>
      <w:proofErr w:type="spellEnd"/>
      <w:r>
        <w:t xml:space="preserve"> </w:t>
      </w:r>
      <w:proofErr w:type="spellStart"/>
      <w:r>
        <w:t>doel</w:t>
      </w:r>
      <w:proofErr w:type="spellEnd"/>
    </w:p>
    <w:p w14:paraId="5887879F" w14:textId="0813D85F" w:rsidR="00E669F6" w:rsidRPr="00E669F6" w:rsidRDefault="00E669F6" w:rsidP="00306734">
      <w:pPr>
        <w:jc w:val="both"/>
        <w:rPr>
          <w:lang w:val="nl-BE"/>
        </w:rPr>
      </w:pPr>
      <w:r w:rsidRPr="00E669F6">
        <w:rPr>
          <w:lang w:val="nl-BE"/>
        </w:rPr>
        <w:t>Het doel van dit document is om eisen te kunnen stellen aan de compatibiliteit met RealEstateCore (REC) bij de aanschaf en de implementatie van diverse technische vastgoedsystemen, zowel bij nieuwbouw als bij verbouwingen van bestaand vastgoed</w:t>
      </w:r>
      <w:r w:rsidR="00D91C1B">
        <w:rPr>
          <w:lang w:val="nl-BE"/>
        </w:rPr>
        <w:t>. Op die manier wordt er gegarandeerd</w:t>
      </w:r>
      <w:r w:rsidRPr="00E669F6">
        <w:rPr>
          <w:lang w:val="nl-BE"/>
        </w:rPr>
        <w:t xml:space="preserve"> dat gegevens uit de systemen toegankelijk zijn voor andere IT-systemen en dat het mogelijk is om de </w:t>
      </w:r>
      <w:r w:rsidR="00D91C1B">
        <w:rPr>
          <w:lang w:val="nl-BE"/>
        </w:rPr>
        <w:t>installaties</w:t>
      </w:r>
      <w:r w:rsidRPr="00E669F6">
        <w:rPr>
          <w:lang w:val="nl-BE"/>
        </w:rPr>
        <w:t xml:space="preserve"> en daarmee het vastgoed te besturen via externe applicaties. Technische vastgoedsystemen verwijzen naar superieure controlesystemen (SCADA, BMS - Building Management System, BAS - Building Automation System) die </w:t>
      </w:r>
      <w:r w:rsidR="00306734">
        <w:rPr>
          <w:lang w:val="nl-BE"/>
        </w:rPr>
        <w:t xml:space="preserve">Low-level </w:t>
      </w:r>
      <w:r w:rsidR="00A8505F">
        <w:rPr>
          <w:lang w:val="nl-BE"/>
        </w:rPr>
        <w:t>toestellen</w:t>
      </w:r>
      <w:r w:rsidRPr="00E669F6">
        <w:rPr>
          <w:lang w:val="nl-BE"/>
        </w:rPr>
        <w:t xml:space="preserve"> aansturen (PLC) en/of </w:t>
      </w:r>
      <w:proofErr w:type="spellStart"/>
      <w:r w:rsidRPr="00E669F6">
        <w:rPr>
          <w:lang w:val="nl-BE"/>
        </w:rPr>
        <w:t>veldbusgebaseerde</w:t>
      </w:r>
      <w:proofErr w:type="spellEnd"/>
      <w:r w:rsidRPr="00E669F6">
        <w:rPr>
          <w:lang w:val="nl-BE"/>
        </w:rPr>
        <w:t xml:space="preserve"> systemen (</w:t>
      </w:r>
      <w:proofErr w:type="spellStart"/>
      <w:r w:rsidRPr="00E669F6">
        <w:rPr>
          <w:lang w:val="nl-BE"/>
        </w:rPr>
        <w:t>Modbus</w:t>
      </w:r>
      <w:proofErr w:type="spellEnd"/>
      <w:r w:rsidRPr="00E669F6">
        <w:rPr>
          <w:lang w:val="nl-BE"/>
        </w:rPr>
        <w:t xml:space="preserve">, </w:t>
      </w:r>
      <w:proofErr w:type="spellStart"/>
      <w:r w:rsidRPr="00E669F6">
        <w:rPr>
          <w:lang w:val="nl-BE"/>
        </w:rPr>
        <w:t>BACnet</w:t>
      </w:r>
      <w:proofErr w:type="spellEnd"/>
      <w:r w:rsidRPr="00E669F6">
        <w:rPr>
          <w:lang w:val="nl-BE"/>
        </w:rPr>
        <w:t xml:space="preserve">) en </w:t>
      </w:r>
      <w:proofErr w:type="spellStart"/>
      <w:r w:rsidRPr="00E669F6">
        <w:rPr>
          <w:lang w:val="nl-BE"/>
        </w:rPr>
        <w:t>IoT</w:t>
      </w:r>
      <w:proofErr w:type="spellEnd"/>
      <w:r w:rsidRPr="00E669F6">
        <w:rPr>
          <w:lang w:val="nl-BE"/>
        </w:rPr>
        <w:t>-systemen (</w:t>
      </w:r>
      <w:proofErr w:type="spellStart"/>
      <w:proofErr w:type="gramStart"/>
      <w:r w:rsidRPr="00E669F6">
        <w:rPr>
          <w:lang w:val="nl-BE"/>
        </w:rPr>
        <w:t>mqtt</w:t>
      </w:r>
      <w:proofErr w:type="spellEnd"/>
      <w:r w:rsidRPr="00E669F6">
        <w:rPr>
          <w:lang w:val="nl-BE"/>
        </w:rPr>
        <w:t xml:space="preserve"> ,</w:t>
      </w:r>
      <w:proofErr w:type="gramEnd"/>
      <w:r w:rsidRPr="00E669F6">
        <w:rPr>
          <w:lang w:val="nl-BE"/>
        </w:rPr>
        <w:t xml:space="preserve"> </w:t>
      </w:r>
      <w:proofErr w:type="spellStart"/>
      <w:r w:rsidRPr="00E669F6">
        <w:rPr>
          <w:lang w:val="nl-BE"/>
        </w:rPr>
        <w:t>https</w:t>
      </w:r>
      <w:proofErr w:type="spellEnd"/>
      <w:r w:rsidRPr="00E669F6">
        <w:rPr>
          <w:lang w:val="nl-BE"/>
        </w:rPr>
        <w:t xml:space="preserve">). In dit document worden de termen BMS, PLC, </w:t>
      </w:r>
      <w:proofErr w:type="spellStart"/>
      <w:r w:rsidRPr="00E669F6">
        <w:rPr>
          <w:lang w:val="nl-BE"/>
        </w:rPr>
        <w:t>IoT</w:t>
      </w:r>
      <w:proofErr w:type="spellEnd"/>
      <w:r w:rsidRPr="00E669F6">
        <w:rPr>
          <w:lang w:val="nl-BE"/>
        </w:rPr>
        <w:t>-systeem en extern IT-systeem nog steeds gebruikt als onderdeel van een technisch eigendomssysteem.</w:t>
      </w:r>
    </w:p>
    <w:p w14:paraId="014B003A" w14:textId="77777777" w:rsidR="00EA19DC" w:rsidRDefault="00EA19DC">
      <w:pPr>
        <w:spacing w:line="261" w:lineRule="auto"/>
        <w:rPr>
          <w:sz w:val="20"/>
          <w:szCs w:val="20"/>
        </w:rPr>
      </w:pPr>
    </w:p>
    <w:p w14:paraId="3F2C4E34" w14:textId="77777777" w:rsidR="00CC5CAB" w:rsidRPr="00CC5CAB" w:rsidRDefault="00CC5CAB" w:rsidP="00CC5CAB">
      <w:pPr>
        <w:jc w:val="both"/>
        <w:rPr>
          <w:lang w:val="nl-BE"/>
        </w:rPr>
      </w:pPr>
      <w:r w:rsidRPr="00CC5CAB">
        <w:rPr>
          <w:lang w:val="nl-BE"/>
        </w:rPr>
        <w:t>Dit document schrijft niet voor:</w:t>
      </w:r>
    </w:p>
    <w:p w14:paraId="21C1018D" w14:textId="54370462" w:rsidR="00CC5CAB" w:rsidRPr="00CC5CAB" w:rsidRDefault="00CC5CAB" w:rsidP="00CC5CAB">
      <w:pPr>
        <w:pStyle w:val="ListParagraph"/>
        <w:numPr>
          <w:ilvl w:val="0"/>
          <w:numId w:val="6"/>
        </w:numPr>
        <w:jc w:val="both"/>
        <w:rPr>
          <w:lang w:val="nl-BE"/>
        </w:rPr>
      </w:pPr>
      <w:r w:rsidRPr="00CC5CAB">
        <w:rPr>
          <w:lang w:val="nl-BE"/>
        </w:rPr>
        <w:t>Hoe PLC te selecteren of te configureren</w:t>
      </w:r>
    </w:p>
    <w:p w14:paraId="04653DD7" w14:textId="2F1CC41B" w:rsidR="00CC5CAB" w:rsidRPr="00CC5CAB" w:rsidRDefault="00CC5CAB" w:rsidP="00CC5CAB">
      <w:pPr>
        <w:pStyle w:val="ListParagraph"/>
        <w:numPr>
          <w:ilvl w:val="0"/>
          <w:numId w:val="6"/>
        </w:numPr>
        <w:jc w:val="both"/>
        <w:rPr>
          <w:lang w:val="nl-BE"/>
        </w:rPr>
      </w:pPr>
      <w:r w:rsidRPr="00CC5CAB">
        <w:rPr>
          <w:lang w:val="nl-BE"/>
        </w:rPr>
        <w:t xml:space="preserve">Welke </w:t>
      </w:r>
      <w:proofErr w:type="spellStart"/>
      <w:r w:rsidR="008055EA">
        <w:rPr>
          <w:lang w:val="nl-BE"/>
        </w:rPr>
        <w:t>fieldbusses</w:t>
      </w:r>
      <w:proofErr w:type="spellEnd"/>
      <w:r w:rsidRPr="00CC5CAB">
        <w:rPr>
          <w:lang w:val="nl-BE"/>
        </w:rPr>
        <w:t xml:space="preserve"> te gebruiken</w:t>
      </w:r>
    </w:p>
    <w:p w14:paraId="3B021CC0" w14:textId="1C226358" w:rsidR="00CC5CAB" w:rsidRPr="00CC5CAB" w:rsidRDefault="00CC5CAB" w:rsidP="00CC5CAB">
      <w:pPr>
        <w:pStyle w:val="ListParagraph"/>
        <w:numPr>
          <w:ilvl w:val="0"/>
          <w:numId w:val="6"/>
        </w:numPr>
        <w:jc w:val="both"/>
        <w:rPr>
          <w:lang w:val="nl-BE"/>
        </w:rPr>
      </w:pPr>
      <w:r w:rsidRPr="00CC5CAB">
        <w:rPr>
          <w:lang w:val="nl-BE"/>
        </w:rPr>
        <w:t>Welk BMS te selecteren</w:t>
      </w:r>
    </w:p>
    <w:p w14:paraId="5B15BBB4" w14:textId="24DD7B9A" w:rsidR="00CC5CAB" w:rsidRPr="00CC5CAB" w:rsidRDefault="00CC5CAB" w:rsidP="00CC5CAB">
      <w:pPr>
        <w:pStyle w:val="ListParagraph"/>
        <w:numPr>
          <w:ilvl w:val="0"/>
          <w:numId w:val="6"/>
        </w:numPr>
        <w:jc w:val="both"/>
        <w:rPr>
          <w:lang w:val="nl-BE"/>
        </w:rPr>
      </w:pPr>
      <w:r w:rsidRPr="00CC5CAB">
        <w:rPr>
          <w:lang w:val="nl-BE"/>
        </w:rPr>
        <w:t xml:space="preserve">Welke systemen voor liften, passage of </w:t>
      </w:r>
      <w:proofErr w:type="spellStart"/>
      <w:r w:rsidRPr="00CC5CAB">
        <w:rPr>
          <w:lang w:val="nl-BE"/>
        </w:rPr>
        <w:t>IoT</w:t>
      </w:r>
      <w:proofErr w:type="spellEnd"/>
      <w:r w:rsidRPr="00CC5CAB">
        <w:rPr>
          <w:lang w:val="nl-BE"/>
        </w:rPr>
        <w:t xml:space="preserve"> te selecteren.</w:t>
      </w:r>
    </w:p>
    <w:p w14:paraId="011ED5F4" w14:textId="6BCECCF1" w:rsidR="001B4991" w:rsidRPr="00CC5CAB" w:rsidRDefault="00CC5CAB" w:rsidP="00CC5CAB">
      <w:pPr>
        <w:pStyle w:val="ListParagraph"/>
        <w:numPr>
          <w:ilvl w:val="0"/>
          <w:numId w:val="6"/>
        </w:numPr>
        <w:jc w:val="both"/>
        <w:rPr>
          <w:lang w:val="nl-BE"/>
        </w:rPr>
      </w:pPr>
      <w:r w:rsidRPr="00CC5CAB">
        <w:rPr>
          <w:lang w:val="nl-BE"/>
        </w:rPr>
        <w:t>Hoe componenten te markeren op tekeningen of in BMS en PLC.</w:t>
      </w:r>
    </w:p>
    <w:p w14:paraId="5D73AB53" w14:textId="77777777" w:rsidR="001B4991" w:rsidRPr="00CC5CAB" w:rsidRDefault="001B4991">
      <w:pPr>
        <w:spacing w:line="261" w:lineRule="auto"/>
        <w:rPr>
          <w:sz w:val="20"/>
          <w:szCs w:val="20"/>
          <w:lang w:val="nl-BE"/>
        </w:rPr>
      </w:pPr>
    </w:p>
    <w:p w14:paraId="2DD92902" w14:textId="63714C28" w:rsidR="00EA19DC" w:rsidRPr="00E7786E" w:rsidRDefault="00E7786E" w:rsidP="00E7786E">
      <w:pPr>
        <w:jc w:val="both"/>
        <w:rPr>
          <w:lang w:val="nl-BE"/>
        </w:rPr>
      </w:pPr>
      <w:r w:rsidRPr="00E7786E">
        <w:rPr>
          <w:lang w:val="nl-BE"/>
        </w:rPr>
        <w:t>Dit document is in de eerste plaats bestemd voor onderaannemers zoals technisch adviseurs, systeemleveranciers, vastgoedbeheerders, projectontwikkelaars, inkopers, projectbeheerders en installatieadviseurs.</w:t>
      </w:r>
    </w:p>
    <w:p w14:paraId="7F06F742" w14:textId="77777777" w:rsidR="00EA19DC" w:rsidRDefault="00D3145D">
      <w:pPr>
        <w:spacing w:line="261" w:lineRule="auto"/>
        <w:jc w:val="center"/>
        <w:rPr>
          <w:sz w:val="20"/>
          <w:szCs w:val="20"/>
        </w:rPr>
      </w:pPr>
      <w:r>
        <w:rPr>
          <w:noProof/>
          <w:sz w:val="20"/>
          <w:szCs w:val="20"/>
        </w:rPr>
        <w:lastRenderedPageBreak/>
        <w:drawing>
          <wp:inline distT="114300" distB="114300" distL="114300" distR="114300" wp14:anchorId="4B0D12E2" wp14:editId="4F9A5858">
            <wp:extent cx="5760410" cy="4457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60410" cy="4457700"/>
                    </a:xfrm>
                    <a:prstGeom prst="rect">
                      <a:avLst/>
                    </a:prstGeom>
                    <a:ln/>
                  </pic:spPr>
                </pic:pic>
              </a:graphicData>
            </a:graphic>
          </wp:inline>
        </w:drawing>
      </w:r>
    </w:p>
    <w:p w14:paraId="49488E65" w14:textId="77777777" w:rsidR="00EA19DC" w:rsidRDefault="00EA19DC">
      <w:pPr>
        <w:spacing w:line="261" w:lineRule="auto"/>
        <w:rPr>
          <w:sz w:val="20"/>
          <w:szCs w:val="20"/>
        </w:rPr>
      </w:pPr>
    </w:p>
    <w:p w14:paraId="7F8B966C" w14:textId="142A8850" w:rsidR="00EA19DC" w:rsidRPr="00E7786E" w:rsidRDefault="00D3145D">
      <w:pPr>
        <w:spacing w:line="261" w:lineRule="auto"/>
        <w:jc w:val="center"/>
        <w:rPr>
          <w:i/>
          <w:sz w:val="20"/>
          <w:szCs w:val="20"/>
          <w:lang w:val="nl-BE"/>
        </w:rPr>
      </w:pPr>
      <w:r>
        <w:rPr>
          <w:i/>
          <w:sz w:val="20"/>
          <w:szCs w:val="20"/>
        </w:rPr>
        <w:t xml:space="preserve">Figure 1. </w:t>
      </w:r>
      <w:r w:rsidR="00E7786E" w:rsidRPr="00E7786E">
        <w:rPr>
          <w:i/>
          <w:sz w:val="20"/>
          <w:szCs w:val="20"/>
          <w:lang w:val="nl-BE"/>
        </w:rPr>
        <w:t>Overzicht van systeemarchitectuur voor technische bouwsystemen</w:t>
      </w:r>
    </w:p>
    <w:p w14:paraId="2916B65B" w14:textId="39240474" w:rsidR="00EA19DC" w:rsidRDefault="00D3145D">
      <w:pPr>
        <w:pStyle w:val="Heading2"/>
        <w:numPr>
          <w:ilvl w:val="1"/>
          <w:numId w:val="2"/>
        </w:numPr>
      </w:pPr>
      <w:bookmarkStart w:id="1" w:name="_30j0zll" w:colFirst="0" w:colLast="0"/>
      <w:bookmarkEnd w:id="1"/>
      <w:r>
        <w:t>RealEstateCore</w:t>
      </w:r>
      <w:r w:rsidR="004D5A04">
        <w:t xml:space="preserve"> </w:t>
      </w:r>
      <w:proofErr w:type="spellStart"/>
      <w:r w:rsidR="004D5A04">
        <w:t>Introductie</w:t>
      </w:r>
      <w:proofErr w:type="spellEnd"/>
    </w:p>
    <w:p w14:paraId="4D1B5510" w14:textId="320595CA" w:rsidR="004D5A04" w:rsidRPr="004D5A04" w:rsidRDefault="004D5A04" w:rsidP="004D5A04">
      <w:pPr>
        <w:jc w:val="both"/>
        <w:rPr>
          <w:lang w:val="nl-BE"/>
        </w:rPr>
      </w:pPr>
      <w:r w:rsidRPr="004D5A04">
        <w:rPr>
          <w:lang w:val="nl-BE"/>
        </w:rPr>
        <w:t xml:space="preserve">RealEstateCore is een gestandaardiseerde manier om vastgoedgegevens te benoemen en te categoriseren die het mogelijk maakt om de informatie van verschillende gebouwen met elkaar te vergelijken en de communicatie van verschillende technische vastgoedsystemen en externe IT-systemen te standaardiseren. Dit schept mogelijkheden voor geavanceerde gegevensanalyse, intelligente besturing en </w:t>
      </w:r>
      <w:r w:rsidR="00FF76D0">
        <w:rPr>
          <w:lang w:val="nl-BE"/>
        </w:rPr>
        <w:t>observeren</w:t>
      </w:r>
      <w:r w:rsidRPr="004D5A04">
        <w:rPr>
          <w:lang w:val="nl-BE"/>
        </w:rPr>
        <w:t xml:space="preserve"> van gebouwen en visualisatie van vastgoedgegevens in bijvoorbeeld 3D-modellen.</w:t>
      </w:r>
    </w:p>
    <w:p w14:paraId="2C9B31A9" w14:textId="77777777" w:rsidR="004D5A04" w:rsidRPr="004D5A04" w:rsidRDefault="004D5A04" w:rsidP="004D5A04">
      <w:pPr>
        <w:jc w:val="both"/>
        <w:rPr>
          <w:lang w:val="nl-BE"/>
        </w:rPr>
      </w:pPr>
      <w:r w:rsidRPr="004D5A04">
        <w:rPr>
          <w:lang w:val="nl-BE"/>
        </w:rPr>
        <w:t xml:space="preserve"> </w:t>
      </w:r>
    </w:p>
    <w:p w14:paraId="58CCFAFB" w14:textId="77777777" w:rsidR="004D5A04" w:rsidRPr="004D5A04" w:rsidRDefault="004D5A04" w:rsidP="004D5A04">
      <w:pPr>
        <w:jc w:val="both"/>
        <w:rPr>
          <w:lang w:val="nl-BE"/>
        </w:rPr>
      </w:pPr>
      <w:r w:rsidRPr="004D5A04">
        <w:rPr>
          <w:lang w:val="nl-BE"/>
        </w:rPr>
        <w:t>RealEstateCore is een open standaard die gratis te gebruiken is, zonder beperkingen of licentievoorwaarden. Alle actoren zoals architecten, vastgoedeigenaars, vastgoedbeheerders, systeemleveranciers en bouwaannemers, enz. kunnen de RealEstateCore-standaard gebruiken om de interactie, het uitlezen van gegevens en de centrale aansturing van verschillende objecten in een extern IT-systeem op vergelijkbare wijze te beschrijven.</w:t>
      </w:r>
    </w:p>
    <w:p w14:paraId="4AC5602D" w14:textId="77777777" w:rsidR="004D5A04" w:rsidRPr="004D5A04" w:rsidRDefault="004D5A04" w:rsidP="004D5A04">
      <w:pPr>
        <w:jc w:val="both"/>
        <w:rPr>
          <w:lang w:val="nl-BE"/>
        </w:rPr>
      </w:pPr>
      <w:r w:rsidRPr="004D5A04">
        <w:rPr>
          <w:lang w:val="nl-BE"/>
        </w:rPr>
        <w:t xml:space="preserve"> </w:t>
      </w:r>
    </w:p>
    <w:p w14:paraId="110774E5" w14:textId="77777777" w:rsidR="004D5A04" w:rsidRPr="004D5A04" w:rsidRDefault="004D5A04" w:rsidP="004D5A04">
      <w:pPr>
        <w:jc w:val="both"/>
        <w:rPr>
          <w:lang w:val="nl-BE"/>
        </w:rPr>
      </w:pPr>
      <w:r w:rsidRPr="004D5A04">
        <w:rPr>
          <w:lang w:val="nl-BE"/>
        </w:rPr>
        <w:lastRenderedPageBreak/>
        <w:t xml:space="preserve">De inhoud van RealEstateCore is niet volledig nieuw, maar is deels gebaseerd op bestaande standaarden die worden toegepast met een pragmatische benadering om de kleinste gemene deler te vinden. Op deze manier wordt de kloof tussen verschillende bestaande </w:t>
      </w:r>
      <w:proofErr w:type="spellStart"/>
      <w:r w:rsidRPr="004D5A04">
        <w:rPr>
          <w:lang w:val="nl-BE"/>
        </w:rPr>
        <w:t>industriestandaarden</w:t>
      </w:r>
      <w:proofErr w:type="spellEnd"/>
      <w:r w:rsidRPr="004D5A04">
        <w:rPr>
          <w:lang w:val="nl-BE"/>
        </w:rPr>
        <w:t xml:space="preserve"> overbrugd.</w:t>
      </w:r>
    </w:p>
    <w:p w14:paraId="661C20CC" w14:textId="77777777" w:rsidR="004D5A04" w:rsidRPr="004D5A04" w:rsidRDefault="004D5A04" w:rsidP="004D5A04">
      <w:pPr>
        <w:jc w:val="both"/>
        <w:rPr>
          <w:lang w:val="nl-BE"/>
        </w:rPr>
      </w:pPr>
      <w:r w:rsidRPr="004D5A04">
        <w:rPr>
          <w:lang w:val="nl-BE"/>
        </w:rPr>
        <w:t xml:space="preserve"> </w:t>
      </w:r>
    </w:p>
    <w:p w14:paraId="6023275F" w14:textId="77777777" w:rsidR="004D5A04" w:rsidRPr="004D5A04" w:rsidRDefault="004D5A04" w:rsidP="004D5A04">
      <w:pPr>
        <w:jc w:val="both"/>
        <w:rPr>
          <w:lang w:val="nl-BE"/>
        </w:rPr>
      </w:pPr>
      <w:r w:rsidRPr="004D5A04">
        <w:rPr>
          <w:lang w:val="nl-BE"/>
        </w:rPr>
        <w:t>RealEstateCore richt zich op het verbinden en overbruggen van vier verschillende domeinen voor standaarden:</w:t>
      </w:r>
    </w:p>
    <w:p w14:paraId="3FAA4B9E" w14:textId="77777777" w:rsidR="004D5A04" w:rsidRPr="005660C5" w:rsidRDefault="004D5A04" w:rsidP="005660C5">
      <w:pPr>
        <w:pStyle w:val="ListParagraph"/>
        <w:numPr>
          <w:ilvl w:val="0"/>
          <w:numId w:val="7"/>
        </w:numPr>
        <w:jc w:val="both"/>
        <w:rPr>
          <w:lang w:val="nl-BE"/>
        </w:rPr>
      </w:pPr>
      <w:r w:rsidRPr="005660C5">
        <w:rPr>
          <w:lang w:val="nl-BE"/>
        </w:rPr>
        <w:t xml:space="preserve">Digitale weergave van de ontwerpelementen van het gebouw (bv. </w:t>
      </w:r>
      <w:proofErr w:type="gramStart"/>
      <w:r w:rsidRPr="005660C5">
        <w:rPr>
          <w:lang w:val="nl-BE"/>
        </w:rPr>
        <w:t>BIM /</w:t>
      </w:r>
      <w:proofErr w:type="gramEnd"/>
      <w:r w:rsidRPr="005660C5">
        <w:rPr>
          <w:lang w:val="nl-BE"/>
        </w:rPr>
        <w:t xml:space="preserve"> IFC)</w:t>
      </w:r>
    </w:p>
    <w:p w14:paraId="0323B9A7" w14:textId="64F75C91" w:rsidR="004D5A04" w:rsidRPr="005660C5" w:rsidRDefault="004D5A04" w:rsidP="005660C5">
      <w:pPr>
        <w:pStyle w:val="ListParagraph"/>
        <w:numPr>
          <w:ilvl w:val="0"/>
          <w:numId w:val="7"/>
        </w:numPr>
        <w:jc w:val="both"/>
        <w:rPr>
          <w:lang w:val="nl-BE"/>
        </w:rPr>
      </w:pPr>
      <w:r w:rsidRPr="005660C5">
        <w:rPr>
          <w:lang w:val="nl-BE"/>
        </w:rPr>
        <w:t xml:space="preserve">Besturing en bediening van het gebouw (bijv. </w:t>
      </w:r>
      <w:proofErr w:type="spellStart"/>
      <w:r w:rsidRPr="005660C5">
        <w:rPr>
          <w:lang w:val="nl-BE"/>
        </w:rPr>
        <w:t>Brick</w:t>
      </w:r>
      <w:proofErr w:type="spellEnd"/>
      <w:r w:rsidRPr="005660C5">
        <w:rPr>
          <w:lang w:val="nl-BE"/>
        </w:rPr>
        <w:t xml:space="preserve"> Schema, </w:t>
      </w:r>
      <w:proofErr w:type="spellStart"/>
      <w:r w:rsidRPr="005660C5">
        <w:rPr>
          <w:lang w:val="nl-BE"/>
        </w:rPr>
        <w:t>Belok</w:t>
      </w:r>
      <w:proofErr w:type="spellEnd"/>
      <w:r w:rsidRPr="005660C5">
        <w:rPr>
          <w:lang w:val="nl-BE"/>
        </w:rPr>
        <w:t xml:space="preserve"> objectdefinities, Haystack)</w:t>
      </w:r>
    </w:p>
    <w:p w14:paraId="0C95F990" w14:textId="253E11ED" w:rsidR="004D5A04" w:rsidRPr="005660C5" w:rsidRDefault="004D5A04" w:rsidP="005660C5">
      <w:pPr>
        <w:pStyle w:val="ListParagraph"/>
        <w:numPr>
          <w:ilvl w:val="0"/>
          <w:numId w:val="7"/>
        </w:numPr>
        <w:jc w:val="both"/>
        <w:rPr>
          <w:lang w:val="nl-BE"/>
        </w:rPr>
      </w:pPr>
      <w:proofErr w:type="spellStart"/>
      <w:r w:rsidRPr="005660C5">
        <w:rPr>
          <w:lang w:val="nl-BE"/>
        </w:rPr>
        <w:t>IoT</w:t>
      </w:r>
      <w:proofErr w:type="spellEnd"/>
      <w:r w:rsidRPr="005660C5">
        <w:rPr>
          <w:lang w:val="nl-BE"/>
        </w:rPr>
        <w:t xml:space="preserve"> technologie (b.v. SSN, </w:t>
      </w:r>
      <w:proofErr w:type="spellStart"/>
      <w:r w:rsidRPr="005660C5">
        <w:rPr>
          <w:lang w:val="nl-BE"/>
        </w:rPr>
        <w:t>WoT</w:t>
      </w:r>
      <w:proofErr w:type="spellEnd"/>
      <w:r w:rsidRPr="005660C5">
        <w:rPr>
          <w:lang w:val="nl-BE"/>
        </w:rPr>
        <w:t>)</w:t>
      </w:r>
    </w:p>
    <w:p w14:paraId="7093BE23" w14:textId="632797ED" w:rsidR="004D5A04" w:rsidRPr="005660C5" w:rsidRDefault="004D5A04" w:rsidP="005660C5">
      <w:pPr>
        <w:pStyle w:val="ListParagraph"/>
        <w:numPr>
          <w:ilvl w:val="0"/>
          <w:numId w:val="7"/>
        </w:numPr>
        <w:jc w:val="both"/>
        <w:rPr>
          <w:lang w:val="nl-BE"/>
        </w:rPr>
      </w:pPr>
      <w:r w:rsidRPr="005660C5">
        <w:rPr>
          <w:lang w:val="nl-BE"/>
        </w:rPr>
        <w:t xml:space="preserve">Bedrijfsgegevens voor processen en overeenkomsten (bijv. </w:t>
      </w:r>
      <w:proofErr w:type="gramStart"/>
      <w:r w:rsidRPr="005660C5">
        <w:rPr>
          <w:lang w:val="nl-BE"/>
        </w:rPr>
        <w:t>CDM /</w:t>
      </w:r>
      <w:proofErr w:type="gramEnd"/>
      <w:r w:rsidRPr="005660C5">
        <w:rPr>
          <w:lang w:val="nl-BE"/>
        </w:rPr>
        <w:t xml:space="preserve"> IBPDI)</w:t>
      </w:r>
    </w:p>
    <w:p w14:paraId="6EF237B8" w14:textId="77777777" w:rsidR="004D5A04" w:rsidRPr="004D5A04" w:rsidRDefault="004D5A04" w:rsidP="004D5A04">
      <w:pPr>
        <w:jc w:val="both"/>
        <w:rPr>
          <w:lang w:val="nl-BE"/>
        </w:rPr>
      </w:pPr>
      <w:r w:rsidRPr="004D5A04">
        <w:rPr>
          <w:lang w:val="nl-BE"/>
        </w:rPr>
        <w:t xml:space="preserve"> </w:t>
      </w:r>
    </w:p>
    <w:p w14:paraId="5D5077DE" w14:textId="77777777" w:rsidR="004D5A04" w:rsidRPr="004D5A04" w:rsidRDefault="004D5A04" w:rsidP="004D5A04">
      <w:pPr>
        <w:jc w:val="both"/>
        <w:rPr>
          <w:lang w:val="nl-BE"/>
        </w:rPr>
      </w:pPr>
      <w:r w:rsidRPr="004D5A04">
        <w:rPr>
          <w:lang w:val="nl-BE"/>
        </w:rPr>
        <w:t>Lees meer over RealEstateCore: https://www.realestatecore.io</w:t>
      </w:r>
    </w:p>
    <w:p w14:paraId="1668FA0A" w14:textId="1000A1E5" w:rsidR="00EA19DC" w:rsidRDefault="00D3145D">
      <w:pPr>
        <w:pStyle w:val="Heading1"/>
        <w:numPr>
          <w:ilvl w:val="0"/>
          <w:numId w:val="2"/>
        </w:numPr>
      </w:pPr>
      <w:r>
        <w:t xml:space="preserve">RealEstateCore </w:t>
      </w:r>
      <w:proofErr w:type="spellStart"/>
      <w:r w:rsidR="006D4B68">
        <w:t>codering</w:t>
      </w:r>
      <w:proofErr w:type="spellEnd"/>
      <w:r w:rsidR="006D4B68">
        <w:t xml:space="preserve"> van </w:t>
      </w:r>
      <w:proofErr w:type="spellStart"/>
      <w:r w:rsidR="006D4B68">
        <w:t>datapunten</w:t>
      </w:r>
      <w:proofErr w:type="spellEnd"/>
      <w:r>
        <w:t xml:space="preserve"> </w:t>
      </w:r>
    </w:p>
    <w:p w14:paraId="544D1C56" w14:textId="723F27F3" w:rsidR="00EA19DC" w:rsidRDefault="006D4B68">
      <w:pPr>
        <w:pStyle w:val="Heading2"/>
        <w:numPr>
          <w:ilvl w:val="1"/>
          <w:numId w:val="2"/>
        </w:numPr>
        <w:ind w:left="0" w:firstLine="0"/>
      </w:pPr>
      <w:bookmarkStart w:id="2" w:name="_3znysh7" w:colFirst="0" w:colLast="0"/>
      <w:bookmarkEnd w:id="2"/>
      <w:proofErr w:type="spellStart"/>
      <w:r>
        <w:t>Datapunten</w:t>
      </w:r>
      <w:proofErr w:type="spellEnd"/>
      <w:r>
        <w:t xml:space="preserve"> </w:t>
      </w:r>
      <w:r w:rsidR="00D3145D">
        <w:t>- "</w:t>
      </w:r>
      <w:r w:rsidR="00A61040">
        <w:t>tag-</w:t>
      </w:r>
      <w:proofErr w:type="spellStart"/>
      <w:r w:rsidR="00A61040">
        <w:t>lijst</w:t>
      </w:r>
      <w:proofErr w:type="spellEnd"/>
      <w:r w:rsidR="00D3145D">
        <w:t>"</w:t>
      </w:r>
    </w:p>
    <w:p w14:paraId="0A737125" w14:textId="33C48D25" w:rsidR="00A61040" w:rsidRPr="00A61040" w:rsidRDefault="00A61040" w:rsidP="00A61040">
      <w:pPr>
        <w:rPr>
          <w:lang w:val="nl-BE"/>
        </w:rPr>
      </w:pPr>
      <w:r w:rsidRPr="00A61040">
        <w:rPr>
          <w:lang w:val="nl-BE"/>
        </w:rPr>
        <w:t xml:space="preserve">Een tag-lijst is de lijst van alle apparaten (systeemcomponenten) en de sensoren (sensoren) en actuatoren (actuatoren) ervan zoals een superieur systeem (bv. </w:t>
      </w:r>
      <w:proofErr w:type="spellStart"/>
      <w:r w:rsidRPr="00A61040">
        <w:rPr>
          <w:lang w:val="nl-BE"/>
        </w:rPr>
        <w:t>EcoStruxure</w:t>
      </w:r>
      <w:proofErr w:type="spellEnd"/>
      <w:r w:rsidRPr="00A61040">
        <w:rPr>
          <w:lang w:val="nl-BE"/>
        </w:rPr>
        <w:t>) die blootstelt aan een extern IT-systeem.</w:t>
      </w:r>
    </w:p>
    <w:p w14:paraId="09C84B19" w14:textId="3D4557EF" w:rsidR="00A61040" w:rsidRPr="00A61040" w:rsidRDefault="00A61040" w:rsidP="00A61040">
      <w:pPr>
        <w:pStyle w:val="ListParagraph"/>
        <w:numPr>
          <w:ilvl w:val="0"/>
          <w:numId w:val="8"/>
        </w:numPr>
        <w:rPr>
          <w:lang w:val="nl-BE"/>
        </w:rPr>
      </w:pPr>
      <w:r w:rsidRPr="00A61040">
        <w:rPr>
          <w:lang w:val="nl-BE"/>
        </w:rPr>
        <w:t>De taglijst moet kunnen worden blootgesteld en geëxporteerd vanuit een bovenliggend systeem in RealEstateCore formaat.</w:t>
      </w:r>
    </w:p>
    <w:p w14:paraId="17AED8A5" w14:textId="6E06E0FD" w:rsidR="00A61040" w:rsidRPr="00A61040" w:rsidRDefault="00A61040" w:rsidP="00A61040">
      <w:pPr>
        <w:pStyle w:val="ListParagraph"/>
        <w:numPr>
          <w:ilvl w:val="0"/>
          <w:numId w:val="8"/>
        </w:numPr>
        <w:rPr>
          <w:lang w:val="nl-BE"/>
        </w:rPr>
      </w:pPr>
      <w:r w:rsidRPr="00A61040">
        <w:rPr>
          <w:lang w:val="nl-BE"/>
        </w:rPr>
        <w:t>De tag-lijst moet een geselecteerde subset bevatten van alle beschikbare datapunten voor de apparaten, sensoren en actuatoren van het onroerend goed die kunnen worden gelezen en gecontroleerd</w:t>
      </w:r>
    </w:p>
    <w:p w14:paraId="29E1776B" w14:textId="3B887442" w:rsidR="00517469" w:rsidRDefault="005F0E1B" w:rsidP="00517469">
      <w:pPr>
        <w:pStyle w:val="Heading2"/>
        <w:numPr>
          <w:ilvl w:val="1"/>
          <w:numId w:val="2"/>
        </w:numPr>
        <w:ind w:left="0" w:firstLine="0"/>
        <w:rPr>
          <w:lang w:val="nl-BE"/>
        </w:rPr>
      </w:pPr>
      <w:r w:rsidRPr="005F0E1B">
        <w:rPr>
          <w:lang w:val="nl-BE"/>
        </w:rPr>
        <w:t>Gegevenstypes om beschikbaar te s</w:t>
      </w:r>
      <w:r>
        <w:rPr>
          <w:lang w:val="nl-BE"/>
        </w:rPr>
        <w:t>tellen</w:t>
      </w:r>
    </w:p>
    <w:p w14:paraId="74FB8D3D" w14:textId="77777777" w:rsidR="00517469" w:rsidRPr="00517469" w:rsidRDefault="00517469" w:rsidP="00E64520">
      <w:pPr>
        <w:jc w:val="both"/>
        <w:rPr>
          <w:lang w:val="nl-BE"/>
        </w:rPr>
      </w:pPr>
      <w:r w:rsidRPr="00517469">
        <w:rPr>
          <w:lang w:val="nl-BE"/>
        </w:rPr>
        <w:t>Welke gegevenspunten moeten worden geselecteerd om te worden blootgesteld aan externe IT-systemen, verschilt per object en objecteigenaar.</w:t>
      </w:r>
    </w:p>
    <w:p w14:paraId="5B71B304" w14:textId="0F862B39" w:rsidR="00517469" w:rsidRPr="00517469" w:rsidRDefault="00517469" w:rsidP="00E64520">
      <w:pPr>
        <w:jc w:val="both"/>
        <w:rPr>
          <w:lang w:val="nl-BE"/>
        </w:rPr>
      </w:pPr>
      <w:r w:rsidRPr="00517469">
        <w:rPr>
          <w:lang w:val="nl-BE"/>
        </w:rPr>
        <w:t xml:space="preserve">Gegevenspunten die moeten worden opgenomen in blootstelling en export, zie </w:t>
      </w:r>
      <w:r w:rsidR="00FD48FD">
        <w:rPr>
          <w:lang w:val="nl-BE"/>
        </w:rPr>
        <w:t>Bijlage</w:t>
      </w:r>
      <w:r w:rsidRPr="00517469">
        <w:rPr>
          <w:lang w:val="nl-BE"/>
        </w:rPr>
        <w:t xml:space="preserve"> 1. "RealEstateCore tag selectie".</w:t>
      </w:r>
    </w:p>
    <w:p w14:paraId="77D0A2DD" w14:textId="549D1953" w:rsidR="00EA19DC" w:rsidRDefault="00D3145D">
      <w:pPr>
        <w:pStyle w:val="Heading2"/>
        <w:numPr>
          <w:ilvl w:val="1"/>
          <w:numId w:val="2"/>
        </w:numPr>
        <w:ind w:left="0" w:firstLine="0"/>
      </w:pPr>
      <w:r>
        <w:lastRenderedPageBreak/>
        <w:t>Location - Spatial representation of data points</w:t>
      </w:r>
    </w:p>
    <w:p w14:paraId="367A621A" w14:textId="3777A3DB" w:rsidR="00A81C65" w:rsidRPr="00A81C65" w:rsidRDefault="00A81C65" w:rsidP="00E64520">
      <w:pPr>
        <w:jc w:val="both"/>
        <w:rPr>
          <w:lang w:val="nl-BE"/>
        </w:rPr>
      </w:pPr>
      <w:r w:rsidRPr="00A81C65">
        <w:rPr>
          <w:lang w:val="nl-BE"/>
        </w:rPr>
        <w:t xml:space="preserve">Apparaten, sensoren en actuatoren in het gebouw moeten ruimtelijk worden geplaatst ten opzichte van een model van het gebouw (in een BIM-model of </w:t>
      </w:r>
      <w:proofErr w:type="spellStart"/>
      <w:r w:rsidRPr="00A81C65">
        <w:rPr>
          <w:lang w:val="nl-BE"/>
        </w:rPr>
        <w:t>dwg</w:t>
      </w:r>
      <w:proofErr w:type="spellEnd"/>
      <w:r w:rsidRPr="00A81C65">
        <w:rPr>
          <w:lang w:val="nl-BE"/>
        </w:rPr>
        <w:t>-tekening) en worden behandeld door het gegevenspunt in een met name genoemd onderdeel van het gebouw te plaatsen (bv. kamernummer, gebouwnummer of plattegrond) of dat de coördinaten in een coördinatensysteem (bv. uit de tekeningen) worden gespecificeerd.</w:t>
      </w:r>
    </w:p>
    <w:p w14:paraId="4825CE8B" w14:textId="72D5C26B" w:rsidR="00EA19DC" w:rsidRDefault="00062E11">
      <w:pPr>
        <w:pStyle w:val="Heading2"/>
        <w:numPr>
          <w:ilvl w:val="1"/>
          <w:numId w:val="2"/>
        </w:numPr>
        <w:ind w:left="0" w:firstLine="0"/>
      </w:pPr>
      <w:bookmarkStart w:id="3" w:name="_3dy6vkm" w:colFirst="0" w:colLast="0"/>
      <w:bookmarkEnd w:id="3"/>
      <w:proofErr w:type="spellStart"/>
      <w:r>
        <w:t>Bediende</w:t>
      </w:r>
      <w:proofErr w:type="spellEnd"/>
      <w:r>
        <w:t xml:space="preserve"> </w:t>
      </w:r>
      <w:proofErr w:type="spellStart"/>
      <w:r>
        <w:t>ruimtes</w:t>
      </w:r>
      <w:proofErr w:type="spellEnd"/>
    </w:p>
    <w:p w14:paraId="6D64E104" w14:textId="77777777" w:rsidR="00FD48FD" w:rsidRPr="00FD48FD" w:rsidRDefault="00FD48FD" w:rsidP="00E64520">
      <w:pPr>
        <w:jc w:val="both"/>
        <w:rPr>
          <w:lang w:val="nl-BE"/>
        </w:rPr>
      </w:pPr>
      <w:r w:rsidRPr="00FD48FD">
        <w:rPr>
          <w:lang w:val="nl-BE"/>
        </w:rPr>
        <w:t>Welke ruimten of zones worden bediend door een apparaat (bijvoorbeeld een luchtbehandelingskast) moet worden beschreven volgens RealEstateCore.</w:t>
      </w:r>
    </w:p>
    <w:p w14:paraId="5219384F" w14:textId="77777777" w:rsidR="00FD48FD" w:rsidRPr="00FD48FD" w:rsidRDefault="00FD48FD" w:rsidP="00E64520">
      <w:pPr>
        <w:jc w:val="both"/>
        <w:rPr>
          <w:lang w:val="nl-BE"/>
        </w:rPr>
      </w:pPr>
    </w:p>
    <w:p w14:paraId="5D609281" w14:textId="65B2C1D7" w:rsidR="00FD48FD" w:rsidRPr="00FD48FD" w:rsidRDefault="00FD48FD" w:rsidP="00E64520">
      <w:pPr>
        <w:jc w:val="both"/>
        <w:rPr>
          <w:lang w:val="nl-BE"/>
        </w:rPr>
      </w:pPr>
      <w:bookmarkStart w:id="4" w:name="_1t3h5sf" w:colFirst="0" w:colLast="0"/>
      <w:bookmarkEnd w:id="4"/>
      <w:r w:rsidRPr="00FD48FD">
        <w:rPr>
          <w:lang w:val="nl-BE"/>
        </w:rPr>
        <w:t>Zie Bijlage 1: "RealEstateCore tag selectie" voor voorbeelden.</w:t>
      </w:r>
    </w:p>
    <w:p w14:paraId="4337E1E8" w14:textId="3CB46D21" w:rsidR="00EA19DC" w:rsidRDefault="00D3145D">
      <w:pPr>
        <w:pStyle w:val="Heading2"/>
        <w:numPr>
          <w:ilvl w:val="1"/>
          <w:numId w:val="2"/>
        </w:numPr>
        <w:ind w:left="0" w:firstLine="0"/>
      </w:pPr>
      <w:r>
        <w:t xml:space="preserve">Sampling and </w:t>
      </w:r>
      <w:proofErr w:type="spellStart"/>
      <w:r w:rsidR="00727030">
        <w:t>transmissiefrequentie</w:t>
      </w:r>
      <w:proofErr w:type="spellEnd"/>
    </w:p>
    <w:p w14:paraId="6BD40B55" w14:textId="77777777" w:rsidR="002F3869" w:rsidRPr="002F3869" w:rsidRDefault="002F3869" w:rsidP="00E64520">
      <w:pPr>
        <w:jc w:val="both"/>
        <w:rPr>
          <w:lang w:val="nl-BE"/>
        </w:rPr>
      </w:pPr>
      <w:r w:rsidRPr="002F3869">
        <w:rPr>
          <w:lang w:val="nl-BE"/>
        </w:rPr>
        <w:t>Afhankelijk van de verschillende gebruiksgebieden worden eisen gesteld aan hoe vaak en hoe snel een waarneming naar een extern IT-systeem moet worden doorgestuurd.</w:t>
      </w:r>
    </w:p>
    <w:p w14:paraId="40C3A2E8" w14:textId="5A03628E" w:rsidR="002F3869" w:rsidRPr="002F3869" w:rsidRDefault="002F3869" w:rsidP="00E64520">
      <w:pPr>
        <w:jc w:val="both"/>
        <w:rPr>
          <w:lang w:val="nl-BE"/>
        </w:rPr>
      </w:pPr>
      <w:r w:rsidRPr="002F3869">
        <w:rPr>
          <w:lang w:val="nl-BE"/>
        </w:rPr>
        <w:t>2.5.1.</w:t>
      </w:r>
      <w:r w:rsidRPr="002F3869">
        <w:rPr>
          <w:lang w:val="nl-BE"/>
        </w:rPr>
        <w:tab/>
        <w:t xml:space="preserve">Een </w:t>
      </w:r>
      <w:r>
        <w:rPr>
          <w:lang w:val="nl-BE"/>
        </w:rPr>
        <w:t>event-</w:t>
      </w:r>
      <w:proofErr w:type="spellStart"/>
      <w:r>
        <w:rPr>
          <w:lang w:val="nl-BE"/>
        </w:rPr>
        <w:t>driven</w:t>
      </w:r>
      <w:proofErr w:type="spellEnd"/>
      <w:r w:rsidRPr="002F3869">
        <w:rPr>
          <w:lang w:val="nl-BE"/>
        </w:rPr>
        <w:t xml:space="preserve"> overdracht is aan te bevelen, d.w.z. dat wanneer een waarde verandert, deze wordt doorgegeven. In het geval van </w:t>
      </w:r>
      <w:proofErr w:type="spellStart"/>
      <w:r w:rsidRPr="002F3869">
        <w:rPr>
          <w:lang w:val="nl-BE"/>
        </w:rPr>
        <w:t>gebeurtenisgestuurde</w:t>
      </w:r>
      <w:proofErr w:type="spellEnd"/>
      <w:r w:rsidRPr="002F3869">
        <w:rPr>
          <w:lang w:val="nl-BE"/>
        </w:rPr>
        <w:t xml:space="preserve"> overdracht moeten er instelbare parameters zijn voor de minimum- en maximumtijd van de overdrachten.</w:t>
      </w:r>
    </w:p>
    <w:p w14:paraId="2C4D6ED5" w14:textId="77777777" w:rsidR="002F3869" w:rsidRPr="002F3869" w:rsidRDefault="002F3869" w:rsidP="00E64520">
      <w:pPr>
        <w:jc w:val="both"/>
        <w:rPr>
          <w:lang w:val="nl-BE"/>
        </w:rPr>
      </w:pPr>
      <w:r w:rsidRPr="002F3869">
        <w:rPr>
          <w:lang w:val="nl-BE"/>
        </w:rPr>
        <w:t>2.5.2.</w:t>
      </w:r>
      <w:r w:rsidRPr="002F3869">
        <w:rPr>
          <w:lang w:val="nl-BE"/>
        </w:rPr>
        <w:tab/>
        <w:t xml:space="preserve">Bij </w:t>
      </w:r>
      <w:proofErr w:type="spellStart"/>
      <w:r w:rsidRPr="002F3869">
        <w:rPr>
          <w:lang w:val="nl-BE"/>
        </w:rPr>
        <w:t>polling</w:t>
      </w:r>
      <w:proofErr w:type="spellEnd"/>
      <w:r w:rsidRPr="002F3869">
        <w:rPr>
          <w:lang w:val="nl-BE"/>
        </w:rPr>
        <w:t>-transmissie moeten er instelbare parameters voor de bemonsteringsfrequentie en de transmissiefrequentie beschikbaar zijn voor de verschillende soorten gegevenspunten.</w:t>
      </w:r>
    </w:p>
    <w:p w14:paraId="31A19EF9" w14:textId="77777777" w:rsidR="002F3869" w:rsidRPr="002F3869" w:rsidRDefault="002F3869" w:rsidP="00E64520">
      <w:pPr>
        <w:jc w:val="both"/>
        <w:rPr>
          <w:lang w:val="nl-BE"/>
        </w:rPr>
      </w:pPr>
      <w:r w:rsidRPr="002F3869">
        <w:rPr>
          <w:lang w:val="nl-BE"/>
        </w:rPr>
        <w:t>2.5.3.</w:t>
      </w:r>
      <w:r w:rsidRPr="002F3869">
        <w:rPr>
          <w:lang w:val="nl-BE"/>
        </w:rPr>
        <w:tab/>
        <w:t xml:space="preserve">Aanbeveling voor de bemonsteringsfrequentie: </w:t>
      </w:r>
    </w:p>
    <w:p w14:paraId="205C75C6" w14:textId="77777777" w:rsidR="002F3869" w:rsidRPr="002F3869" w:rsidRDefault="002F3869" w:rsidP="00E64520">
      <w:pPr>
        <w:ind w:left="720"/>
        <w:jc w:val="both"/>
        <w:rPr>
          <w:lang w:val="nl-BE"/>
        </w:rPr>
      </w:pPr>
      <w:r w:rsidRPr="002F3869">
        <w:rPr>
          <w:lang w:val="nl-BE"/>
        </w:rPr>
        <w:t>2.5.3.1.</w:t>
      </w:r>
      <w:r w:rsidRPr="002F3869">
        <w:rPr>
          <w:lang w:val="nl-BE"/>
        </w:rPr>
        <w:tab/>
        <w:t>Aanwezigheidsdetectie: Rechtstreeks bij voorval</w:t>
      </w:r>
    </w:p>
    <w:p w14:paraId="161EF311" w14:textId="77777777" w:rsidR="002F3869" w:rsidRPr="002F3869" w:rsidRDefault="002F3869" w:rsidP="00E64520">
      <w:pPr>
        <w:ind w:left="720"/>
        <w:jc w:val="both"/>
        <w:rPr>
          <w:lang w:val="nl-BE"/>
        </w:rPr>
      </w:pPr>
      <w:r w:rsidRPr="002F3869">
        <w:rPr>
          <w:lang w:val="nl-BE"/>
        </w:rPr>
        <w:t>2.5.3.2.</w:t>
      </w:r>
      <w:r w:rsidRPr="002F3869">
        <w:rPr>
          <w:lang w:val="nl-BE"/>
        </w:rPr>
        <w:tab/>
        <w:t>Temperatuur: 15 minuten</w:t>
      </w:r>
    </w:p>
    <w:p w14:paraId="3C5F8740" w14:textId="77777777" w:rsidR="002F3869" w:rsidRPr="002F3869" w:rsidRDefault="002F3869" w:rsidP="00E64520">
      <w:pPr>
        <w:ind w:left="720"/>
        <w:jc w:val="both"/>
        <w:rPr>
          <w:lang w:val="nl-BE"/>
        </w:rPr>
      </w:pPr>
      <w:r w:rsidRPr="002F3869">
        <w:rPr>
          <w:lang w:val="nl-BE"/>
        </w:rPr>
        <w:t>2.5.3.3.</w:t>
      </w:r>
      <w:r w:rsidRPr="002F3869">
        <w:rPr>
          <w:lang w:val="nl-BE"/>
        </w:rPr>
        <w:tab/>
        <w:t>Energie: 15 minuten</w:t>
      </w:r>
    </w:p>
    <w:p w14:paraId="37D4854E" w14:textId="77777777" w:rsidR="002F3869" w:rsidRPr="002F3869" w:rsidRDefault="002F3869" w:rsidP="00E64520">
      <w:pPr>
        <w:ind w:left="720"/>
        <w:jc w:val="both"/>
        <w:rPr>
          <w:lang w:val="nl-BE"/>
        </w:rPr>
      </w:pPr>
      <w:r w:rsidRPr="002F3869">
        <w:rPr>
          <w:lang w:val="nl-BE"/>
        </w:rPr>
        <w:t>2.5.3.4.</w:t>
      </w:r>
      <w:r w:rsidRPr="002F3869">
        <w:rPr>
          <w:lang w:val="nl-BE"/>
        </w:rPr>
        <w:tab/>
        <w:t>Vermogen: 1 minuut (er kunnen snellere metingen nodig zijn)</w:t>
      </w:r>
    </w:p>
    <w:p w14:paraId="6F0AE01E" w14:textId="77777777" w:rsidR="002F3869" w:rsidRDefault="002F3869" w:rsidP="00E64520">
      <w:pPr>
        <w:ind w:left="720"/>
        <w:jc w:val="both"/>
      </w:pPr>
      <w:r>
        <w:t>2.5.3.5.</w:t>
      </w:r>
      <w:r>
        <w:tab/>
        <w:t xml:space="preserve">Alarm: Direct </w:t>
      </w:r>
      <w:proofErr w:type="spellStart"/>
      <w:r>
        <w:t>bij</w:t>
      </w:r>
      <w:proofErr w:type="spellEnd"/>
      <w:r>
        <w:t xml:space="preserve"> </w:t>
      </w:r>
      <w:proofErr w:type="spellStart"/>
      <w:r>
        <w:t>gebeurtenis</w:t>
      </w:r>
      <w:proofErr w:type="spellEnd"/>
    </w:p>
    <w:p w14:paraId="4032E59B" w14:textId="03A8EB25" w:rsidR="002F3869" w:rsidRPr="002F3869" w:rsidRDefault="002F3869" w:rsidP="00E64520">
      <w:pPr>
        <w:jc w:val="both"/>
        <w:rPr>
          <w:lang w:val="nl-BE"/>
        </w:rPr>
      </w:pPr>
      <w:r w:rsidRPr="002F3869">
        <w:rPr>
          <w:lang w:val="nl-BE"/>
        </w:rPr>
        <w:t>2.5.4.</w:t>
      </w:r>
      <w:r w:rsidRPr="002F3869">
        <w:rPr>
          <w:lang w:val="nl-BE"/>
        </w:rPr>
        <w:tab/>
        <w:t xml:space="preserve">Aanbeveling voor transmissie naar extern IT-systeem: Direct in verbinding tot de waarneming, </w:t>
      </w:r>
      <w:r w:rsidR="003D5192">
        <w:rPr>
          <w:lang w:val="nl-BE"/>
        </w:rPr>
        <w:t>met</w:t>
      </w:r>
      <w:r w:rsidRPr="002F3869">
        <w:rPr>
          <w:lang w:val="nl-BE"/>
        </w:rPr>
        <w:t xml:space="preserve"> niet langer dan één (1) minuut vertraging.</w:t>
      </w:r>
    </w:p>
    <w:p w14:paraId="3DFF190B" w14:textId="77777777" w:rsidR="002F3869" w:rsidRPr="002F3869" w:rsidRDefault="002F3869" w:rsidP="00FD48FD">
      <w:pPr>
        <w:rPr>
          <w:lang w:val="nl-BE"/>
        </w:rPr>
      </w:pPr>
    </w:p>
    <w:p w14:paraId="0EE3E219" w14:textId="3082B570" w:rsidR="00EA19DC" w:rsidRPr="0020233A" w:rsidRDefault="0020233A">
      <w:pPr>
        <w:pStyle w:val="Heading2"/>
        <w:numPr>
          <w:ilvl w:val="1"/>
          <w:numId w:val="2"/>
        </w:numPr>
        <w:ind w:left="0" w:firstLine="0"/>
        <w:rPr>
          <w:lang w:val="nl-BE"/>
        </w:rPr>
      </w:pPr>
      <w:bookmarkStart w:id="5" w:name="_4d34og8" w:colFirst="0" w:colLast="0"/>
      <w:bookmarkEnd w:id="5"/>
      <w:r w:rsidRPr="0020233A">
        <w:rPr>
          <w:lang w:val="nl-BE"/>
        </w:rPr>
        <w:lastRenderedPageBreak/>
        <w:t>Vereisten in verband met d</w:t>
      </w:r>
      <w:r>
        <w:rPr>
          <w:lang w:val="nl-BE"/>
        </w:rPr>
        <w:t>ataopslag</w:t>
      </w:r>
    </w:p>
    <w:p w14:paraId="7C7CC097" w14:textId="77777777" w:rsidR="0020233A" w:rsidRPr="0020233A" w:rsidRDefault="0020233A" w:rsidP="00E64520">
      <w:pPr>
        <w:jc w:val="both"/>
        <w:rPr>
          <w:lang w:val="nl-BE"/>
        </w:rPr>
      </w:pPr>
      <w:r w:rsidRPr="0020233A">
        <w:rPr>
          <w:lang w:val="nl-BE"/>
        </w:rPr>
        <w:t>In geval van een onderbreking van de communicatie tussen een technisch-eigendomssysteem en een extern IT-systeem moeten de waarden gedurende ten minste 168 uur in een technisch-eigendomssysteem worden opgeslagen om automatisch te worden overgedragen wanneer de communicatie wordt hersteld.</w:t>
      </w:r>
    </w:p>
    <w:p w14:paraId="58F54CD3" w14:textId="77777777" w:rsidR="0020233A" w:rsidRPr="0020233A" w:rsidRDefault="0020233A" w:rsidP="00E64520">
      <w:pPr>
        <w:jc w:val="both"/>
        <w:rPr>
          <w:lang w:val="nl-BE"/>
        </w:rPr>
      </w:pPr>
    </w:p>
    <w:p w14:paraId="29F5C101" w14:textId="5591311D" w:rsidR="0020233A" w:rsidRPr="0020233A" w:rsidRDefault="0020233A" w:rsidP="00E64520">
      <w:pPr>
        <w:jc w:val="both"/>
        <w:rPr>
          <w:lang w:val="nl-BE"/>
        </w:rPr>
      </w:pPr>
      <w:r w:rsidRPr="0020233A">
        <w:rPr>
          <w:lang w:val="nl-BE"/>
        </w:rPr>
        <w:t xml:space="preserve">Eisen voor de opslag van gegevens in PLC- of </w:t>
      </w:r>
      <w:proofErr w:type="spellStart"/>
      <w:r w:rsidRPr="0020233A">
        <w:rPr>
          <w:lang w:val="nl-BE"/>
        </w:rPr>
        <w:t>IoT</w:t>
      </w:r>
      <w:proofErr w:type="spellEnd"/>
      <w:r w:rsidRPr="0020233A">
        <w:rPr>
          <w:lang w:val="nl-BE"/>
        </w:rPr>
        <w:t>-systemen zijn niet opgenomen in deze reeks eisen.</w:t>
      </w:r>
    </w:p>
    <w:p w14:paraId="60D90102" w14:textId="4C17E7E1" w:rsidR="00EA19DC" w:rsidRDefault="007F16C2">
      <w:pPr>
        <w:pStyle w:val="Heading1"/>
        <w:numPr>
          <w:ilvl w:val="0"/>
          <w:numId w:val="2"/>
        </w:numPr>
      </w:pPr>
      <w:bookmarkStart w:id="6" w:name="_2s8eyo1" w:colFirst="0" w:colLast="0"/>
      <w:bookmarkEnd w:id="6"/>
      <w:proofErr w:type="spellStart"/>
      <w:r>
        <w:t>Technische</w:t>
      </w:r>
      <w:proofErr w:type="spellEnd"/>
      <w:r>
        <w:t xml:space="preserve"> API-</w:t>
      </w:r>
      <w:proofErr w:type="spellStart"/>
      <w:r>
        <w:t>vereisten</w:t>
      </w:r>
      <w:proofErr w:type="spellEnd"/>
    </w:p>
    <w:p w14:paraId="6579831A" w14:textId="77777777" w:rsidR="007062E5" w:rsidRDefault="007062E5"/>
    <w:p w14:paraId="3B44217A" w14:textId="77777777" w:rsidR="007062E5" w:rsidRPr="007062E5" w:rsidRDefault="007062E5" w:rsidP="000A4FF0">
      <w:pPr>
        <w:jc w:val="both"/>
        <w:rPr>
          <w:lang w:val="nl-BE"/>
        </w:rPr>
      </w:pPr>
      <w:r w:rsidRPr="007062E5">
        <w:rPr>
          <w:lang w:val="nl-BE"/>
        </w:rPr>
        <w:t>Technische eigendomssystemen die gegevens blootleggen en functionaliteit overschrijven moeten de API-standaard van RealEstateCore gebruiken.</w:t>
      </w:r>
    </w:p>
    <w:p w14:paraId="3FC507B5" w14:textId="77777777" w:rsidR="007062E5" w:rsidRPr="007062E5" w:rsidRDefault="007062E5" w:rsidP="000A4FF0">
      <w:pPr>
        <w:jc w:val="both"/>
        <w:rPr>
          <w:lang w:val="nl-BE"/>
        </w:rPr>
      </w:pPr>
      <w:r w:rsidRPr="007062E5">
        <w:rPr>
          <w:lang w:val="nl-BE"/>
        </w:rPr>
        <w:t>3.1.1.</w:t>
      </w:r>
      <w:r w:rsidRPr="007062E5">
        <w:rPr>
          <w:lang w:val="nl-BE"/>
        </w:rPr>
        <w:tab/>
        <w:t xml:space="preserve">RealEstateCore </w:t>
      </w:r>
      <w:proofErr w:type="gramStart"/>
      <w:r w:rsidRPr="007062E5">
        <w:rPr>
          <w:lang w:val="nl-BE"/>
        </w:rPr>
        <w:t>API versie</w:t>
      </w:r>
      <w:proofErr w:type="gramEnd"/>
      <w:r w:rsidRPr="007062E5">
        <w:rPr>
          <w:lang w:val="nl-BE"/>
        </w:rPr>
        <w:t xml:space="preserve"> 3.3 moet worden gebruikt.</w:t>
      </w:r>
    </w:p>
    <w:p w14:paraId="04C5820D" w14:textId="60B7ECF1" w:rsidR="007062E5" w:rsidRPr="007062E5" w:rsidRDefault="007062E5" w:rsidP="000A4FF0">
      <w:pPr>
        <w:jc w:val="both"/>
        <w:rPr>
          <w:lang w:val="nl-BE"/>
        </w:rPr>
      </w:pPr>
      <w:r w:rsidRPr="007062E5">
        <w:rPr>
          <w:lang w:val="nl-BE"/>
        </w:rPr>
        <w:t>3.1.2.</w:t>
      </w:r>
      <w:r w:rsidRPr="007062E5">
        <w:rPr>
          <w:lang w:val="nl-BE"/>
        </w:rPr>
        <w:tab/>
        <w:t xml:space="preserve">Het bovenliggende systeem moet waarnemingen en </w:t>
      </w:r>
      <w:r w:rsidR="00E53651">
        <w:rPr>
          <w:lang w:val="nl-BE"/>
        </w:rPr>
        <w:t>sturings</w:t>
      </w:r>
      <w:r w:rsidRPr="007062E5">
        <w:rPr>
          <w:lang w:val="nl-BE"/>
        </w:rPr>
        <w:t>kenmerken in berichten weergeven overeenkomstig de RealEstateCore-specificaties, d.w.z. het moet gegevens kunnen zoeken, lezen en schrijven.</w:t>
      </w:r>
    </w:p>
    <w:p w14:paraId="281AD14A" w14:textId="77777777" w:rsidR="007062E5" w:rsidRPr="007062E5" w:rsidRDefault="007062E5" w:rsidP="000A4FF0">
      <w:pPr>
        <w:jc w:val="both"/>
        <w:rPr>
          <w:lang w:val="nl-BE"/>
        </w:rPr>
      </w:pPr>
      <w:r w:rsidRPr="007062E5">
        <w:rPr>
          <w:lang w:val="nl-BE"/>
        </w:rPr>
        <w:t>3.1.3.</w:t>
      </w:r>
      <w:r w:rsidRPr="007062E5">
        <w:rPr>
          <w:lang w:val="nl-BE"/>
        </w:rPr>
        <w:tab/>
        <w:t>Gegevens van sensoren moeten kunnen worden gelezen via de RealEstateCore API (bv. luchtkwaliteitsmeter, energiemeter, watermeter, aanwezigheidssensor, positie-indicatie, weerstation, enz.)</w:t>
      </w:r>
    </w:p>
    <w:p w14:paraId="27DBCFF0" w14:textId="77777777" w:rsidR="007062E5" w:rsidRPr="007062E5" w:rsidRDefault="007062E5" w:rsidP="000A4FF0">
      <w:pPr>
        <w:jc w:val="both"/>
        <w:rPr>
          <w:lang w:val="nl-BE"/>
        </w:rPr>
      </w:pPr>
      <w:r w:rsidRPr="007062E5">
        <w:rPr>
          <w:lang w:val="nl-BE"/>
        </w:rPr>
        <w:t>3.1.4.</w:t>
      </w:r>
      <w:r w:rsidRPr="007062E5">
        <w:rPr>
          <w:lang w:val="nl-BE"/>
        </w:rPr>
        <w:tab/>
        <w:t>Actuatoren moeten kunnen worden uitgelezen en bediend via de RealEstateCore API (bv. kleppen, dempers, motoren, doorgang/sluis, verlichting, enz.)</w:t>
      </w:r>
    </w:p>
    <w:p w14:paraId="36C4EBAD" w14:textId="77777777" w:rsidR="007062E5" w:rsidRPr="007062E5" w:rsidRDefault="007062E5" w:rsidP="000A4FF0">
      <w:pPr>
        <w:jc w:val="both"/>
        <w:rPr>
          <w:lang w:val="nl-BE"/>
        </w:rPr>
      </w:pPr>
    </w:p>
    <w:p w14:paraId="64C8EAD7" w14:textId="2645BEB2" w:rsidR="007062E5" w:rsidRPr="007062E5" w:rsidRDefault="007062E5" w:rsidP="00057AA6">
      <w:pPr>
        <w:jc w:val="both"/>
        <w:rPr>
          <w:lang w:val="nl-BE"/>
        </w:rPr>
      </w:pPr>
      <w:r w:rsidRPr="007062E5">
        <w:rPr>
          <w:lang w:val="nl-BE"/>
        </w:rPr>
        <w:t xml:space="preserve">Voor technische documentatie van REST en streaming API, zie: </w:t>
      </w:r>
      <w:hyperlink r:id="rId11" w:history="1">
        <w:r w:rsidRPr="007062E5">
          <w:rPr>
            <w:rStyle w:val="Hyperlink"/>
            <w:lang w:val="nl-BE"/>
          </w:rPr>
          <w:t>https://www.realestatecore.io/resources/</w:t>
        </w:r>
      </w:hyperlink>
    </w:p>
    <w:p w14:paraId="0445A53D" w14:textId="6B54140C" w:rsidR="00EA19DC" w:rsidRDefault="00057AA6">
      <w:pPr>
        <w:pStyle w:val="Heading2"/>
        <w:numPr>
          <w:ilvl w:val="1"/>
          <w:numId w:val="2"/>
        </w:numPr>
      </w:pPr>
      <w:bookmarkStart w:id="7" w:name="_17dp8vu" w:colFirst="0" w:colLast="0"/>
      <w:bookmarkEnd w:id="7"/>
      <w:proofErr w:type="spellStart"/>
      <w:r>
        <w:t>Overschrijven</w:t>
      </w:r>
      <w:proofErr w:type="spellEnd"/>
    </w:p>
    <w:p w14:paraId="155043E0" w14:textId="77777777" w:rsidR="00DC37EC" w:rsidRPr="00DC37EC" w:rsidRDefault="00DC37EC" w:rsidP="008E4DA4">
      <w:pPr>
        <w:jc w:val="both"/>
        <w:rPr>
          <w:lang w:val="nl-BE"/>
        </w:rPr>
      </w:pPr>
      <w:r w:rsidRPr="00DC37EC">
        <w:rPr>
          <w:lang w:val="nl-BE"/>
        </w:rPr>
        <w:t>Onder "</w:t>
      </w:r>
      <w:proofErr w:type="spellStart"/>
      <w:r w:rsidRPr="00DC37EC">
        <w:rPr>
          <w:lang w:val="nl-BE"/>
        </w:rPr>
        <w:t>override</w:t>
      </w:r>
      <w:proofErr w:type="spellEnd"/>
      <w:r w:rsidRPr="00DC37EC">
        <w:rPr>
          <w:lang w:val="nl-BE"/>
        </w:rPr>
        <w:t>" wordt verstaan de functie van het kunnen wijzigen van parameters voor besturing vanuit een extern IT-systeem (bijvoorbeeld om een stroomvermindering van elektriciteit, verwarming of koeling te kunnen bewerkstelligen). Dit betekent dat systemen voor technisch eigendom op een gecontroleerde en veilige manier moeten kunnen worden beïnvloed (</w:t>
      </w:r>
      <w:proofErr w:type="spellStart"/>
      <w:r w:rsidRPr="00DC37EC">
        <w:rPr>
          <w:lang w:val="nl-BE"/>
        </w:rPr>
        <w:t>override</w:t>
      </w:r>
      <w:proofErr w:type="spellEnd"/>
      <w:r w:rsidRPr="00DC37EC">
        <w:rPr>
          <w:lang w:val="nl-BE"/>
        </w:rPr>
        <w:t xml:space="preserve">). </w:t>
      </w:r>
    </w:p>
    <w:p w14:paraId="43489DA6" w14:textId="05833296" w:rsidR="00DC37EC" w:rsidRPr="00DC37EC" w:rsidRDefault="00DC37EC" w:rsidP="008E4DA4">
      <w:pPr>
        <w:jc w:val="both"/>
        <w:rPr>
          <w:lang w:val="nl-BE"/>
        </w:rPr>
      </w:pPr>
      <w:r w:rsidRPr="00DC37EC">
        <w:rPr>
          <w:lang w:val="nl-BE"/>
        </w:rPr>
        <w:lastRenderedPageBreak/>
        <w:t>3.1.1.</w:t>
      </w:r>
      <w:r w:rsidRPr="00DC37EC">
        <w:rPr>
          <w:lang w:val="nl-BE"/>
        </w:rPr>
        <w:tab/>
        <w:t xml:space="preserve">Er moet rekening worden gehouden met veiligheidsfuncties voor technische eigendomssystemen, zodat deze niet worden overruled in geval van </w:t>
      </w:r>
      <w:r w:rsidR="008E4DA4">
        <w:rPr>
          <w:lang w:val="nl-BE"/>
        </w:rPr>
        <w:t>incorrect gebruik</w:t>
      </w:r>
      <w:r w:rsidRPr="00DC37EC">
        <w:rPr>
          <w:lang w:val="nl-BE"/>
        </w:rPr>
        <w:t>.</w:t>
      </w:r>
    </w:p>
    <w:p w14:paraId="53D4C8C3" w14:textId="5A6E9178" w:rsidR="00DC37EC" w:rsidRPr="00DC37EC" w:rsidRDefault="00DC37EC" w:rsidP="008E4DA4">
      <w:pPr>
        <w:jc w:val="both"/>
        <w:rPr>
          <w:lang w:val="nl-BE"/>
        </w:rPr>
      </w:pPr>
      <w:r w:rsidRPr="00DC37EC">
        <w:rPr>
          <w:lang w:val="nl-BE"/>
        </w:rPr>
        <w:t>3.1.2.</w:t>
      </w:r>
      <w:r w:rsidRPr="00DC37EC">
        <w:rPr>
          <w:lang w:val="nl-BE"/>
        </w:rPr>
        <w:tab/>
        <w:t xml:space="preserve">Een vastgoedtechnicus moet de mogelijkheid van externe </w:t>
      </w:r>
      <w:r w:rsidR="008E4DA4">
        <w:rPr>
          <w:lang w:val="nl-BE"/>
        </w:rPr>
        <w:t>overschrijving</w:t>
      </w:r>
      <w:r w:rsidRPr="00DC37EC">
        <w:rPr>
          <w:lang w:val="nl-BE"/>
        </w:rPr>
        <w:t xml:space="preserve"> in de gebruikersinterface van het technische-eigendomssysteem kunnen in- en uitschakelen.</w:t>
      </w:r>
    </w:p>
    <w:p w14:paraId="2526CA6A" w14:textId="2F1ECA50" w:rsidR="00DC37EC" w:rsidRPr="00DC37EC" w:rsidRDefault="00DC37EC" w:rsidP="008E4DA4">
      <w:pPr>
        <w:jc w:val="both"/>
        <w:rPr>
          <w:lang w:val="nl-BE"/>
        </w:rPr>
      </w:pPr>
      <w:r w:rsidRPr="00DC37EC">
        <w:rPr>
          <w:lang w:val="nl-BE"/>
        </w:rPr>
        <w:t>3.1.3.</w:t>
      </w:r>
      <w:r w:rsidRPr="00DC37EC">
        <w:rPr>
          <w:lang w:val="nl-BE"/>
        </w:rPr>
        <w:tab/>
        <w:t xml:space="preserve">De status van de </w:t>
      </w:r>
      <w:r w:rsidR="008E4DA4">
        <w:rPr>
          <w:lang w:val="nl-BE"/>
        </w:rPr>
        <w:t>overschrijving</w:t>
      </w:r>
      <w:r w:rsidR="008E4DA4" w:rsidRPr="00DC37EC">
        <w:rPr>
          <w:lang w:val="nl-BE"/>
        </w:rPr>
        <w:t xml:space="preserve"> </w:t>
      </w:r>
      <w:r w:rsidRPr="00DC37EC">
        <w:rPr>
          <w:lang w:val="nl-BE"/>
        </w:rPr>
        <w:t>(bv. Actief) moet zichtbaar worden gemaakt in de gebruikersinterface voor de vastgoedtechnici.</w:t>
      </w:r>
    </w:p>
    <w:p w14:paraId="5C301BB9" w14:textId="77777777" w:rsidR="00DC37EC" w:rsidRPr="00DC37EC" w:rsidRDefault="00DC37EC" w:rsidP="008E4DA4">
      <w:pPr>
        <w:jc w:val="both"/>
        <w:rPr>
          <w:lang w:val="nl-BE"/>
        </w:rPr>
      </w:pPr>
      <w:r w:rsidRPr="00DC37EC">
        <w:rPr>
          <w:lang w:val="nl-BE"/>
        </w:rPr>
        <w:t>3.1.4.</w:t>
      </w:r>
      <w:r w:rsidRPr="00DC37EC">
        <w:rPr>
          <w:lang w:val="nl-BE"/>
        </w:rPr>
        <w:tab/>
        <w:t>Voorbeelden van gegevenspunten en functies die kunnen worden opgeheven:</w:t>
      </w:r>
    </w:p>
    <w:p w14:paraId="3CA47288" w14:textId="535DF999" w:rsidR="00DC37EC" w:rsidRPr="00DC37EC" w:rsidRDefault="00DC37EC" w:rsidP="008E4DA4">
      <w:pPr>
        <w:ind w:left="720"/>
        <w:jc w:val="both"/>
        <w:rPr>
          <w:lang w:val="nl-BE"/>
        </w:rPr>
      </w:pPr>
      <w:r w:rsidRPr="00DC37EC">
        <w:rPr>
          <w:lang w:val="nl-BE"/>
        </w:rPr>
        <w:t>3.1.4.1.</w:t>
      </w:r>
      <w:r>
        <w:rPr>
          <w:lang w:val="nl-BE"/>
        </w:rPr>
        <w:t xml:space="preserve"> </w:t>
      </w:r>
      <w:r w:rsidRPr="00DC37EC">
        <w:rPr>
          <w:lang w:val="nl-BE"/>
        </w:rPr>
        <w:t>Individuele instelling en parallelle verschuiving van regelkrommen voor ventilatiesystemen, verwarmings- en koelcircuits.</w:t>
      </w:r>
    </w:p>
    <w:p w14:paraId="0BCA9B95" w14:textId="66856766" w:rsidR="00DC37EC" w:rsidRPr="00DC37EC" w:rsidRDefault="00DC37EC" w:rsidP="008E4DA4">
      <w:pPr>
        <w:ind w:left="720"/>
        <w:jc w:val="both"/>
        <w:rPr>
          <w:lang w:val="nl-BE"/>
        </w:rPr>
      </w:pPr>
      <w:r w:rsidRPr="00DC37EC">
        <w:rPr>
          <w:lang w:val="nl-BE"/>
        </w:rPr>
        <w:t>3.1.4.2.</w:t>
      </w:r>
      <w:r>
        <w:rPr>
          <w:lang w:val="nl-BE"/>
        </w:rPr>
        <w:t xml:space="preserve"> </w:t>
      </w:r>
      <w:r w:rsidRPr="00DC37EC">
        <w:rPr>
          <w:lang w:val="nl-BE"/>
        </w:rPr>
        <w:t>In- en uitschakelen, en indien mogelijk, regelen van snelheid of mate van opening van motoren, pompen, kleppen, shunts etc.</w:t>
      </w:r>
    </w:p>
    <w:p w14:paraId="76BF643D" w14:textId="7B0AA482" w:rsidR="00DC37EC" w:rsidRPr="00DC37EC" w:rsidRDefault="00DC37EC" w:rsidP="008E4DA4">
      <w:pPr>
        <w:ind w:left="720"/>
        <w:jc w:val="both"/>
        <w:rPr>
          <w:lang w:val="nl-BE"/>
        </w:rPr>
      </w:pPr>
      <w:r w:rsidRPr="00DC37EC">
        <w:rPr>
          <w:lang w:val="nl-BE"/>
        </w:rPr>
        <w:t>3.1.4.3.</w:t>
      </w:r>
      <w:r>
        <w:rPr>
          <w:lang w:val="nl-BE"/>
        </w:rPr>
        <w:t xml:space="preserve"> </w:t>
      </w:r>
      <w:r w:rsidRPr="00DC37EC">
        <w:rPr>
          <w:lang w:val="nl-BE"/>
        </w:rPr>
        <w:t>In- en uitschakelen - en wanneer mogelijk regelen - van sterkte en kleur voor verlichting.</w:t>
      </w:r>
    </w:p>
    <w:p w14:paraId="425A59D1" w14:textId="126CFA03" w:rsidR="00BA17AB" w:rsidRPr="00DC37EC" w:rsidRDefault="00DC37EC" w:rsidP="008E4DA4">
      <w:pPr>
        <w:ind w:left="720"/>
        <w:jc w:val="both"/>
        <w:rPr>
          <w:lang w:val="nl-BE"/>
        </w:rPr>
      </w:pPr>
      <w:r w:rsidRPr="00DC37EC">
        <w:rPr>
          <w:lang w:val="nl-BE"/>
        </w:rPr>
        <w:t>3.1.4.4.</w:t>
      </w:r>
      <w:r>
        <w:rPr>
          <w:lang w:val="nl-BE"/>
        </w:rPr>
        <w:t xml:space="preserve"> </w:t>
      </w:r>
      <w:r w:rsidRPr="00DC37EC">
        <w:rPr>
          <w:lang w:val="nl-BE"/>
        </w:rPr>
        <w:t>In- en uitschakelen - en indien mogelijk regelen - van de mate van opening voor zonwering.</w:t>
      </w:r>
    </w:p>
    <w:p w14:paraId="6963BE5A" w14:textId="4D74CC30" w:rsidR="00EA19DC" w:rsidRPr="000E464C" w:rsidRDefault="00BE6339">
      <w:pPr>
        <w:pStyle w:val="Heading2"/>
        <w:numPr>
          <w:ilvl w:val="1"/>
          <w:numId w:val="2"/>
        </w:numPr>
        <w:rPr>
          <w:lang w:val="nl-BE"/>
        </w:rPr>
      </w:pPr>
      <w:bookmarkStart w:id="8" w:name="_3rdcrjn" w:colFirst="0" w:colLast="0"/>
      <w:bookmarkEnd w:id="8"/>
      <w:r w:rsidRPr="000E464C">
        <w:rPr>
          <w:lang w:val="nl-BE"/>
        </w:rPr>
        <w:t>Redundantie</w:t>
      </w:r>
    </w:p>
    <w:p w14:paraId="75098022" w14:textId="25DD110D" w:rsidR="000E464C" w:rsidRPr="000E464C" w:rsidRDefault="000E464C" w:rsidP="000E464C">
      <w:pPr>
        <w:jc w:val="both"/>
        <w:rPr>
          <w:lang w:val="nl-BE"/>
        </w:rPr>
      </w:pPr>
      <w:r w:rsidRPr="000E464C">
        <w:rPr>
          <w:lang w:val="nl-BE"/>
        </w:rPr>
        <w:t>Bij een verstoring of onderbreking van de communicatie tussen het technische-eigendomssysteem en het externe IT-systeem moeten de regelfuncties terugkeren (</w:t>
      </w:r>
      <w:proofErr w:type="spellStart"/>
      <w:r w:rsidRPr="000E464C">
        <w:rPr>
          <w:lang w:val="nl-BE"/>
        </w:rPr>
        <w:t>fail</w:t>
      </w:r>
      <w:proofErr w:type="spellEnd"/>
      <w:r w:rsidRPr="000E464C">
        <w:rPr>
          <w:lang w:val="nl-BE"/>
        </w:rPr>
        <w:t xml:space="preserve">-over) naar de bedrijfsmodus zoals in het geval van een gedeactiveerde </w:t>
      </w:r>
      <w:r w:rsidR="00216901">
        <w:rPr>
          <w:lang w:val="nl-BE"/>
        </w:rPr>
        <w:t>overschrijven</w:t>
      </w:r>
      <w:r w:rsidRPr="000E464C">
        <w:rPr>
          <w:lang w:val="nl-BE"/>
        </w:rPr>
        <w:t xml:space="preserve">. </w:t>
      </w:r>
      <w:r w:rsidR="00216901">
        <w:rPr>
          <w:lang w:val="nl-BE"/>
        </w:rPr>
        <w:t>Er moet worden voorkomen dat een</w:t>
      </w:r>
      <w:r w:rsidRPr="000E464C">
        <w:rPr>
          <w:lang w:val="nl-BE"/>
        </w:rPr>
        <w:t xml:space="preserve"> regelwaarde </w:t>
      </w:r>
      <w:r w:rsidR="00216901">
        <w:rPr>
          <w:lang w:val="nl-BE"/>
        </w:rPr>
        <w:t>onveranderd blijft</w:t>
      </w:r>
      <w:r w:rsidRPr="000E464C">
        <w:rPr>
          <w:lang w:val="nl-BE"/>
        </w:rPr>
        <w:t xml:space="preserve"> als gevolg van communicatieonderbrekingen. </w:t>
      </w:r>
    </w:p>
    <w:p w14:paraId="08858AEC" w14:textId="77777777" w:rsidR="000E464C" w:rsidRPr="000E464C" w:rsidRDefault="000E464C" w:rsidP="000E464C">
      <w:pPr>
        <w:rPr>
          <w:lang w:val="nl-BE"/>
        </w:rPr>
      </w:pPr>
    </w:p>
    <w:p w14:paraId="062F3743" w14:textId="6D544A27" w:rsidR="000E464C" w:rsidRPr="000E464C" w:rsidRDefault="000E464C" w:rsidP="00ED447F">
      <w:pPr>
        <w:jc w:val="both"/>
        <w:rPr>
          <w:lang w:val="nl-BE"/>
        </w:rPr>
      </w:pPr>
      <w:r w:rsidRPr="000E464C">
        <w:rPr>
          <w:lang w:val="nl-BE"/>
        </w:rPr>
        <w:t>3.2.1.</w:t>
      </w:r>
      <w:r w:rsidRPr="000E464C">
        <w:rPr>
          <w:lang w:val="nl-BE"/>
        </w:rPr>
        <w:tab/>
      </w:r>
      <w:r w:rsidR="00DE0CBD">
        <w:rPr>
          <w:lang w:val="nl-BE"/>
        </w:rPr>
        <w:t>I</w:t>
      </w:r>
      <w:r w:rsidR="00DE0CBD" w:rsidRPr="000E464C">
        <w:rPr>
          <w:lang w:val="nl-BE"/>
        </w:rPr>
        <w:t>n geval van een storing in de communicatie</w:t>
      </w:r>
      <w:r w:rsidR="005346E2" w:rsidRPr="005346E2">
        <w:rPr>
          <w:lang w:val="nl-BE"/>
        </w:rPr>
        <w:t xml:space="preserve"> </w:t>
      </w:r>
      <w:r w:rsidR="005346E2" w:rsidRPr="000E464C">
        <w:rPr>
          <w:lang w:val="nl-BE"/>
        </w:rPr>
        <w:t>met een extern IT-systeem</w:t>
      </w:r>
      <w:r w:rsidR="00DE0CBD">
        <w:rPr>
          <w:lang w:val="nl-BE"/>
        </w:rPr>
        <w:t xml:space="preserve">, </w:t>
      </w:r>
      <w:r w:rsidR="005346E2">
        <w:rPr>
          <w:lang w:val="nl-BE"/>
        </w:rPr>
        <w:t>moet het</w:t>
      </w:r>
      <w:r w:rsidRPr="000E464C">
        <w:rPr>
          <w:lang w:val="nl-BE"/>
        </w:rPr>
        <w:t xml:space="preserve"> technische eigendomssystemen kunnen regelen </w:t>
      </w:r>
      <w:r w:rsidR="005346E2">
        <w:rPr>
          <w:lang w:val="nl-BE"/>
        </w:rPr>
        <w:t>dat</w:t>
      </w:r>
      <w:r w:rsidRPr="000E464C">
        <w:rPr>
          <w:lang w:val="nl-BE"/>
        </w:rPr>
        <w:t xml:space="preserve"> de </w:t>
      </w:r>
      <w:r w:rsidR="005346E2">
        <w:rPr>
          <w:lang w:val="nl-BE"/>
        </w:rPr>
        <w:t>overschrijving</w:t>
      </w:r>
      <w:r w:rsidRPr="000E464C">
        <w:rPr>
          <w:lang w:val="nl-BE"/>
        </w:rPr>
        <w:t xml:space="preserve"> </w:t>
      </w:r>
      <w:r w:rsidR="005346E2">
        <w:rPr>
          <w:lang w:val="nl-BE"/>
        </w:rPr>
        <w:t>wordt gedeactiveerd.</w:t>
      </w:r>
      <w:r w:rsidRPr="000E464C">
        <w:rPr>
          <w:lang w:val="nl-BE"/>
        </w:rPr>
        <w:t xml:space="preserve"> </w:t>
      </w:r>
    </w:p>
    <w:p w14:paraId="5C67A94E" w14:textId="77777777" w:rsidR="000E464C" w:rsidRPr="000E464C" w:rsidRDefault="000E464C" w:rsidP="00ED447F">
      <w:pPr>
        <w:jc w:val="both"/>
        <w:rPr>
          <w:lang w:val="nl-BE"/>
        </w:rPr>
      </w:pPr>
      <w:r w:rsidRPr="000E464C">
        <w:rPr>
          <w:lang w:val="nl-BE"/>
        </w:rPr>
        <w:t>3.2.2.</w:t>
      </w:r>
      <w:r w:rsidRPr="000E464C">
        <w:rPr>
          <w:lang w:val="nl-BE"/>
        </w:rPr>
        <w:tab/>
        <w:t>Het technisch eigendomssysteem moet controleren of het externe IT-systeem actief is en binnen de ingestelde grenzen blijft met een instelbaar tijdsinterval. Het tijdsinterval voor de controle moet kunnen worden ingesteld tussen 1 minuut en 60 minuten.</w:t>
      </w:r>
    </w:p>
    <w:p w14:paraId="3673390E" w14:textId="3A2283A9" w:rsidR="00ED447F" w:rsidRPr="00ED447F" w:rsidRDefault="000E464C" w:rsidP="00ED447F">
      <w:pPr>
        <w:rPr>
          <w:lang w:val="nl-BE"/>
        </w:rPr>
      </w:pPr>
      <w:r w:rsidRPr="000E464C">
        <w:rPr>
          <w:lang w:val="nl-BE"/>
        </w:rPr>
        <w:t>3.2.3.</w:t>
      </w:r>
      <w:r w:rsidRPr="000E464C">
        <w:rPr>
          <w:lang w:val="nl-BE"/>
        </w:rPr>
        <w:tab/>
        <w:t>Een vastgoedtechnicus moet de opheffing handmatig kunnen in- en uitschakelen via een gebruikersinterface voor een technisch vastgoedsysteem.</w:t>
      </w:r>
      <w:bookmarkStart w:id="9" w:name="_26in1rg" w:colFirst="0" w:colLast="0"/>
      <w:bookmarkEnd w:id="9"/>
    </w:p>
    <w:p w14:paraId="5A7FB998" w14:textId="7BE25F69" w:rsidR="00EA19DC" w:rsidRDefault="00D3145D">
      <w:pPr>
        <w:pStyle w:val="Heading1"/>
        <w:numPr>
          <w:ilvl w:val="0"/>
          <w:numId w:val="2"/>
        </w:numPr>
      </w:pPr>
      <w:r>
        <w:lastRenderedPageBreak/>
        <w:t>S</w:t>
      </w:r>
      <w:r>
        <w:t>LA - Service Level Agreement</w:t>
      </w:r>
    </w:p>
    <w:p w14:paraId="56668A2F" w14:textId="77777777" w:rsidR="002E1EC5" w:rsidRPr="002E1EC5" w:rsidRDefault="002E1EC5" w:rsidP="00823240">
      <w:pPr>
        <w:jc w:val="both"/>
        <w:rPr>
          <w:lang w:val="nl-BE"/>
        </w:rPr>
      </w:pPr>
      <w:r w:rsidRPr="002E1EC5">
        <w:rPr>
          <w:lang w:val="nl-BE"/>
        </w:rPr>
        <w:t>Deze reeks vereisten voor SLA is gericht op de implementatie en het gebruik van RealEstateCore voor technische vastgoedsystemen.</w:t>
      </w:r>
    </w:p>
    <w:p w14:paraId="36D011A1" w14:textId="77777777" w:rsidR="002E1EC5" w:rsidRPr="002E1EC5" w:rsidRDefault="002E1EC5" w:rsidP="00823240">
      <w:pPr>
        <w:jc w:val="both"/>
        <w:rPr>
          <w:lang w:val="nl-BE"/>
        </w:rPr>
      </w:pPr>
    </w:p>
    <w:p w14:paraId="67411E2F" w14:textId="77777777" w:rsidR="002E1EC5" w:rsidRPr="002E1EC5" w:rsidRDefault="002E1EC5" w:rsidP="00823240">
      <w:pPr>
        <w:jc w:val="both"/>
        <w:rPr>
          <w:lang w:val="nl-BE"/>
        </w:rPr>
      </w:pPr>
      <w:r w:rsidRPr="002E1EC5">
        <w:rPr>
          <w:lang w:val="nl-BE"/>
        </w:rPr>
        <w:t>De volledige eisen voor SLA moeten worden aangepast aan de behoeften van de vastgoedeigenaar.</w:t>
      </w:r>
    </w:p>
    <w:p w14:paraId="482FE2F7" w14:textId="77777777" w:rsidR="002E1EC5" w:rsidRPr="002E1EC5" w:rsidRDefault="002E1EC5" w:rsidP="00823240">
      <w:pPr>
        <w:jc w:val="both"/>
        <w:rPr>
          <w:lang w:val="nl-BE"/>
        </w:rPr>
      </w:pPr>
    </w:p>
    <w:p w14:paraId="5AC82F5E" w14:textId="104CE3BC" w:rsidR="002E1EC5" w:rsidRPr="002E1EC5" w:rsidRDefault="002E1EC5" w:rsidP="00823240">
      <w:pPr>
        <w:jc w:val="both"/>
        <w:rPr>
          <w:lang w:val="nl-BE"/>
        </w:rPr>
      </w:pPr>
      <w:r w:rsidRPr="002E1EC5">
        <w:rPr>
          <w:lang w:val="nl-BE"/>
        </w:rPr>
        <w:t>Met leveranciers van technische vastgoedsystemen en externe IT-systemen moet een SLA worden opgesteld waarbij rekening wordt gehouden met het volgende:</w:t>
      </w:r>
    </w:p>
    <w:p w14:paraId="7CE48E55" w14:textId="77777777" w:rsidR="00EA19DC" w:rsidRDefault="00D3145D">
      <w:pPr>
        <w:pStyle w:val="Heading2"/>
        <w:numPr>
          <w:ilvl w:val="1"/>
          <w:numId w:val="2"/>
        </w:numPr>
      </w:pPr>
      <w:r>
        <w:t>U</w:t>
      </w:r>
      <w:r>
        <w:t>p-time</w:t>
      </w:r>
    </w:p>
    <w:p w14:paraId="6C9680EE" w14:textId="77777777" w:rsidR="00823240" w:rsidRPr="00823240" w:rsidRDefault="00823240" w:rsidP="002B1548">
      <w:pPr>
        <w:jc w:val="both"/>
        <w:rPr>
          <w:lang w:val="nl-BE"/>
        </w:rPr>
      </w:pPr>
      <w:r w:rsidRPr="00823240">
        <w:rPr>
          <w:lang w:val="nl-BE"/>
        </w:rPr>
        <w:t>Welke behoefte is er aan een zekere mate van beschikbaarheid op verschillende delen van systemen voor de overdracht van gegevens naar een extern IT-systeem?</w:t>
      </w:r>
    </w:p>
    <w:p w14:paraId="64DD251E" w14:textId="77777777" w:rsidR="00823240" w:rsidRPr="00823240" w:rsidRDefault="00823240" w:rsidP="00823240">
      <w:pPr>
        <w:ind w:left="720"/>
        <w:jc w:val="both"/>
        <w:rPr>
          <w:lang w:val="nl-BE"/>
        </w:rPr>
      </w:pPr>
    </w:p>
    <w:p w14:paraId="12B9479B" w14:textId="4A7D0C1B" w:rsidR="00823240" w:rsidRPr="00823240" w:rsidRDefault="00823240" w:rsidP="002B1548">
      <w:pPr>
        <w:jc w:val="both"/>
        <w:rPr>
          <w:i/>
          <w:iCs/>
          <w:lang w:val="nl-BE"/>
        </w:rPr>
      </w:pPr>
      <w:r w:rsidRPr="00823240">
        <w:rPr>
          <w:i/>
          <w:iCs/>
          <w:lang w:val="nl-BE"/>
        </w:rPr>
        <w:t>Voetvalsensoren voor het tellen van bezoekers voor de detailhandel kunnen hoge eisen stellen aan de beschikbaarheid, terwijl gegevens voor onregelmatige rapporten gedurende lange tijd kunnen worden losgekoppeld zonder negatieve gevolgen.</w:t>
      </w:r>
    </w:p>
    <w:p w14:paraId="29D7FDBD" w14:textId="15AD8B10" w:rsidR="003D28D6" w:rsidRDefault="002B1548" w:rsidP="003D28D6">
      <w:pPr>
        <w:pStyle w:val="Heading2"/>
        <w:numPr>
          <w:ilvl w:val="1"/>
          <w:numId w:val="2"/>
        </w:numPr>
      </w:pPr>
      <w:proofErr w:type="spellStart"/>
      <w:r>
        <w:t>Respons</w:t>
      </w:r>
      <w:proofErr w:type="spellEnd"/>
      <w:r>
        <w:t xml:space="preserve"> </w:t>
      </w:r>
      <w:proofErr w:type="spellStart"/>
      <w:r>
        <w:t>tijd</w:t>
      </w:r>
      <w:proofErr w:type="spellEnd"/>
    </w:p>
    <w:p w14:paraId="4B5CF6C3" w14:textId="77777777" w:rsidR="003D28D6" w:rsidRPr="003D28D6" w:rsidRDefault="003D28D6" w:rsidP="003D28D6">
      <w:pPr>
        <w:rPr>
          <w:lang w:val="nl-BE"/>
        </w:rPr>
      </w:pPr>
      <w:r w:rsidRPr="003D28D6">
        <w:rPr>
          <w:lang w:val="nl-BE"/>
        </w:rPr>
        <w:t>Voor verschillende systemen zijn verschillende insteltijden voor herstelmaatregelen vereist.</w:t>
      </w:r>
    </w:p>
    <w:p w14:paraId="4C7340F2" w14:textId="77777777" w:rsidR="003D28D6" w:rsidRDefault="003D28D6" w:rsidP="003D28D6">
      <w:pPr>
        <w:rPr>
          <w:lang w:val="nl-BE"/>
        </w:rPr>
      </w:pPr>
    </w:p>
    <w:p w14:paraId="6BCA0635" w14:textId="31B98836" w:rsidR="003D28D6" w:rsidRPr="002B1548" w:rsidRDefault="003D28D6" w:rsidP="003D28D6">
      <w:pPr>
        <w:rPr>
          <w:i/>
          <w:iCs/>
          <w:lang w:val="nl-BE"/>
        </w:rPr>
      </w:pPr>
      <w:r w:rsidRPr="003D28D6">
        <w:rPr>
          <w:i/>
          <w:iCs/>
          <w:lang w:val="nl-BE"/>
        </w:rPr>
        <w:t>Zo is er bijvoorbeeld een korte insteltijd voor toegangssystemen en liften, terwijl een klimaatsensor in een kantoorruimte op geplande onderhoudstijden kan worden verholpen.</w:t>
      </w:r>
    </w:p>
    <w:p w14:paraId="4A30F92D" w14:textId="77777777" w:rsidR="00EA19DC" w:rsidRDefault="00D3145D">
      <w:pPr>
        <w:pStyle w:val="Heading2"/>
        <w:numPr>
          <w:ilvl w:val="1"/>
          <w:numId w:val="2"/>
        </w:numPr>
      </w:pPr>
      <w:bookmarkStart w:id="10" w:name="_1ksv4uv" w:colFirst="0" w:colLast="0"/>
      <w:bookmarkEnd w:id="10"/>
      <w:r>
        <w:t>Upgrades</w:t>
      </w:r>
    </w:p>
    <w:p w14:paraId="534B96DE" w14:textId="531817E7" w:rsidR="00AE5225" w:rsidRDefault="00AE5225" w:rsidP="00A1685C">
      <w:pPr>
        <w:jc w:val="both"/>
        <w:rPr>
          <w:lang w:val="nl-BE"/>
        </w:rPr>
      </w:pPr>
      <w:r w:rsidRPr="00AE5225">
        <w:rPr>
          <w:lang w:val="nl-BE"/>
        </w:rPr>
        <w:t xml:space="preserve">Het gebruik van de RealEstateCore API door het technische eigendomssysteem moet voortdurend worden bijgewerkt om de ontwikkeling van de RealEstateCore-norm te volgen. Voor beginselen voor het bijwerken van de RealEstateCore-norm, zie: </w:t>
      </w:r>
      <w:hyperlink r:id="rId12" w:history="1">
        <w:r w:rsidRPr="00E639CA">
          <w:rPr>
            <w:rStyle w:val="Hyperlink"/>
            <w:lang w:val="nl-BE"/>
          </w:rPr>
          <w:t>https://www.realestatecore.io/memberpage/</w:t>
        </w:r>
      </w:hyperlink>
    </w:p>
    <w:p w14:paraId="310671A9" w14:textId="77777777" w:rsidR="00AE5225" w:rsidRPr="00AE5225" w:rsidRDefault="00AE5225" w:rsidP="002B1548">
      <w:pPr>
        <w:rPr>
          <w:lang w:val="nl-BE"/>
        </w:rPr>
      </w:pPr>
    </w:p>
    <w:p w14:paraId="09A8D500" w14:textId="77777777" w:rsidR="00EA19DC" w:rsidRDefault="00D3145D">
      <w:pPr>
        <w:pStyle w:val="Heading1"/>
        <w:numPr>
          <w:ilvl w:val="0"/>
          <w:numId w:val="2"/>
        </w:numPr>
      </w:pPr>
      <w:bookmarkStart w:id="11" w:name="_44sinio" w:colFirst="0" w:colLast="0"/>
      <w:bookmarkEnd w:id="11"/>
      <w:r>
        <w:lastRenderedPageBreak/>
        <w:t>IT security</w:t>
      </w:r>
    </w:p>
    <w:p w14:paraId="5D7AC046" w14:textId="77777777" w:rsidR="00113B99" w:rsidRPr="00113B99" w:rsidRDefault="00113B99" w:rsidP="00A1685C">
      <w:pPr>
        <w:pBdr>
          <w:top w:val="nil"/>
          <w:left w:val="nil"/>
          <w:bottom w:val="nil"/>
          <w:right w:val="nil"/>
          <w:between w:val="nil"/>
        </w:pBdr>
        <w:jc w:val="both"/>
        <w:rPr>
          <w:lang w:val="nl-BE"/>
        </w:rPr>
      </w:pPr>
      <w:r w:rsidRPr="00113B99">
        <w:rPr>
          <w:lang w:val="nl-BE"/>
        </w:rPr>
        <w:t>Deze eis is gericht op de implementatie en het gebruik van RealEstateCore voor technische vastgoedsystemen. Volledige eisen voor IT-beveiliging worden voorgelegd aan IT-beveiligingsdeskundigen.</w:t>
      </w:r>
    </w:p>
    <w:p w14:paraId="492F340A" w14:textId="77777777" w:rsidR="00113B99" w:rsidRPr="00113B99" w:rsidRDefault="00113B99" w:rsidP="00A1685C">
      <w:pPr>
        <w:pBdr>
          <w:top w:val="nil"/>
          <w:left w:val="nil"/>
          <w:bottom w:val="nil"/>
          <w:right w:val="nil"/>
          <w:between w:val="nil"/>
        </w:pBdr>
        <w:jc w:val="both"/>
        <w:rPr>
          <w:lang w:val="nl-BE"/>
        </w:rPr>
      </w:pPr>
    </w:p>
    <w:p w14:paraId="32EC5214" w14:textId="77777777" w:rsidR="00113B99" w:rsidRPr="00113B99" w:rsidRDefault="00113B99" w:rsidP="00A1685C">
      <w:pPr>
        <w:pBdr>
          <w:top w:val="nil"/>
          <w:left w:val="nil"/>
          <w:bottom w:val="nil"/>
          <w:right w:val="nil"/>
          <w:between w:val="nil"/>
        </w:pBdr>
        <w:jc w:val="both"/>
        <w:rPr>
          <w:lang w:val="nl-BE"/>
        </w:rPr>
      </w:pPr>
      <w:r w:rsidRPr="00113B99">
        <w:rPr>
          <w:lang w:val="nl-BE"/>
        </w:rPr>
        <w:t>Algemene aanbevelingen:</w:t>
      </w:r>
    </w:p>
    <w:p w14:paraId="2F159911" w14:textId="3632BE10" w:rsidR="00113B99" w:rsidRPr="00113B99" w:rsidRDefault="00113B99" w:rsidP="00A1685C">
      <w:pPr>
        <w:pStyle w:val="ListParagraph"/>
        <w:numPr>
          <w:ilvl w:val="0"/>
          <w:numId w:val="9"/>
        </w:numPr>
        <w:pBdr>
          <w:top w:val="nil"/>
          <w:left w:val="nil"/>
          <w:bottom w:val="nil"/>
          <w:right w:val="nil"/>
          <w:between w:val="nil"/>
        </w:pBdr>
        <w:jc w:val="both"/>
        <w:rPr>
          <w:lang w:val="nl-BE"/>
        </w:rPr>
      </w:pPr>
      <w:r w:rsidRPr="00113B99">
        <w:rPr>
          <w:lang w:val="nl-BE"/>
        </w:rPr>
        <w:t>Al het dataverkeer moet plaatsvinden met versleutelde internetstandaarden die zijn aangepast aan de omstandigheden en vastgestelde principes van elke vastgoedeigenaar.</w:t>
      </w:r>
    </w:p>
    <w:p w14:paraId="6A9DE5CF" w14:textId="7912CA3E" w:rsidR="00113B99" w:rsidRPr="00113B99" w:rsidRDefault="00113B99" w:rsidP="00A1685C">
      <w:pPr>
        <w:pStyle w:val="ListParagraph"/>
        <w:numPr>
          <w:ilvl w:val="0"/>
          <w:numId w:val="9"/>
        </w:numPr>
        <w:pBdr>
          <w:top w:val="nil"/>
          <w:left w:val="nil"/>
          <w:bottom w:val="nil"/>
          <w:right w:val="nil"/>
          <w:between w:val="nil"/>
        </w:pBdr>
        <w:jc w:val="both"/>
        <w:rPr>
          <w:lang w:val="nl-BE"/>
        </w:rPr>
      </w:pPr>
      <w:r w:rsidRPr="00113B99">
        <w:rPr>
          <w:lang w:val="nl-BE"/>
        </w:rPr>
        <w:t>Stuur NOOIT wachtwoorden of beveiligingssleutels voor systemen per e-mail.</w:t>
      </w:r>
    </w:p>
    <w:p w14:paraId="72928225" w14:textId="64A1DE97" w:rsidR="00113B99" w:rsidRPr="00113B99" w:rsidRDefault="00113B99" w:rsidP="00A1685C">
      <w:pPr>
        <w:pStyle w:val="ListParagraph"/>
        <w:numPr>
          <w:ilvl w:val="0"/>
          <w:numId w:val="9"/>
        </w:numPr>
        <w:pBdr>
          <w:top w:val="nil"/>
          <w:left w:val="nil"/>
          <w:bottom w:val="nil"/>
          <w:right w:val="nil"/>
          <w:between w:val="nil"/>
        </w:pBdr>
        <w:jc w:val="both"/>
        <w:rPr>
          <w:lang w:val="nl-BE"/>
        </w:rPr>
      </w:pPr>
      <w:r w:rsidRPr="00113B99">
        <w:rPr>
          <w:lang w:val="nl-BE"/>
        </w:rPr>
        <w:t>Vermijd service login accounts (b.v. "</w:t>
      </w:r>
      <w:proofErr w:type="spellStart"/>
      <w:r w:rsidRPr="00113B99">
        <w:rPr>
          <w:lang w:val="nl-BE"/>
        </w:rPr>
        <w:t>admin</w:t>
      </w:r>
      <w:proofErr w:type="spellEnd"/>
      <w:r w:rsidRPr="00113B99">
        <w:rPr>
          <w:lang w:val="nl-BE"/>
        </w:rPr>
        <w:t>") voor toegang tot verschillende systemen. Accounts moeten persoonlijk zijn.</w:t>
      </w:r>
    </w:p>
    <w:p w14:paraId="39C58EE6" w14:textId="347FA17C" w:rsidR="00EA19DC" w:rsidRDefault="002D19D3">
      <w:pPr>
        <w:pStyle w:val="Heading1"/>
        <w:numPr>
          <w:ilvl w:val="0"/>
          <w:numId w:val="2"/>
        </w:numPr>
      </w:pPr>
      <w:bookmarkStart w:id="12" w:name="_2jxsxqh" w:colFirst="0" w:colLast="0"/>
      <w:bookmarkEnd w:id="12"/>
      <w:proofErr w:type="spellStart"/>
      <w:r>
        <w:t>Eigendomsgegevens</w:t>
      </w:r>
      <w:proofErr w:type="spellEnd"/>
      <w:r>
        <w:t xml:space="preserve"> </w:t>
      </w:r>
      <w:proofErr w:type="spellStart"/>
      <w:r>
        <w:t>en</w:t>
      </w:r>
      <w:proofErr w:type="spellEnd"/>
      <w:r w:rsidR="00D3145D">
        <w:t xml:space="preserve"> GDPR</w:t>
      </w:r>
    </w:p>
    <w:p w14:paraId="721FE1BD" w14:textId="77777777" w:rsidR="00A1685C" w:rsidRPr="00A1685C" w:rsidRDefault="00A1685C" w:rsidP="00A1685C">
      <w:pPr>
        <w:jc w:val="both"/>
        <w:rPr>
          <w:lang w:val="nl-BE"/>
        </w:rPr>
      </w:pPr>
      <w:r w:rsidRPr="00A1685C">
        <w:rPr>
          <w:lang w:val="nl-BE"/>
        </w:rPr>
        <w:t>Deze reeks vereisten is gericht op de implementatie en het gebruik van RealEstateCore voor technische vastgoedsystemen. Volledige eisen voor de manier waarop eigendom van gegevens en GDPR moeten worden geïmplementeerd, worden voorgelegd aan advocaten.</w:t>
      </w:r>
    </w:p>
    <w:p w14:paraId="4C240320" w14:textId="77777777" w:rsidR="00A1685C" w:rsidRPr="00A1685C" w:rsidRDefault="00A1685C" w:rsidP="00A1685C">
      <w:pPr>
        <w:jc w:val="both"/>
        <w:rPr>
          <w:lang w:val="nl-BE"/>
        </w:rPr>
      </w:pPr>
      <w:r w:rsidRPr="00A1685C">
        <w:rPr>
          <w:lang w:val="nl-BE"/>
        </w:rPr>
        <w:t xml:space="preserve"> </w:t>
      </w:r>
    </w:p>
    <w:p w14:paraId="2599CFB9" w14:textId="7F8D16EF" w:rsidR="00A1685C" w:rsidRPr="00A1685C" w:rsidRDefault="00A1685C" w:rsidP="00A1685C">
      <w:pPr>
        <w:jc w:val="both"/>
        <w:rPr>
          <w:lang w:val="nl-BE"/>
        </w:rPr>
      </w:pPr>
      <w:r w:rsidRPr="00A1685C">
        <w:rPr>
          <w:lang w:val="nl-BE"/>
        </w:rPr>
        <w:t>Goed om te weten is dat degene die gegevens/data verzamelt altijd verantwoordelijk is voor de omgang met die gegevens, op alle niveaus. De algemene aanbeveling is dan ook dat vastgoedeigenaren altijd eigenaar blijven van en zeggenschap houden over het gebruik van alle gegevens die in verschillende technische systemen worden gecreëerd en dat dit in overeenkomsten wordt geregeld.</w:t>
      </w:r>
    </w:p>
    <w:p w14:paraId="20E9D9B8" w14:textId="2B4B5FCD" w:rsidR="00EA19DC" w:rsidRDefault="003F0B1A">
      <w:pPr>
        <w:pStyle w:val="Heading1"/>
        <w:numPr>
          <w:ilvl w:val="0"/>
          <w:numId w:val="2"/>
        </w:numPr>
      </w:pPr>
      <w:bookmarkStart w:id="13" w:name="_z337ya" w:colFirst="0" w:colLast="0"/>
      <w:bookmarkEnd w:id="13"/>
      <w:r w:rsidRPr="003F0B1A">
        <w:rPr>
          <w:lang w:val="nl-BE"/>
        </w:rPr>
        <w:t>Definities</w:t>
      </w:r>
      <w:r w:rsidR="00D3145D">
        <w:t xml:space="preserve"> and RealEstateCore </w:t>
      </w:r>
      <w:proofErr w:type="spellStart"/>
      <w:r>
        <w:t>concepten</w:t>
      </w:r>
      <w:proofErr w:type="spellEnd"/>
    </w:p>
    <w:p w14:paraId="1611FE60" w14:textId="77777777" w:rsidR="00431BDC" w:rsidRPr="00431BDC" w:rsidRDefault="00431BDC" w:rsidP="00431BDC">
      <w:pPr>
        <w:rPr>
          <w:lang w:val="nl-BE"/>
        </w:rPr>
      </w:pPr>
      <w:r w:rsidRPr="00431BDC">
        <w:rPr>
          <w:lang w:val="nl-BE"/>
        </w:rPr>
        <w:t>Voor specificatie van het gebruik van RealEstateCore-concepten, en woordenboeken om het juiste concept te vinden, zie https://doc.realestatecore.io/3.3/full.html</w:t>
      </w:r>
    </w:p>
    <w:p w14:paraId="4B5855D5" w14:textId="77777777" w:rsidR="00431BDC" w:rsidRPr="00431BDC" w:rsidRDefault="00431BDC" w:rsidP="00431BDC">
      <w:pPr>
        <w:rPr>
          <w:lang w:val="nl-BE"/>
        </w:rPr>
      </w:pPr>
    </w:p>
    <w:p w14:paraId="65E2370A" w14:textId="679E64F5" w:rsidR="00EA19DC" w:rsidRDefault="00431BDC" w:rsidP="00431BDC">
      <w:pPr>
        <w:rPr>
          <w:lang w:val="nl-BE"/>
        </w:rPr>
      </w:pPr>
      <w:r w:rsidRPr="00431BDC">
        <w:rPr>
          <w:lang w:val="nl-BE"/>
        </w:rPr>
        <w:t xml:space="preserve">Voor een visualisatie van RealEstateCore kan </w:t>
      </w:r>
      <w:proofErr w:type="spellStart"/>
      <w:r w:rsidRPr="00431BDC">
        <w:rPr>
          <w:lang w:val="nl-BE"/>
        </w:rPr>
        <w:t>WebVOWL</w:t>
      </w:r>
      <w:proofErr w:type="spellEnd"/>
      <w:r w:rsidRPr="00431BDC">
        <w:rPr>
          <w:lang w:val="nl-BE"/>
        </w:rPr>
        <w:t xml:space="preserve"> worden gebruikt: </w:t>
      </w:r>
      <w:hyperlink r:id="rId13" w:history="1">
        <w:r w:rsidRPr="00E639CA">
          <w:rPr>
            <w:rStyle w:val="Hyperlink"/>
            <w:lang w:val="nl-BE"/>
          </w:rPr>
          <w:t>https://doc.realestatecore.io/3.3/webvowl/index.html#full</w:t>
        </w:r>
      </w:hyperlink>
    </w:p>
    <w:p w14:paraId="0666CF78" w14:textId="77777777" w:rsidR="00431BDC" w:rsidRPr="00431BDC" w:rsidRDefault="00431BDC" w:rsidP="00431BDC">
      <w:pPr>
        <w:rPr>
          <w:lang w:val="nl-BE"/>
        </w:rPr>
      </w:pPr>
    </w:p>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04C6D56B"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661CF" w14:textId="487CDCF2" w:rsidR="00EA19DC" w:rsidRDefault="00431BDC">
            <w:pPr>
              <w:spacing w:line="261" w:lineRule="auto"/>
              <w:rPr>
                <w:sz w:val="20"/>
                <w:szCs w:val="20"/>
              </w:rPr>
            </w:pPr>
            <w:r>
              <w:rPr>
                <w:sz w:val="20"/>
                <w:szCs w:val="20"/>
              </w:rPr>
              <w:lastRenderedPageBreak/>
              <w:t>Device</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C3209D" w14:textId="37A4EF8D" w:rsidR="00EA19DC" w:rsidRDefault="00B439F2">
            <w:pPr>
              <w:spacing w:line="261" w:lineRule="auto"/>
              <w:rPr>
                <w:sz w:val="20"/>
                <w:szCs w:val="20"/>
              </w:rPr>
            </w:pPr>
            <w:r w:rsidRPr="00B439F2">
              <w:rPr>
                <w:sz w:val="20"/>
                <w:szCs w:val="20"/>
                <w:lang w:val="nl-BE"/>
              </w:rPr>
              <w:t xml:space="preserve">Vaak verschillende sensoren en/of actuatoren die samen een functie creëren. </w:t>
            </w:r>
            <w:proofErr w:type="spellStart"/>
            <w:r w:rsidRPr="00B439F2">
              <w:rPr>
                <w:sz w:val="20"/>
                <w:szCs w:val="20"/>
              </w:rPr>
              <w:t>Bijvoorbeeld</w:t>
            </w:r>
            <w:proofErr w:type="spellEnd"/>
            <w:r w:rsidRPr="00B439F2">
              <w:rPr>
                <w:sz w:val="20"/>
                <w:szCs w:val="20"/>
              </w:rPr>
              <w:t xml:space="preserve"> </w:t>
            </w:r>
            <w:proofErr w:type="spellStart"/>
            <w:r w:rsidRPr="00B439F2">
              <w:rPr>
                <w:sz w:val="20"/>
                <w:szCs w:val="20"/>
              </w:rPr>
              <w:t>een</w:t>
            </w:r>
            <w:proofErr w:type="spellEnd"/>
            <w:r w:rsidRPr="00B439F2">
              <w:rPr>
                <w:sz w:val="20"/>
                <w:szCs w:val="20"/>
              </w:rPr>
              <w:t xml:space="preserve"> </w:t>
            </w:r>
            <w:proofErr w:type="spellStart"/>
            <w:r w:rsidRPr="00B439F2">
              <w:rPr>
                <w:sz w:val="20"/>
                <w:szCs w:val="20"/>
              </w:rPr>
              <w:t>luchtbehandelingskast</w:t>
            </w:r>
            <w:proofErr w:type="spellEnd"/>
            <w:r w:rsidRPr="00B439F2">
              <w:rPr>
                <w:sz w:val="20"/>
                <w:szCs w:val="20"/>
              </w:rPr>
              <w:t>.</w:t>
            </w:r>
          </w:p>
        </w:tc>
      </w:tr>
      <w:tr w:rsidR="00EA19DC" w:rsidRPr="00AF11E1" w14:paraId="26798A5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62E0E" w14:textId="77777777" w:rsidR="00EA19DC" w:rsidRDefault="00D3145D">
            <w:pPr>
              <w:spacing w:line="261" w:lineRule="auto"/>
              <w:rPr>
                <w:sz w:val="20"/>
                <w:szCs w:val="20"/>
              </w:rPr>
            </w:pPr>
            <w:r>
              <w:rPr>
                <w:sz w:val="20"/>
                <w:szCs w:val="20"/>
              </w:rPr>
              <w:t>Actuator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151B42A" w14:textId="71DEABBD" w:rsidR="00EA19DC" w:rsidRPr="00AF11E1" w:rsidRDefault="00AF11E1">
            <w:pPr>
              <w:spacing w:line="261" w:lineRule="auto"/>
              <w:rPr>
                <w:sz w:val="20"/>
                <w:szCs w:val="20"/>
                <w:lang w:val="nl-BE"/>
              </w:rPr>
            </w:pPr>
            <w:r w:rsidRPr="00AF11E1">
              <w:rPr>
                <w:sz w:val="20"/>
                <w:szCs w:val="20"/>
                <w:lang w:val="nl-BE"/>
              </w:rPr>
              <w:t>Een actuator, motor of ander ding dat beïnvloed kan worden.</w:t>
            </w:r>
          </w:p>
        </w:tc>
      </w:tr>
      <w:tr w:rsidR="00EA19DC" w:rsidRPr="00AF11E1" w14:paraId="6D54C4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E338F" w14:textId="77777777" w:rsidR="00EA19DC" w:rsidRDefault="00D3145D">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601F1DF" w14:textId="77777777" w:rsidR="00AF11E1" w:rsidRPr="00AF11E1" w:rsidRDefault="00AF11E1" w:rsidP="00AF11E1">
            <w:pPr>
              <w:spacing w:line="261" w:lineRule="auto"/>
              <w:rPr>
                <w:sz w:val="20"/>
                <w:szCs w:val="20"/>
                <w:lang w:val="nl-BE"/>
              </w:rPr>
            </w:pPr>
            <w:r w:rsidRPr="00AF11E1">
              <w:rPr>
                <w:sz w:val="20"/>
                <w:szCs w:val="20"/>
                <w:lang w:val="nl-BE"/>
              </w:rPr>
              <w:t>Gebouwbeheersysteem, zie Technisch vastgoedsysteem.</w:t>
            </w:r>
          </w:p>
          <w:p w14:paraId="5ECCAEA4" w14:textId="63A8AABC" w:rsidR="00EA19DC" w:rsidRPr="00AF11E1" w:rsidRDefault="00AF11E1" w:rsidP="00AF11E1">
            <w:pPr>
              <w:spacing w:line="261" w:lineRule="auto"/>
              <w:rPr>
                <w:sz w:val="20"/>
                <w:szCs w:val="20"/>
                <w:lang w:val="nl-BE"/>
              </w:rPr>
            </w:pPr>
            <w:r w:rsidRPr="00AF11E1">
              <w:rPr>
                <w:sz w:val="20"/>
                <w:szCs w:val="20"/>
                <w:lang w:val="nl-BE"/>
              </w:rPr>
              <w:t>Kan ook BAS (Building Automation System) worden genoemd.</w:t>
            </w:r>
          </w:p>
        </w:tc>
      </w:tr>
      <w:tr w:rsidR="00EA19DC" w:rsidRPr="00AF11E1" w14:paraId="7F737E4F"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49861" w14:textId="77777777" w:rsidR="00EA19DC" w:rsidRDefault="00D3145D">
            <w:pPr>
              <w:spacing w:line="261" w:lineRule="auto"/>
              <w:rPr>
                <w:sz w:val="20"/>
                <w:szCs w:val="20"/>
              </w:rPr>
            </w:pPr>
            <w:r>
              <w:rPr>
                <w:sz w:val="20"/>
                <w:szCs w:val="20"/>
              </w:rPr>
              <w:t>Operating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356AE90" w14:textId="57C2D5E8" w:rsidR="00EA19DC" w:rsidRPr="00AF11E1" w:rsidRDefault="00AF11E1">
            <w:pPr>
              <w:spacing w:line="261" w:lineRule="auto"/>
              <w:rPr>
                <w:sz w:val="20"/>
                <w:szCs w:val="20"/>
                <w:lang w:val="nl-BE"/>
              </w:rPr>
            </w:pPr>
            <w:r w:rsidRPr="00AF11E1">
              <w:rPr>
                <w:sz w:val="20"/>
                <w:szCs w:val="20"/>
                <w:lang w:val="nl-BE"/>
              </w:rPr>
              <w:t>De eenheid of het systeem dat een verbruiker bedient. Bijvoorbeeld een luchtbehandelingskast die een ruimte bedient.</w:t>
            </w:r>
          </w:p>
        </w:tc>
      </w:tr>
      <w:tr w:rsidR="00EA19DC" w:rsidRPr="00AF11E1" w14:paraId="4A4B91D6"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19F27" w14:textId="77777777" w:rsidR="00EA19DC" w:rsidRDefault="00D3145D">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B0357C8" w14:textId="3CF2CEBB" w:rsidR="00EA19DC" w:rsidRPr="00AF11E1" w:rsidRDefault="00AF11E1">
            <w:pPr>
              <w:spacing w:line="261" w:lineRule="auto"/>
              <w:rPr>
                <w:sz w:val="20"/>
                <w:szCs w:val="20"/>
                <w:lang w:val="nl-BE"/>
              </w:rPr>
            </w:pPr>
            <w:r w:rsidRPr="00AF11E1">
              <w:rPr>
                <w:sz w:val="20"/>
                <w:szCs w:val="20"/>
                <w:lang w:val="nl-BE"/>
              </w:rPr>
              <w:t>Building Information</w:t>
            </w:r>
            <w:r>
              <w:rPr>
                <w:sz w:val="20"/>
                <w:szCs w:val="20"/>
                <w:lang w:val="nl-BE"/>
              </w:rPr>
              <w:t xml:space="preserve"> </w:t>
            </w:r>
            <w:proofErr w:type="spellStart"/>
            <w:r w:rsidRPr="00AF11E1">
              <w:rPr>
                <w:sz w:val="20"/>
                <w:szCs w:val="20"/>
                <w:lang w:val="nl-BE"/>
              </w:rPr>
              <w:t>Modeling</w:t>
            </w:r>
            <w:proofErr w:type="spellEnd"/>
            <w:r w:rsidRPr="00AF11E1">
              <w:rPr>
                <w:sz w:val="20"/>
                <w:szCs w:val="20"/>
                <w:lang w:val="nl-BE"/>
              </w:rPr>
              <w:t xml:space="preserve"> wordt </w:t>
            </w:r>
            <w:r w:rsidR="00550E2C">
              <w:rPr>
                <w:sz w:val="20"/>
                <w:szCs w:val="20"/>
                <w:lang w:val="nl-BE"/>
              </w:rPr>
              <w:t>vaak uitgewisseld</w:t>
            </w:r>
            <w:r w:rsidRPr="00AF11E1">
              <w:rPr>
                <w:sz w:val="20"/>
                <w:szCs w:val="20"/>
                <w:lang w:val="nl-BE"/>
              </w:rPr>
              <w:t xml:space="preserve"> in het IFC-formaat</w:t>
            </w:r>
          </w:p>
        </w:tc>
      </w:tr>
      <w:tr w:rsidR="00EA19DC" w:rsidRPr="00550E2C" w14:paraId="2A72896D"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69416" w14:textId="77777777" w:rsidR="00EA19DC" w:rsidRDefault="00D3145D">
            <w:pPr>
              <w:spacing w:line="261" w:lineRule="auto"/>
              <w:rPr>
                <w:sz w:val="20"/>
                <w:szCs w:val="20"/>
              </w:rPr>
            </w:pPr>
            <w:r>
              <w:rPr>
                <w:sz w:val="20"/>
                <w:szCs w:val="20"/>
              </w:rPr>
              <w:t>External IT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30BE58F" w14:textId="7AB0F46D" w:rsidR="00EA19DC" w:rsidRPr="00550E2C" w:rsidRDefault="00550E2C">
            <w:pPr>
              <w:spacing w:line="261" w:lineRule="auto"/>
              <w:rPr>
                <w:sz w:val="20"/>
                <w:szCs w:val="20"/>
                <w:lang w:val="nl-BE"/>
              </w:rPr>
            </w:pPr>
            <w:r w:rsidRPr="00550E2C">
              <w:rPr>
                <w:sz w:val="20"/>
                <w:szCs w:val="20"/>
                <w:lang w:val="nl-BE"/>
              </w:rPr>
              <w:t xml:space="preserve">Systeem dat verbonden is met een technisch eigendomssysteem. Bijvoorbeeld een </w:t>
            </w:r>
            <w:proofErr w:type="spellStart"/>
            <w:r w:rsidRPr="00550E2C">
              <w:rPr>
                <w:sz w:val="20"/>
                <w:szCs w:val="20"/>
                <w:lang w:val="nl-BE"/>
              </w:rPr>
              <w:t>cloud</w:t>
            </w:r>
            <w:proofErr w:type="spellEnd"/>
            <w:r w:rsidRPr="00550E2C">
              <w:rPr>
                <w:sz w:val="20"/>
                <w:szCs w:val="20"/>
                <w:lang w:val="nl-BE"/>
              </w:rPr>
              <w:t>-gebaseerd platform, een zogenaamd Building Operating System (BOS). Om een data warehouse te maken onafhankelijk van het onderliggende systeem.</w:t>
            </w:r>
          </w:p>
        </w:tc>
      </w:tr>
      <w:tr w:rsidR="00EA19DC" w:rsidRPr="00550E2C" w14:paraId="69B95E73"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D26C" w14:textId="77777777" w:rsidR="00EA19DC" w:rsidRDefault="00D3145D">
            <w:pPr>
              <w:spacing w:line="261" w:lineRule="auto"/>
              <w:rPr>
                <w:sz w:val="20"/>
                <w:szCs w:val="20"/>
              </w:rPr>
            </w:pPr>
            <w:r>
              <w:rPr>
                <w:sz w:val="20"/>
                <w:szCs w:val="20"/>
              </w:rPr>
              <w:t>Property technician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AB3912" w14:textId="4408BEC3" w:rsidR="00EA19DC" w:rsidRPr="00550E2C" w:rsidRDefault="00550E2C">
            <w:pPr>
              <w:spacing w:line="261" w:lineRule="auto"/>
              <w:rPr>
                <w:sz w:val="20"/>
                <w:szCs w:val="20"/>
                <w:lang w:val="nl-BE"/>
              </w:rPr>
            </w:pPr>
            <w:r w:rsidRPr="00550E2C">
              <w:rPr>
                <w:sz w:val="20"/>
                <w:szCs w:val="20"/>
                <w:lang w:val="nl-BE"/>
              </w:rPr>
              <w:t>Een persoon die een technisch vastgoedsysteem gebruikt om de technische exploitatie van een gebouw af te handelen.</w:t>
            </w:r>
          </w:p>
        </w:tc>
      </w:tr>
      <w:tr w:rsidR="00EA19DC" w:rsidRPr="0015789A" w14:paraId="107BD92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45BC" w14:textId="77777777" w:rsidR="00EA19DC" w:rsidRDefault="00D3145D">
            <w:pPr>
              <w:spacing w:line="261" w:lineRule="auto"/>
              <w:rPr>
                <w:sz w:val="20"/>
                <w:szCs w:val="20"/>
              </w:rPr>
            </w:pPr>
            <w:r>
              <w:rPr>
                <w:sz w:val="20"/>
                <w:szCs w:val="20"/>
              </w:rPr>
              <w:t>HMI</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CA4FC9C" w14:textId="158B0088" w:rsidR="00EA19DC" w:rsidRPr="0015789A" w:rsidRDefault="0015789A">
            <w:pPr>
              <w:spacing w:line="261" w:lineRule="auto"/>
              <w:rPr>
                <w:sz w:val="20"/>
                <w:szCs w:val="20"/>
                <w:lang w:val="nl-BE"/>
              </w:rPr>
            </w:pPr>
            <w:r w:rsidRPr="0015789A">
              <w:rPr>
                <w:sz w:val="20"/>
                <w:szCs w:val="20"/>
                <w:lang w:val="nl-BE"/>
              </w:rPr>
              <w:t>Human Machine Interface. Gewoonlijk een grafische interface op een webpagina of in een smartphone-applicatie.</w:t>
            </w:r>
          </w:p>
        </w:tc>
      </w:tr>
      <w:tr w:rsidR="00EA19DC" w14:paraId="52E176C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7210E" w14:textId="77777777" w:rsidR="00EA19DC" w:rsidRDefault="00D3145D">
            <w:pPr>
              <w:spacing w:line="261" w:lineRule="auto"/>
              <w:rPr>
                <w:sz w:val="20"/>
                <w:szCs w:val="20"/>
              </w:rPr>
            </w:pPr>
            <w:r>
              <w:rPr>
                <w:sz w:val="20"/>
                <w:szCs w:val="20"/>
              </w:rPr>
              <w:t>IoT</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5CC1F82" w14:textId="27C5963C" w:rsidR="00EA19DC" w:rsidRDefault="00D3145D">
            <w:pPr>
              <w:spacing w:line="261" w:lineRule="auto"/>
              <w:rPr>
                <w:sz w:val="20"/>
                <w:szCs w:val="20"/>
              </w:rPr>
            </w:pPr>
            <w:r>
              <w:rPr>
                <w:sz w:val="20"/>
                <w:szCs w:val="20"/>
              </w:rPr>
              <w:t xml:space="preserve">Internet of Things. </w:t>
            </w:r>
            <w:proofErr w:type="spellStart"/>
            <w:r w:rsidR="0015789A" w:rsidRPr="0015789A">
              <w:rPr>
                <w:sz w:val="20"/>
                <w:szCs w:val="20"/>
              </w:rPr>
              <w:t>Verzamelnaam</w:t>
            </w:r>
            <w:proofErr w:type="spellEnd"/>
            <w:r w:rsidR="0015789A" w:rsidRPr="0015789A">
              <w:rPr>
                <w:sz w:val="20"/>
                <w:szCs w:val="20"/>
              </w:rPr>
              <w:t xml:space="preserve"> </w:t>
            </w:r>
            <w:proofErr w:type="spellStart"/>
            <w:r w:rsidR="0015789A" w:rsidRPr="0015789A">
              <w:rPr>
                <w:sz w:val="20"/>
                <w:szCs w:val="20"/>
              </w:rPr>
              <w:t>voor</w:t>
            </w:r>
            <w:proofErr w:type="spellEnd"/>
            <w:r w:rsidR="0015789A" w:rsidRPr="0015789A">
              <w:rPr>
                <w:sz w:val="20"/>
                <w:szCs w:val="20"/>
              </w:rPr>
              <w:t xml:space="preserve"> </w:t>
            </w:r>
            <w:proofErr w:type="spellStart"/>
            <w:r w:rsidR="0015789A" w:rsidRPr="0015789A">
              <w:rPr>
                <w:sz w:val="20"/>
                <w:szCs w:val="20"/>
              </w:rPr>
              <w:t>aangesloten</w:t>
            </w:r>
            <w:proofErr w:type="spellEnd"/>
            <w:r w:rsidR="0015789A" w:rsidRPr="0015789A">
              <w:rPr>
                <w:sz w:val="20"/>
                <w:szCs w:val="20"/>
              </w:rPr>
              <w:t xml:space="preserve"> </w:t>
            </w:r>
            <w:proofErr w:type="spellStart"/>
            <w:r w:rsidR="0015789A" w:rsidRPr="0015789A">
              <w:rPr>
                <w:sz w:val="20"/>
                <w:szCs w:val="20"/>
              </w:rPr>
              <w:t>sensortechnologie</w:t>
            </w:r>
            <w:proofErr w:type="spellEnd"/>
            <w:r>
              <w:rPr>
                <w:sz w:val="20"/>
                <w:szCs w:val="20"/>
              </w:rPr>
              <w:t>.</w:t>
            </w:r>
          </w:p>
        </w:tc>
      </w:tr>
      <w:tr w:rsidR="00EA19DC" w14:paraId="1D0A61E8"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74F45" w14:textId="77777777" w:rsidR="00EA19DC" w:rsidRDefault="00D3145D">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C8D7C3" w14:textId="37839C10" w:rsidR="00EA19DC" w:rsidRDefault="0015789A">
            <w:pPr>
              <w:spacing w:line="261" w:lineRule="auto"/>
              <w:rPr>
                <w:sz w:val="20"/>
                <w:szCs w:val="20"/>
              </w:rPr>
            </w:pPr>
            <w:r w:rsidRPr="0015789A">
              <w:rPr>
                <w:sz w:val="20"/>
                <w:szCs w:val="20"/>
                <w:lang w:val="nl-BE"/>
              </w:rPr>
              <w:t xml:space="preserve">Een uitlezing van een waarde. </w:t>
            </w:r>
            <w:proofErr w:type="spellStart"/>
            <w:r w:rsidRPr="0015789A">
              <w:rPr>
                <w:sz w:val="20"/>
                <w:szCs w:val="20"/>
              </w:rPr>
              <w:t>Bijvoorbeeld</w:t>
            </w:r>
            <w:proofErr w:type="spellEnd"/>
            <w:r w:rsidRPr="0015789A">
              <w:rPr>
                <w:sz w:val="20"/>
                <w:szCs w:val="20"/>
              </w:rPr>
              <w:t xml:space="preserve"> </w:t>
            </w:r>
            <w:proofErr w:type="spellStart"/>
            <w:r w:rsidRPr="0015789A">
              <w:rPr>
                <w:sz w:val="20"/>
                <w:szCs w:val="20"/>
              </w:rPr>
              <w:t>een</w:t>
            </w:r>
            <w:proofErr w:type="spellEnd"/>
            <w:r w:rsidRPr="0015789A">
              <w:rPr>
                <w:sz w:val="20"/>
                <w:szCs w:val="20"/>
              </w:rPr>
              <w:t xml:space="preserve"> </w:t>
            </w:r>
            <w:proofErr w:type="spellStart"/>
            <w:r w:rsidRPr="0015789A">
              <w:rPr>
                <w:sz w:val="20"/>
                <w:szCs w:val="20"/>
              </w:rPr>
              <w:t>temperatuur</w:t>
            </w:r>
            <w:proofErr w:type="spellEnd"/>
            <w:r w:rsidRPr="0015789A">
              <w:rPr>
                <w:sz w:val="20"/>
                <w:szCs w:val="20"/>
              </w:rPr>
              <w:t>.</w:t>
            </w:r>
          </w:p>
        </w:tc>
      </w:tr>
      <w:tr w:rsidR="00EA19DC" w14:paraId="24406D54"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AC3BE" w14:textId="77777777" w:rsidR="00EA19DC" w:rsidRDefault="00D3145D">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142E48" w14:textId="77777777" w:rsidR="00EA19DC" w:rsidRDefault="00D3145D">
            <w:pPr>
              <w:spacing w:line="261" w:lineRule="auto"/>
              <w:rPr>
                <w:color w:val="0078C9"/>
                <w:sz w:val="20"/>
                <w:szCs w:val="20"/>
                <w:u w:val="single"/>
              </w:rPr>
            </w:pPr>
            <w:r>
              <w:rPr>
                <w:sz w:val="20"/>
                <w:szCs w:val="20"/>
              </w:rPr>
              <w:t>Programmable Logic Controller.</w:t>
            </w:r>
            <w:r>
              <w:t xml:space="preserve"> </w:t>
            </w:r>
          </w:p>
        </w:tc>
      </w:tr>
      <w:tr w:rsidR="00EA19DC" w14:paraId="45D409E5"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AEFBF1" w14:textId="77777777" w:rsidR="00EA19DC" w:rsidRDefault="00D3145D">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20430E2" w14:textId="77777777" w:rsidR="00EA19DC" w:rsidRDefault="00D3145D">
            <w:pPr>
              <w:spacing w:line="261" w:lineRule="auto"/>
              <w:rPr>
                <w:color w:val="0078C9"/>
                <w:sz w:val="20"/>
                <w:szCs w:val="20"/>
                <w:u w:val="single"/>
              </w:rPr>
            </w:pPr>
            <w:r>
              <w:rPr>
                <w:sz w:val="20"/>
                <w:szCs w:val="20"/>
              </w:rPr>
              <w:t>RealEstateCore.</w:t>
            </w:r>
            <w:hyperlink r:id="rId14">
              <w:r>
                <w:t xml:space="preserve"> </w:t>
              </w:r>
            </w:hyperlink>
            <w:r>
              <w:rPr>
                <w:sz w:val="20"/>
                <w:szCs w:val="20"/>
              </w:rPr>
              <w:t>https://www.realestate.core.io</w:t>
            </w:r>
          </w:p>
        </w:tc>
      </w:tr>
      <w:tr w:rsidR="00EA19DC" w:rsidRPr="009A2DA0" w14:paraId="7F9FA9F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C6E14" w14:textId="77777777" w:rsidR="00EA19DC" w:rsidRDefault="00D3145D">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067F7F2" w14:textId="0A29E90C" w:rsidR="00EA19DC" w:rsidRPr="009A2DA0" w:rsidRDefault="00D3145D">
            <w:pPr>
              <w:spacing w:line="261" w:lineRule="auto"/>
              <w:rPr>
                <w:sz w:val="20"/>
                <w:szCs w:val="20"/>
                <w:lang w:val="nl-BE"/>
              </w:rPr>
            </w:pPr>
            <w:r>
              <w:rPr>
                <w:sz w:val="20"/>
                <w:szCs w:val="20"/>
              </w:rPr>
              <w:t xml:space="preserve">Supervisory control and data acquisition. </w:t>
            </w:r>
            <w:r w:rsidR="009A2DA0" w:rsidRPr="009A2DA0">
              <w:rPr>
                <w:sz w:val="20"/>
                <w:szCs w:val="20"/>
                <w:lang w:val="nl-BE"/>
              </w:rPr>
              <w:t>Een systeem dat één of meer onderliggende systemen controleert. Vaak met een grafische interface. Vaak synoniem met HMI of bovenliggend systeem.</w:t>
            </w:r>
          </w:p>
        </w:tc>
      </w:tr>
      <w:tr w:rsidR="00EA19DC" w:rsidRPr="00224592" w14:paraId="5EB88095"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9867C" w14:textId="2DF72A6C" w:rsidR="00EA19DC" w:rsidRDefault="00D3145D">
            <w:pPr>
              <w:spacing w:line="261" w:lineRule="auto"/>
              <w:rPr>
                <w:sz w:val="20"/>
                <w:szCs w:val="20"/>
              </w:rPr>
            </w:pPr>
            <w:r>
              <w:rPr>
                <w:sz w:val="20"/>
                <w:szCs w:val="20"/>
              </w:rPr>
              <w:t>Tag</w:t>
            </w:r>
            <w:r w:rsidR="00224592">
              <w:rPr>
                <w:sz w:val="20"/>
                <w:szCs w:val="20"/>
              </w:rPr>
              <w:t xml:space="preserve"> list</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EB91DC9" w14:textId="054ADA94" w:rsidR="00EA19DC" w:rsidRPr="00224592" w:rsidRDefault="00224592">
            <w:pPr>
              <w:spacing w:line="261" w:lineRule="auto"/>
              <w:rPr>
                <w:sz w:val="20"/>
                <w:szCs w:val="20"/>
                <w:lang w:val="nl-BE"/>
              </w:rPr>
            </w:pPr>
            <w:r w:rsidRPr="00224592">
              <w:rPr>
                <w:sz w:val="20"/>
                <w:szCs w:val="20"/>
                <w:lang w:val="nl-BE"/>
              </w:rPr>
              <w:t>Een lijst met de ID voor verschillende sensoren en actuatoren in een technisch eigendomssysteem of PLC.</w:t>
            </w:r>
          </w:p>
        </w:tc>
      </w:tr>
      <w:tr w:rsidR="00EA19DC" w:rsidRPr="00276971" w14:paraId="757E5172"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9C8CA" w14:textId="03985074" w:rsidR="00EA19DC" w:rsidRDefault="00D3145D">
            <w:pPr>
              <w:spacing w:line="261" w:lineRule="auto"/>
              <w:rPr>
                <w:sz w:val="20"/>
                <w:szCs w:val="20"/>
              </w:rPr>
            </w:pPr>
            <w:r>
              <w:rPr>
                <w:sz w:val="20"/>
                <w:szCs w:val="20"/>
              </w:rPr>
              <w:t>Technical property</w:t>
            </w:r>
            <w:r w:rsidR="00945A53">
              <w:rPr>
                <w:sz w:val="20"/>
                <w:szCs w:val="20"/>
              </w:rPr>
              <w:t xml:space="preserve"> </w:t>
            </w:r>
            <w:r w:rsidR="00945A53">
              <w:rPr>
                <w:sz w:val="20"/>
                <w:szCs w:val="20"/>
              </w:rPr>
              <w:t>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908E677" w14:textId="2AC4E561" w:rsidR="00EA19DC" w:rsidRPr="00276971" w:rsidRDefault="00276971">
            <w:pPr>
              <w:spacing w:line="261" w:lineRule="auto"/>
              <w:rPr>
                <w:sz w:val="20"/>
                <w:szCs w:val="20"/>
                <w:lang w:val="nl-BE"/>
              </w:rPr>
            </w:pPr>
            <w:r w:rsidRPr="00276971">
              <w:rPr>
                <w:sz w:val="20"/>
                <w:szCs w:val="20"/>
                <w:lang w:val="nl-BE"/>
              </w:rPr>
              <w:t>Systeem dat verschillende systemen samenbrengt (GBS en PLC). Heeft vaak een grafische gebruikersinterface.</w:t>
            </w:r>
          </w:p>
        </w:tc>
      </w:tr>
      <w:tr w:rsidR="00EA19DC" w:rsidRPr="007F434A" w14:paraId="704B73D8"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78A0A" w14:textId="77777777" w:rsidR="00EA19DC" w:rsidRDefault="00D3145D">
            <w:pPr>
              <w:spacing w:line="261" w:lineRule="auto"/>
              <w:rPr>
                <w:sz w:val="20"/>
                <w:szCs w:val="20"/>
              </w:rPr>
            </w:pPr>
            <w:r>
              <w:rPr>
                <w:sz w:val="20"/>
                <w:szCs w:val="20"/>
              </w:rPr>
              <w:t>Override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474C6A" w14:textId="121BEA6A" w:rsidR="00EA19DC" w:rsidRPr="007F434A" w:rsidRDefault="007F434A">
            <w:pPr>
              <w:spacing w:line="261" w:lineRule="auto"/>
              <w:rPr>
                <w:sz w:val="20"/>
                <w:szCs w:val="20"/>
                <w:lang w:val="nl-BE"/>
              </w:rPr>
            </w:pPr>
            <w:r w:rsidRPr="007F434A">
              <w:rPr>
                <w:sz w:val="20"/>
                <w:szCs w:val="20"/>
                <w:lang w:val="nl-BE"/>
              </w:rPr>
              <w:t>Om de besturing in een PLC of in een technisch vastgoedsysteem te beïnvloeden vanuit een extern IT-systeem. Voorbeelden hiervan zijn het regelen van de ventilatie of het beïnvloeden van de warmtelevering om bijvoorbeeld een betere energie-efficiëntie te bereiken.</w:t>
            </w:r>
          </w:p>
        </w:tc>
      </w:tr>
    </w:tbl>
    <w:p w14:paraId="1C7057A0" w14:textId="04A97D7B" w:rsidR="00EA19DC" w:rsidRDefault="00431BDC">
      <w:pPr>
        <w:pStyle w:val="Heading1"/>
        <w:numPr>
          <w:ilvl w:val="0"/>
          <w:numId w:val="2"/>
        </w:numPr>
      </w:pPr>
      <w:proofErr w:type="spellStart"/>
      <w:r>
        <w:lastRenderedPageBreak/>
        <w:t>Bijlages</w:t>
      </w:r>
      <w:proofErr w:type="spellEnd"/>
      <w:r>
        <w:t xml:space="preserve"> </w:t>
      </w:r>
      <w:proofErr w:type="spellStart"/>
      <w:r>
        <w:t>en</w:t>
      </w:r>
      <w:proofErr w:type="spellEnd"/>
      <w:r>
        <w:t xml:space="preserve"> </w:t>
      </w:r>
      <w:proofErr w:type="spellStart"/>
      <w:r>
        <w:t>referenties</w:t>
      </w:r>
      <w:proofErr w:type="spellEnd"/>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269448FE"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E68AC" w14:textId="4DDA478B" w:rsidR="00EA19DC" w:rsidRDefault="00D3145D">
            <w:pPr>
              <w:spacing w:line="261" w:lineRule="auto"/>
              <w:rPr>
                <w:b/>
                <w:sz w:val="20"/>
                <w:szCs w:val="20"/>
              </w:rPr>
            </w:pPr>
            <w:proofErr w:type="spellStart"/>
            <w:r>
              <w:rPr>
                <w:b/>
                <w:sz w:val="20"/>
                <w:szCs w:val="20"/>
              </w:rPr>
              <w:t>Bijlages</w:t>
            </w:r>
            <w:proofErr w:type="spellEnd"/>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25645" w14:textId="63D7842C" w:rsidR="00EA19DC" w:rsidRDefault="00D3145D">
            <w:pPr>
              <w:spacing w:line="261" w:lineRule="auto"/>
              <w:rPr>
                <w:b/>
                <w:sz w:val="20"/>
                <w:szCs w:val="20"/>
              </w:rPr>
            </w:pPr>
            <w:proofErr w:type="spellStart"/>
            <w:r>
              <w:rPr>
                <w:b/>
                <w:sz w:val="20"/>
                <w:szCs w:val="20"/>
              </w:rPr>
              <w:t>Beschrijving</w:t>
            </w:r>
            <w:proofErr w:type="spellEnd"/>
          </w:p>
        </w:tc>
      </w:tr>
      <w:tr w:rsidR="00EA19DC" w14:paraId="521A1F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10D65" w14:textId="77777777" w:rsidR="00EA19DC" w:rsidRDefault="00D3145D">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62B9C5C" w14:textId="77777777" w:rsidR="00EA19DC" w:rsidRDefault="00D3145D">
            <w:pPr>
              <w:spacing w:line="261" w:lineRule="auto"/>
              <w:rPr>
                <w:sz w:val="20"/>
                <w:szCs w:val="20"/>
                <w:highlight w:val="yellow"/>
              </w:rPr>
            </w:pPr>
            <w:r>
              <w:rPr>
                <w:sz w:val="20"/>
                <w:szCs w:val="20"/>
              </w:rPr>
              <w:t>RealEstateCore tag selection</w:t>
            </w:r>
          </w:p>
        </w:tc>
      </w:tr>
      <w:tr w:rsidR="00EA19DC" w14:paraId="41F28EB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88164" w14:textId="01AD3CC5" w:rsidR="00EA19DC" w:rsidRDefault="00465E55">
            <w:pPr>
              <w:spacing w:line="261" w:lineRule="auto"/>
              <w:rPr>
                <w:sz w:val="20"/>
                <w:szCs w:val="20"/>
              </w:rPr>
            </w:pPr>
            <w:proofErr w:type="spellStart"/>
            <w:r>
              <w:rPr>
                <w:sz w:val="20"/>
                <w:szCs w:val="20"/>
              </w:rPr>
              <w:t>Visualisatie</w:t>
            </w:r>
            <w:proofErr w:type="spellEnd"/>
            <w:r w:rsidR="00D3145D">
              <w:rPr>
                <w:sz w:val="20"/>
                <w:szCs w:val="20"/>
              </w:rPr>
              <w:t xml:space="preserve">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C8C320" w14:textId="77777777" w:rsidR="00EA19DC" w:rsidRDefault="00D3145D">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5B135A" w14:textId="77777777" w:rsidR="00EA19DC" w:rsidRDefault="00EA19DC">
      <w:pPr>
        <w:pBdr>
          <w:top w:val="nil"/>
          <w:left w:val="nil"/>
          <w:bottom w:val="nil"/>
          <w:right w:val="nil"/>
          <w:between w:val="nil"/>
        </w:pBdr>
        <w:spacing w:after="240"/>
      </w:pPr>
    </w:p>
    <w:sectPr w:rsidR="00EA19DC">
      <w:headerReference w:type="default" r:id="rId15"/>
      <w:footerReference w:type="default" r:id="rId16"/>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A7AC" w14:textId="77777777" w:rsidR="006A41E9" w:rsidRDefault="006A41E9">
      <w:pPr>
        <w:spacing w:line="240" w:lineRule="auto"/>
      </w:pPr>
      <w:r>
        <w:separator/>
      </w:r>
    </w:p>
  </w:endnote>
  <w:endnote w:type="continuationSeparator" w:id="0">
    <w:p w14:paraId="127A0041" w14:textId="77777777" w:rsidR="006A41E9" w:rsidRDefault="006A4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94F7" w14:textId="7692E983" w:rsidR="00EA19DC" w:rsidRPr="00AD1D84" w:rsidRDefault="00D3145D">
    <w:pPr>
      <w:jc w:val="right"/>
      <w:rPr>
        <w:rFonts w:ascii="Arial" w:eastAsia="Arial" w:hAnsi="Arial" w:cs="Arial"/>
        <w:sz w:val="18"/>
        <w:szCs w:val="18"/>
        <w:lang w:val="nl-BE"/>
      </w:rPr>
    </w:pPr>
    <w:r w:rsidRPr="00AD1D84">
      <w:rPr>
        <w:rFonts w:ascii="Arial" w:eastAsia="Arial" w:hAnsi="Arial" w:cs="Arial"/>
        <w:sz w:val="18"/>
        <w:szCs w:val="18"/>
        <w:lang w:val="nl-BE"/>
      </w:rPr>
      <w:t xml:space="preserve">RealEstateCore </w:t>
    </w:r>
    <w:r w:rsidR="00AD1D84" w:rsidRPr="00AD1D84">
      <w:rPr>
        <w:rFonts w:ascii="Arial" w:eastAsia="Arial" w:hAnsi="Arial" w:cs="Arial"/>
        <w:sz w:val="18"/>
        <w:szCs w:val="18"/>
        <w:lang w:val="nl-BE"/>
      </w:rPr>
      <w:t>vereisten voor technische va</w:t>
    </w:r>
    <w:r w:rsidR="00AD1D84">
      <w:rPr>
        <w:rFonts w:ascii="Arial" w:eastAsia="Arial" w:hAnsi="Arial" w:cs="Arial"/>
        <w:sz w:val="18"/>
        <w:szCs w:val="18"/>
        <w:lang w:val="nl-BE"/>
      </w:rPr>
      <w:t>stgoedinstallaties</w:t>
    </w:r>
    <w:r w:rsidRPr="00AD1D84">
      <w:rPr>
        <w:rFonts w:ascii="Arial" w:eastAsia="Arial" w:hAnsi="Arial" w:cs="Arial"/>
        <w:sz w:val="18"/>
        <w:szCs w:val="18"/>
        <w:lang w:val="nl-BE"/>
      </w:rPr>
      <w:t xml:space="preserve"> •   </w:t>
    </w:r>
    <w:r>
      <w:rPr>
        <w:rFonts w:ascii="Arial" w:eastAsia="Arial" w:hAnsi="Arial" w:cs="Arial"/>
        <w:sz w:val="18"/>
        <w:szCs w:val="18"/>
      </w:rPr>
      <w:fldChar w:fldCharType="begin"/>
    </w:r>
    <w:r w:rsidRPr="00AD1D84">
      <w:rPr>
        <w:rFonts w:ascii="Arial" w:eastAsia="Arial" w:hAnsi="Arial" w:cs="Arial"/>
        <w:sz w:val="18"/>
        <w:szCs w:val="18"/>
        <w:lang w:val="nl-BE"/>
      </w:rPr>
      <w:instrText>PAGE</w:instrText>
    </w:r>
    <w:r>
      <w:rPr>
        <w:rFonts w:ascii="Arial" w:eastAsia="Arial" w:hAnsi="Arial" w:cs="Arial"/>
        <w:sz w:val="18"/>
        <w:szCs w:val="18"/>
      </w:rPr>
      <w:fldChar w:fldCharType="separate"/>
    </w:r>
    <w:r w:rsidR="009300BA" w:rsidRPr="00AD1D84">
      <w:rPr>
        <w:rFonts w:ascii="Arial" w:eastAsia="Arial" w:hAnsi="Arial" w:cs="Arial"/>
        <w:noProof/>
        <w:sz w:val="18"/>
        <w:szCs w:val="18"/>
        <w:lang w:val="nl-BE"/>
      </w:rPr>
      <w:t>2</w:t>
    </w:r>
    <w:r>
      <w:rPr>
        <w:rFonts w:ascii="Arial" w:eastAsia="Arial" w:hAnsi="Arial" w:cs="Arial"/>
        <w:sz w:val="18"/>
        <w:szCs w:val="18"/>
      </w:rPr>
      <w:fldChar w:fldCharType="end"/>
    </w:r>
    <w:r w:rsidRPr="00AD1D84">
      <w:rPr>
        <w:rFonts w:ascii="Arial" w:eastAsia="Arial" w:hAnsi="Arial" w:cs="Arial"/>
        <w:sz w:val="18"/>
        <w:szCs w:val="18"/>
        <w:lang w:val="nl-BE"/>
      </w:rPr>
      <w:t>(</w:t>
    </w:r>
    <w:r>
      <w:rPr>
        <w:rFonts w:ascii="Arial" w:eastAsia="Arial" w:hAnsi="Arial" w:cs="Arial"/>
        <w:sz w:val="18"/>
        <w:szCs w:val="18"/>
      </w:rPr>
      <w:fldChar w:fldCharType="begin"/>
    </w:r>
    <w:r w:rsidRPr="00AD1D84">
      <w:rPr>
        <w:rFonts w:ascii="Arial" w:eastAsia="Arial" w:hAnsi="Arial" w:cs="Arial"/>
        <w:sz w:val="18"/>
        <w:szCs w:val="18"/>
        <w:lang w:val="nl-BE"/>
      </w:rPr>
      <w:instrText>NUMPAGES</w:instrText>
    </w:r>
    <w:r>
      <w:rPr>
        <w:rFonts w:ascii="Arial" w:eastAsia="Arial" w:hAnsi="Arial" w:cs="Arial"/>
        <w:sz w:val="18"/>
        <w:szCs w:val="18"/>
      </w:rPr>
      <w:fldChar w:fldCharType="separate"/>
    </w:r>
    <w:r w:rsidR="009300BA" w:rsidRPr="00AD1D84">
      <w:rPr>
        <w:rFonts w:ascii="Arial" w:eastAsia="Arial" w:hAnsi="Arial" w:cs="Arial"/>
        <w:noProof/>
        <w:sz w:val="18"/>
        <w:szCs w:val="18"/>
        <w:lang w:val="nl-BE"/>
      </w:rPr>
      <w:t>3</w:t>
    </w:r>
    <w:r>
      <w:rPr>
        <w:rFonts w:ascii="Arial" w:eastAsia="Arial" w:hAnsi="Arial" w:cs="Arial"/>
        <w:sz w:val="18"/>
        <w:szCs w:val="18"/>
      </w:rPr>
      <w:fldChar w:fldCharType="end"/>
    </w:r>
    <w:r w:rsidRPr="00AD1D84">
      <w:rPr>
        <w:rFonts w:ascii="Arial" w:eastAsia="Arial" w:hAnsi="Arial" w:cs="Arial"/>
        <w:sz w:val="18"/>
        <w:szCs w:val="18"/>
        <w:lang w:val="nl-B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7076" w14:textId="77777777" w:rsidR="006A41E9" w:rsidRDefault="006A41E9">
      <w:pPr>
        <w:spacing w:line="240" w:lineRule="auto"/>
      </w:pPr>
      <w:r>
        <w:separator/>
      </w:r>
    </w:p>
  </w:footnote>
  <w:footnote w:type="continuationSeparator" w:id="0">
    <w:p w14:paraId="3C8119C7" w14:textId="77777777" w:rsidR="006A41E9" w:rsidRDefault="006A4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B468" w14:textId="77777777" w:rsidR="00EA19DC" w:rsidRDefault="00D3145D">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46C66606" wp14:editId="4444CD45">
          <wp:extent cx="710394" cy="373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17E"/>
    <w:multiLevelType w:val="hybridMultilevel"/>
    <w:tmpl w:val="4934A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90819F7"/>
    <w:multiLevelType w:val="hybridMultilevel"/>
    <w:tmpl w:val="9F761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BE261D7"/>
    <w:multiLevelType w:val="multilevel"/>
    <w:tmpl w:val="8D4E76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648562A"/>
    <w:multiLevelType w:val="hybridMultilevel"/>
    <w:tmpl w:val="B3C081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31C73D2"/>
    <w:multiLevelType w:val="multilevel"/>
    <w:tmpl w:val="24588F2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07171"/>
    <w:multiLevelType w:val="hybridMultilevel"/>
    <w:tmpl w:val="AA5E65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571C41"/>
    <w:multiLevelType w:val="multilevel"/>
    <w:tmpl w:val="4D4A82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AD78A1"/>
    <w:multiLevelType w:val="hybridMultilevel"/>
    <w:tmpl w:val="F710E4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825035A"/>
    <w:multiLevelType w:val="multilevel"/>
    <w:tmpl w:val="6FD48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5848379">
    <w:abstractNumId w:val="2"/>
  </w:num>
  <w:num w:numId="2" w16cid:durableId="1881168028">
    <w:abstractNumId w:val="8"/>
  </w:num>
  <w:num w:numId="3" w16cid:durableId="1748459073">
    <w:abstractNumId w:val="6"/>
  </w:num>
  <w:num w:numId="4" w16cid:durableId="47926202">
    <w:abstractNumId w:val="4"/>
  </w:num>
  <w:num w:numId="5" w16cid:durableId="1076242997">
    <w:abstractNumId w:val="7"/>
  </w:num>
  <w:num w:numId="6" w16cid:durableId="1300068516">
    <w:abstractNumId w:val="1"/>
  </w:num>
  <w:num w:numId="7" w16cid:durableId="127358221">
    <w:abstractNumId w:val="3"/>
  </w:num>
  <w:num w:numId="8" w16cid:durableId="1416395532">
    <w:abstractNumId w:val="5"/>
  </w:num>
  <w:num w:numId="9" w16cid:durableId="114500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DC"/>
    <w:rsid w:val="00057AA6"/>
    <w:rsid w:val="00062E11"/>
    <w:rsid w:val="000A4FF0"/>
    <w:rsid w:val="000E464C"/>
    <w:rsid w:val="00113B99"/>
    <w:rsid w:val="0015789A"/>
    <w:rsid w:val="001B4991"/>
    <w:rsid w:val="0020233A"/>
    <w:rsid w:val="00216901"/>
    <w:rsid w:val="00224592"/>
    <w:rsid w:val="00276971"/>
    <w:rsid w:val="002B1548"/>
    <w:rsid w:val="002D19D3"/>
    <w:rsid w:val="002E1EC5"/>
    <w:rsid w:val="002F3869"/>
    <w:rsid w:val="00306734"/>
    <w:rsid w:val="00334411"/>
    <w:rsid w:val="00351DF9"/>
    <w:rsid w:val="003D28D6"/>
    <w:rsid w:val="003D5192"/>
    <w:rsid w:val="003F0B1A"/>
    <w:rsid w:val="00431BDC"/>
    <w:rsid w:val="00465E55"/>
    <w:rsid w:val="00480308"/>
    <w:rsid w:val="004D5A04"/>
    <w:rsid w:val="00517469"/>
    <w:rsid w:val="005346E2"/>
    <w:rsid w:val="00550E2C"/>
    <w:rsid w:val="005660C5"/>
    <w:rsid w:val="0059373D"/>
    <w:rsid w:val="005F0E1B"/>
    <w:rsid w:val="006A41E9"/>
    <w:rsid w:val="006D4B68"/>
    <w:rsid w:val="007062E5"/>
    <w:rsid w:val="00727030"/>
    <w:rsid w:val="00766073"/>
    <w:rsid w:val="007B28C6"/>
    <w:rsid w:val="007F16C2"/>
    <w:rsid w:val="007F434A"/>
    <w:rsid w:val="008055EA"/>
    <w:rsid w:val="00823240"/>
    <w:rsid w:val="00823DE6"/>
    <w:rsid w:val="008E4DA4"/>
    <w:rsid w:val="009300BA"/>
    <w:rsid w:val="00945A53"/>
    <w:rsid w:val="009513CD"/>
    <w:rsid w:val="009A2DA0"/>
    <w:rsid w:val="00A1685C"/>
    <w:rsid w:val="00A61040"/>
    <w:rsid w:val="00A81C65"/>
    <w:rsid w:val="00A8505F"/>
    <w:rsid w:val="00AD1D84"/>
    <w:rsid w:val="00AE5225"/>
    <w:rsid w:val="00AF11E1"/>
    <w:rsid w:val="00B067C6"/>
    <w:rsid w:val="00B439F2"/>
    <w:rsid w:val="00BA17AB"/>
    <w:rsid w:val="00BE6339"/>
    <w:rsid w:val="00CC5CAB"/>
    <w:rsid w:val="00D3145D"/>
    <w:rsid w:val="00D91C1B"/>
    <w:rsid w:val="00DC37EC"/>
    <w:rsid w:val="00DE0CBD"/>
    <w:rsid w:val="00E53651"/>
    <w:rsid w:val="00E64520"/>
    <w:rsid w:val="00E669F6"/>
    <w:rsid w:val="00E7786E"/>
    <w:rsid w:val="00EA19DC"/>
    <w:rsid w:val="00ED447F"/>
    <w:rsid w:val="00FD48FD"/>
    <w:rsid w:val="00FF76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DCE5"/>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13CD"/>
    <w:pPr>
      <w:tabs>
        <w:tab w:val="center" w:pos="4513"/>
        <w:tab w:val="right" w:pos="9026"/>
      </w:tabs>
      <w:spacing w:line="240" w:lineRule="auto"/>
    </w:pPr>
  </w:style>
  <w:style w:type="character" w:customStyle="1" w:styleId="HeaderChar">
    <w:name w:val="Header Char"/>
    <w:basedOn w:val="DefaultParagraphFont"/>
    <w:link w:val="Header"/>
    <w:uiPriority w:val="99"/>
    <w:rsid w:val="009513CD"/>
  </w:style>
  <w:style w:type="paragraph" w:styleId="Footer">
    <w:name w:val="footer"/>
    <w:basedOn w:val="Normal"/>
    <w:link w:val="FooterChar"/>
    <w:uiPriority w:val="99"/>
    <w:unhideWhenUsed/>
    <w:rsid w:val="009513CD"/>
    <w:pPr>
      <w:tabs>
        <w:tab w:val="center" w:pos="4513"/>
        <w:tab w:val="right" w:pos="9026"/>
      </w:tabs>
      <w:spacing w:line="240" w:lineRule="auto"/>
    </w:pPr>
  </w:style>
  <w:style w:type="character" w:customStyle="1" w:styleId="FooterChar">
    <w:name w:val="Footer Char"/>
    <w:basedOn w:val="DefaultParagraphFont"/>
    <w:link w:val="Footer"/>
    <w:uiPriority w:val="99"/>
    <w:rsid w:val="009513CD"/>
  </w:style>
  <w:style w:type="paragraph" w:styleId="ListParagraph">
    <w:name w:val="List Paragraph"/>
    <w:basedOn w:val="Normal"/>
    <w:uiPriority w:val="34"/>
    <w:qFormat/>
    <w:rsid w:val="001B4991"/>
    <w:pPr>
      <w:ind w:left="720"/>
      <w:contextualSpacing/>
    </w:pPr>
  </w:style>
  <w:style w:type="character" w:styleId="Hyperlink">
    <w:name w:val="Hyperlink"/>
    <w:basedOn w:val="DefaultParagraphFont"/>
    <w:uiPriority w:val="99"/>
    <w:unhideWhenUsed/>
    <w:rsid w:val="007062E5"/>
    <w:rPr>
      <w:color w:val="0000FF" w:themeColor="hyperlink"/>
      <w:u w:val="single"/>
    </w:rPr>
  </w:style>
  <w:style w:type="character" w:styleId="UnresolvedMention">
    <w:name w:val="Unresolved Mention"/>
    <w:basedOn w:val="DefaultParagraphFont"/>
    <w:uiPriority w:val="99"/>
    <w:semiHidden/>
    <w:unhideWhenUsed/>
    <w:rsid w:val="00706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realestatecore.io/3.3/webvowl/index.html#ful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alestatecore.io/memberpag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alestatecore.io/resourc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alestate.core.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BF7D6616391489F056B57AF378541" ma:contentTypeVersion="12" ma:contentTypeDescription="Create a new document." ma:contentTypeScope="" ma:versionID="5100dbf97df0044b2e9f705b840ed92a">
  <xsd:schema xmlns:xsd="http://www.w3.org/2001/XMLSchema" xmlns:xs="http://www.w3.org/2001/XMLSchema" xmlns:p="http://schemas.microsoft.com/office/2006/metadata/properties" xmlns:ns2="2ec76edb-86a1-4211-8fa3-94672a55d009" xmlns:ns3="07020b9d-3d67-4801-bf5b-3680cd2403df" targetNamespace="http://schemas.microsoft.com/office/2006/metadata/properties" ma:root="true" ma:fieldsID="621eabbc9cde8e58f90459b78f037bcb" ns2:_="" ns3:_="">
    <xsd:import namespace="2ec76edb-86a1-4211-8fa3-94672a55d009"/>
    <xsd:import namespace="07020b9d-3d67-4801-bf5b-3680cd2403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76edb-86a1-4211-8fa3-94672a55d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020b9d-3d67-4801-bf5b-3680cd2403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10E7CA-1FBD-413B-BBBB-4D0778908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76edb-86a1-4211-8fa3-94672a55d009"/>
    <ds:schemaRef ds:uri="07020b9d-3d67-4801-bf5b-3680cd240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7749D-C1FC-4D85-9C1D-752F3D4E62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2665</Words>
  <Characters>14661</Characters>
  <Application>Microsoft Office Word</Application>
  <DocSecurity>0</DocSecurity>
  <Lines>122</Lines>
  <Paragraphs>34</Paragraphs>
  <ScaleCrop>false</ScaleCrop>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Dhont</cp:lastModifiedBy>
  <cp:revision>67</cp:revision>
  <dcterms:created xsi:type="dcterms:W3CDTF">2022-08-03T12:53:00Z</dcterms:created>
  <dcterms:modified xsi:type="dcterms:W3CDTF">2022-08-08T15:19:00Z</dcterms:modified>
</cp:coreProperties>
</file>