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spacing w:after="0" w:line="240" w:lineRule="auto"/>
        <w:ind w:left="141" w:firstLine="0"/>
        <w:jc w:val="center"/>
        <w:rPr>
          <w:rFonts w:ascii="Arial" w:hAnsi="Arial"/>
          <w:b w:val="1"/>
          <w:bCs w:val="1"/>
          <w:outline w:val="0"/>
          <w:color w:val="1f1f1f"/>
          <w:sz w:val="20"/>
          <w:szCs w:val="20"/>
          <w:u w:val="none" w:color="1f1f1f"/>
          <w14:textFill>
            <w14:solidFill>
              <w14:srgbClr w14:val="1F1F1F"/>
            </w14:solidFill>
          </w14:textFill>
        </w:rPr>
      </w:pPr>
      <w:bookmarkStart w:name="_headingh.pnw0j0isfjq4" w:id="0"/>
      <w:bookmarkEnd w:id="0"/>
    </w:p>
    <w:p>
      <w:pPr>
        <w:pStyle w:val="Normal.0"/>
        <w:spacing w:after="0" w:line="240" w:lineRule="auto"/>
        <w:ind w:left="141" w:firstLine="0"/>
        <w:rPr>
          <w:rFonts w:ascii="Arial" w:hAnsi="Arial"/>
          <w:i w:val="1"/>
          <w:iCs w:val="1"/>
          <w:sz w:val="20"/>
          <w:szCs w:val="20"/>
        </w:rPr>
      </w:pPr>
    </w:p>
    <w:p>
      <w:pPr>
        <w:pStyle w:val="Normal.0"/>
        <w:spacing w:after="0" w:line="240" w:lineRule="auto"/>
        <w:ind w:left="141" w:firstLine="0"/>
        <w:jc w:val="center"/>
        <w:rPr>
          <w:rFonts w:ascii="Arial" w:cs="Arial" w:hAnsi="Arial" w:eastAsia="Arial"/>
          <w:b w:val="1"/>
          <w:bCs w:val="1"/>
          <w:outline w:val="0"/>
          <w:color w:val="1f1f1f"/>
          <w:sz w:val="20"/>
          <w:szCs w:val="20"/>
          <w:u w:val="none" w:color="1f1f1f"/>
          <w14:textFill>
            <w14:solidFill>
              <w14:srgbClr w14:val="1F1F1F"/>
            </w14:solidFill>
          </w14:textFill>
        </w:rPr>
      </w:pPr>
      <w:r>
        <w:rPr>
          <w:rFonts w:ascii="Arial" w:hAnsi="Arial" w:hint="default"/>
          <w:b w:val="1"/>
          <w:bCs w:val="1"/>
          <w:outline w:val="0"/>
          <w:color w:val="1f1f1f"/>
          <w:sz w:val="20"/>
          <w:szCs w:val="20"/>
          <w:u w:val="none" w:color="1f1f1f"/>
          <w:rtl w:val="0"/>
          <w:lang w:val="ru-RU"/>
          <w14:textFill>
            <w14:solidFill>
              <w14:srgbClr w14:val="1F1F1F"/>
            </w14:solidFill>
          </w14:textFill>
        </w:rPr>
        <w:t xml:space="preserve">Договор № </w:t>
      </w:r>
      <w:r>
        <w:rPr>
          <w:rFonts w:ascii="Arial" w:hAnsi="Arial"/>
          <w:b w:val="1"/>
          <w:bCs w:val="1"/>
          <w:outline w:val="0"/>
          <w:color w:val="1f1f1f"/>
          <w:sz w:val="20"/>
          <w:szCs w:val="20"/>
          <w:u w:val="none" w:color="1f1f1f"/>
          <w:rtl w:val="0"/>
          <w:lang w:val="ru-RU"/>
          <w14:textFill>
            <w14:solidFill>
              <w14:srgbClr w14:val="1F1F1F"/>
            </w14:solidFill>
          </w14:textFill>
        </w:rPr>
        <w:t>{{</w:t>
      </w:r>
      <w:r>
        <w:rPr>
          <w:rFonts w:ascii="Arial" w:hAnsi="Arial" w:hint="default"/>
          <w:b w:val="1"/>
          <w:bCs w:val="1"/>
          <w:outline w:val="0"/>
          <w:color w:val="1f1f1f"/>
          <w:sz w:val="20"/>
          <w:szCs w:val="20"/>
          <w:u w:val="none" w:color="1f1f1f"/>
          <w:rtl w:val="0"/>
          <w:lang w:val="ru-RU"/>
          <w14:textFill>
            <w14:solidFill>
              <w14:srgbClr w14:val="1F1F1F"/>
            </w14:solidFill>
          </w14:textFill>
        </w:rPr>
        <w:t>Номер</w:t>
      </w:r>
      <w:r>
        <w:rPr>
          <w:rFonts w:ascii="Arial" w:hAnsi="Arial"/>
          <w:b w:val="1"/>
          <w:bCs w:val="1"/>
          <w:outline w:val="0"/>
          <w:color w:val="1f1f1f"/>
          <w:sz w:val="20"/>
          <w:szCs w:val="20"/>
          <w:u w:val="none" w:color="1f1f1f"/>
          <w:rtl w:val="0"/>
          <w:lang w:val="ru-RU"/>
          <w14:textFill>
            <w14:solidFill>
              <w14:srgbClr w14:val="1F1F1F"/>
            </w14:solidFill>
          </w14:textFill>
        </w:rPr>
        <w:t>_</w:t>
      </w:r>
      <w:r>
        <w:rPr>
          <w:rFonts w:ascii="Arial" w:hAnsi="Arial" w:hint="default"/>
          <w:b w:val="1"/>
          <w:bCs w:val="1"/>
          <w:outline w:val="0"/>
          <w:color w:val="1f1f1f"/>
          <w:sz w:val="20"/>
          <w:szCs w:val="20"/>
          <w:u w:val="none" w:color="1f1f1f"/>
          <w:rtl w:val="0"/>
          <w:lang w:val="ru-RU"/>
          <w14:textFill>
            <w14:solidFill>
              <w14:srgbClr w14:val="1F1F1F"/>
            </w14:solidFill>
          </w14:textFill>
        </w:rPr>
        <w:t>Договора</w:t>
      </w:r>
      <w:r>
        <w:rPr>
          <w:rFonts w:ascii="Arial" w:hAnsi="Arial"/>
          <w:b w:val="1"/>
          <w:bCs w:val="1"/>
          <w:outline w:val="0"/>
          <w:color w:val="1f1f1f"/>
          <w:sz w:val="20"/>
          <w:szCs w:val="20"/>
          <w:u w:val="none" w:color="1f1f1f"/>
          <w:rtl w:val="0"/>
          <w:lang w:val="ru-RU"/>
          <w14:textFill>
            <w14:solidFill>
              <w14:srgbClr w14:val="1F1F1F"/>
            </w14:solidFill>
          </w14:textFill>
        </w:rPr>
        <w:t>}}</w:t>
      </w:r>
    </w:p>
    <w:p>
      <w:pPr>
        <w:pStyle w:val="Normal.0"/>
        <w:spacing w:after="0" w:line="240" w:lineRule="auto"/>
        <w:ind w:left="141" w:firstLine="0"/>
        <w:rPr>
          <w:rFonts w:ascii="Arial" w:cs="Arial" w:hAnsi="Arial" w:eastAsia="Arial"/>
          <w:i w:val="1"/>
          <w:iCs w:val="1"/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59264" behindDoc="0" locked="0" layoutInCell="1" allowOverlap="1">
                <wp:simplePos x="0" y="0"/>
                <wp:positionH relativeFrom="column">
                  <wp:posOffset>5604509</wp:posOffset>
                </wp:positionH>
                <wp:positionV relativeFrom="line">
                  <wp:posOffset>29210</wp:posOffset>
                </wp:positionV>
                <wp:extent cx="781050" cy="289278"/>
                <wp:effectExtent l="0" t="0" r="0" b="0"/>
                <wp:wrapSquare wrapText="bothSides" distL="80010" distR="80010" distT="80010" distB="80010"/>
                <wp:docPr id="1073741825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2892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1f1f1f"/>
                                <w:u w:color="1f1f1f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1F1F1F"/>
                                  </w14:solidFill>
                                </w14:textFill>
                              </w:rPr>
                              <w:t>г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1f1f1f"/>
                                <w:u w:color="1f1f1f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1F1F1F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1f1f1f"/>
                                <w:u w:color="1f1f1f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1F1F1F"/>
                                  </w14:solidFill>
                                </w14:textFill>
                              </w:rPr>
                              <w:t>Чирчик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style="visibility:visible;position:absolute;margin-left:441.3pt;margin-top:2.3pt;width:61.5pt;height:22.8pt;z-index:251659264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1f1f1f"/>
                          <w:u w:color="1f1f1f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1F1F1F"/>
                            </w14:solidFill>
                          </w14:textFill>
                        </w:rPr>
                        <w:t>г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1f1f1f"/>
                          <w:u w:color="1f1f1f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1F1F1F"/>
                            </w14:solidFill>
                          </w14:textFill>
                        </w:rPr>
                        <w:t>.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1f1f1f"/>
                          <w:u w:color="1f1f1f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1F1F1F"/>
                            </w14:solidFill>
                          </w14:textFill>
                        </w:rPr>
                        <w:t>Чирчик</w:t>
                      </w:r>
                    </w:p>
                  </w:txbxContent>
                </v:textbox>
                <w10:wrap type="square" side="bothSides" anchorx="text"/>
              </v:rect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0288" behindDoc="0" locked="0" layoutInCell="1" allowOverlap="1">
                <wp:simplePos x="0" y="0"/>
                <wp:positionH relativeFrom="column">
                  <wp:posOffset>384809</wp:posOffset>
                </wp:positionH>
                <wp:positionV relativeFrom="line">
                  <wp:posOffset>29211</wp:posOffset>
                </wp:positionV>
                <wp:extent cx="1114425" cy="288214"/>
                <wp:effectExtent l="0" t="0" r="0" b="0"/>
                <wp:wrapSquare wrapText="bothSides" distL="80010" distR="80010" distT="80010" distB="80010"/>
                <wp:docPr id="1073741826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28821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</w:pPr>
                            <w:r>
                              <w:rPr>
                                <w:rFonts w:ascii="Arial" w:hAnsi="Arial"/>
                                <w:i w:val="1"/>
                                <w:i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rFonts w:ascii="Arial" w:hAnsi="Arial" w:hint="default"/>
                                <w:b w:val="1"/>
                                <w:bCs w:val="1"/>
                                <w:i w:val="1"/>
                                <w:i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Дата</w:t>
                            </w:r>
                            <w:r>
                              <w:rPr>
                                <w:rFonts w:ascii="Arial" w:hAnsi="Arial"/>
                                <w:i w:val="1"/>
                                <w:i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}}                                                                  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visibility:visible;position:absolute;margin-left:30.3pt;margin-top:2.3pt;width:87.8pt;height:22.7pt;z-index:251660288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</w:pPr>
                      <w:r>
                        <w:rPr>
                          <w:rFonts w:ascii="Arial" w:hAnsi="Arial"/>
                          <w:i w:val="1"/>
                          <w:i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rFonts w:ascii="Arial" w:hAnsi="Arial" w:hint="default"/>
                          <w:b w:val="1"/>
                          <w:bCs w:val="1"/>
                          <w:i w:val="1"/>
                          <w:i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Дата</w:t>
                      </w:r>
                      <w:r>
                        <w:rPr>
                          <w:rFonts w:ascii="Arial" w:hAnsi="Arial"/>
                          <w:i w:val="1"/>
                          <w:i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}}                                                                                                           </w:t>
                      </w:r>
                    </w:p>
                  </w:txbxContent>
                </v:textbox>
                <w10:wrap type="square" side="bothSides" anchorx="text"/>
              </v:rect>
            </w:pict>
          </mc:Fallback>
        </mc:AlternateContent>
      </w:r>
    </w:p>
    <w:p>
      <w:pPr>
        <w:pStyle w:val="Normal.0"/>
        <w:ind w:left="141" w:firstLine="0"/>
        <w:rPr>
          <w:b w:val="1"/>
          <w:bCs w:val="1"/>
          <w:outline w:val="0"/>
          <w:color w:val="1f1f1f"/>
          <w:sz w:val="20"/>
          <w:szCs w:val="20"/>
          <w:u w:val="none" w:color="1f1f1f"/>
          <w14:textFill>
            <w14:solidFill>
              <w14:srgbClr w14:val="1F1F1F"/>
            </w14:solidFill>
          </w14:textFill>
        </w:rPr>
      </w:pP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ООО </w:t>
      </w:r>
      <w:r>
        <w:rPr>
          <w:b w:val="1"/>
          <w:bCs w:val="1"/>
          <w:sz w:val="20"/>
          <w:szCs w:val="20"/>
          <w:rtl w:val="0"/>
          <w:lang w:val="ru-RU"/>
        </w:rPr>
        <w:t>«</w:t>
      </w:r>
      <w:r>
        <w:rPr>
          <w:b w:val="1"/>
          <w:bCs w:val="1"/>
          <w:sz w:val="20"/>
          <w:szCs w:val="20"/>
          <w:rtl w:val="0"/>
          <w:lang w:val="ru-RU"/>
        </w:rPr>
        <w:t>ISM SIRKET</w:t>
      </w:r>
      <w:r>
        <w:rPr>
          <w:b w:val="1"/>
          <w:bCs w:val="1"/>
          <w:sz w:val="20"/>
          <w:szCs w:val="20"/>
          <w:rtl w:val="0"/>
          <w:lang w:val="ru-RU"/>
        </w:rPr>
        <w:t>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именуемое в дальнейшем </w:t>
      </w:r>
      <w:r>
        <w:rPr>
          <w:b w:val="1"/>
          <w:bCs w:val="1"/>
          <w:sz w:val="20"/>
          <w:szCs w:val="20"/>
          <w:rtl w:val="0"/>
          <w:lang w:val="ru-RU"/>
        </w:rPr>
        <w:t>«ОБЩЕСТВО»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в лице директора </w:t>
      </w:r>
      <w:r>
        <w:rPr>
          <w:b w:val="1"/>
          <w:bCs w:val="1"/>
          <w:sz w:val="20"/>
          <w:szCs w:val="20"/>
          <w:rtl w:val="0"/>
          <w:lang w:val="ru-RU"/>
        </w:rPr>
        <w:t>SOBIROV M. SH.,</w:t>
      </w:r>
      <w:r>
        <w:rPr>
          <w:sz w:val="20"/>
          <w:szCs w:val="20"/>
          <w:rtl w:val="0"/>
          <w:lang w:val="ru-RU"/>
        </w:rPr>
        <w:t xml:space="preserve"> действующего на основании Устава с одной стороны и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паспорт серия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Серия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Паспорта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выданного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Кем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Выдан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проживающего по адресу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Прописка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именуемый в дальнейшем «ДОЛЬЩИК»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другой стороны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заключили настоящий Договор о нижеследующем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numPr>
          <w:ilvl w:val="0"/>
          <w:numId w:val="2"/>
        </w:numPr>
        <w:bidi w:val="0"/>
        <w:spacing w:after="0"/>
        <w:ind w:right="0"/>
        <w:jc w:val="center"/>
        <w:rPr>
          <w:b w:val="1"/>
          <w:bCs w:val="1"/>
          <w:sz w:val="20"/>
          <w:szCs w:val="20"/>
          <w:rtl w:val="0"/>
          <w:lang w:val="ru-RU"/>
        </w:rPr>
      </w:pPr>
      <w:r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ПРЕДМЕТ ДОГОВОРА</w:t>
      </w:r>
    </w:p>
    <w:p>
      <w:pPr>
        <w:pStyle w:val="Normal.0"/>
        <w:spacing w:after="0" w:line="240" w:lineRule="auto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1.1.</w:t>
      </w:r>
      <w:r>
        <w:rPr>
          <w:rtl w:val="0"/>
          <w:lang w:val="ru-RU"/>
        </w:rPr>
        <w:t xml:space="preserve"> </w:t>
      </w:r>
      <w:r>
        <w:rPr>
          <w:sz w:val="20"/>
          <w:szCs w:val="20"/>
          <w:rtl w:val="0"/>
          <w:lang w:val="ru-RU"/>
        </w:rPr>
        <w:t xml:space="preserve">Согласно решению Хокима города Чирчика Республики Узбекистан за № </w:t>
      </w:r>
      <w:r>
        <w:rPr>
          <w:sz w:val="20"/>
          <w:szCs w:val="20"/>
          <w:rtl w:val="0"/>
          <w:lang w:val="ru-RU"/>
        </w:rPr>
        <w:t xml:space="preserve">1551 </w:t>
      </w:r>
      <w:r>
        <w:rPr>
          <w:sz w:val="20"/>
          <w:szCs w:val="20"/>
          <w:rtl w:val="0"/>
          <w:lang w:val="ru-RU"/>
        </w:rPr>
        <w:t>от «</w:t>
      </w:r>
      <w:r>
        <w:rPr>
          <w:sz w:val="20"/>
          <w:szCs w:val="20"/>
          <w:rtl w:val="0"/>
          <w:lang w:val="ru-RU"/>
        </w:rPr>
        <w:t>29</w:t>
      </w:r>
      <w:r>
        <w:rPr>
          <w:sz w:val="20"/>
          <w:szCs w:val="20"/>
          <w:rtl w:val="0"/>
          <w:lang w:val="ru-RU"/>
        </w:rPr>
        <w:t xml:space="preserve">» декабря </w:t>
      </w:r>
      <w:r>
        <w:rPr>
          <w:sz w:val="20"/>
          <w:szCs w:val="20"/>
          <w:rtl w:val="0"/>
          <w:lang w:val="ru-RU"/>
        </w:rPr>
        <w:t xml:space="preserve">2018 </w:t>
      </w:r>
      <w:r>
        <w:rPr>
          <w:sz w:val="20"/>
          <w:szCs w:val="20"/>
          <w:rtl w:val="0"/>
          <w:lang w:val="ru-RU"/>
        </w:rPr>
        <w:t>г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Общество является Застройщиком многоэтажных жилых домов с нежилыми помещениями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магазинами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на первом этаже по адресу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Ташкентская область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город Чирчик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Кимёгарлар МСГ улица Амир Темур дом №</w:t>
      </w:r>
      <w:r>
        <w:rPr>
          <w:sz w:val="20"/>
          <w:szCs w:val="20"/>
          <w:rtl w:val="0"/>
          <w:lang w:val="ru-RU"/>
        </w:rPr>
        <w:t xml:space="preserve">125 </w:t>
      </w:r>
      <w:r>
        <w:rPr>
          <w:sz w:val="20"/>
          <w:szCs w:val="20"/>
          <w:rtl w:val="0"/>
          <w:lang w:val="ru-RU"/>
        </w:rPr>
        <w:t>в полном Объеме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необходимом для самостоятельного строительства Объекта за счет собственных или привлеченных средств</w:t>
      </w:r>
      <w:r>
        <w:rPr>
          <w:sz w:val="20"/>
          <w:szCs w:val="20"/>
          <w:rtl w:val="0"/>
          <w:lang w:val="ru-RU"/>
        </w:rPr>
        <w:t>..</w:t>
      </w:r>
      <w:r>
        <w:rPr>
          <w:sz w:val="20"/>
          <w:szCs w:val="20"/>
        </w:rPr>
        <w:br w:type="textWrapping"/>
      </w:r>
      <w:r>
        <w:rPr>
          <w:sz w:val="20"/>
          <w:szCs w:val="20"/>
          <w:rtl w:val="0"/>
          <w:lang w:val="ru-RU"/>
        </w:rPr>
        <w:t xml:space="preserve">1.2. </w:t>
      </w:r>
      <w:r>
        <w:rPr>
          <w:sz w:val="20"/>
          <w:szCs w:val="20"/>
          <w:rtl w:val="0"/>
          <w:lang w:val="ru-RU"/>
        </w:rPr>
        <w:t xml:space="preserve">Общество привлекает гражданина </w:t>
      </w:r>
      <w:r>
        <w:rPr>
          <w:sz w:val="20"/>
          <w:szCs w:val="20"/>
          <w:rtl w:val="0"/>
          <w:lang w:val="ru-RU"/>
        </w:rPr>
        <w:t xml:space="preserve">-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 w:line="240" w:lineRule="auto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1.3. </w:t>
      </w:r>
      <w:r>
        <w:rPr>
          <w:sz w:val="20"/>
          <w:szCs w:val="20"/>
          <w:rtl w:val="0"/>
          <w:lang w:val="ru-RU"/>
        </w:rPr>
        <w:t>Общество имеет право свободно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каких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либо ограничений распоряжаться полученными от Дольщика по настоящему Договору денежными средствами</w:t>
      </w:r>
      <w:r>
        <w:rPr>
          <w:sz w:val="20"/>
          <w:szCs w:val="20"/>
          <w:rtl w:val="0"/>
          <w:lang w:val="ru-RU"/>
        </w:rPr>
        <w:t xml:space="preserve">." </w:t>
      </w:r>
      <w:r>
        <w:rPr>
          <w:sz w:val="20"/>
          <w:szCs w:val="20"/>
          <w:rtl w:val="0"/>
          <w:lang w:val="ru-RU"/>
        </w:rPr>
        <w:t xml:space="preserve">именуемое – «Не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 xml:space="preserve">представляет собой </w:t>
      </w:r>
      <w:r>
        <w:rPr>
          <w:sz w:val="20"/>
          <w:szCs w:val="20"/>
          <w:rtl w:val="0"/>
          <w:lang w:val="ru-RU"/>
        </w:rPr>
        <w:t xml:space="preserve">-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Кол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во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Ком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- </w:t>
      </w:r>
      <w:r>
        <w:rPr>
          <w:sz w:val="20"/>
          <w:szCs w:val="20"/>
          <w:rtl w:val="0"/>
          <w:lang w:val="ru-RU"/>
        </w:rPr>
        <w:t xml:space="preserve">комнатное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 xml:space="preserve">расположенную в блоке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Блок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на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Этаж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этаже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Квадратура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Не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жилое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sz w:val="20"/>
          <w:szCs w:val="20"/>
          <w:rtl w:val="0"/>
          <w:lang w:val="ru-RU"/>
        </w:rPr>
        <w:t>м</w:t>
      </w:r>
      <w:r>
        <w:rPr>
          <w:sz w:val="20"/>
          <w:szCs w:val="20"/>
          <w:rtl w:val="0"/>
          <w:lang w:val="ru-RU"/>
        </w:rPr>
        <w:t xml:space="preserve">2) </w:t>
      </w:r>
      <w:r>
        <w:rPr>
          <w:sz w:val="20"/>
          <w:szCs w:val="20"/>
          <w:rtl w:val="0"/>
          <w:lang w:val="ru-RU"/>
        </w:rPr>
        <w:t>обще площадью</w:t>
      </w:r>
      <w:r>
        <w:rPr>
          <w:sz w:val="20"/>
          <w:szCs w:val="20"/>
          <w:rtl w:val="0"/>
          <w:lang w:val="ru-RU"/>
        </w:rPr>
        <w:t>. _</w:t>
      </w:r>
      <w:r>
        <w:rPr>
          <w:sz w:val="20"/>
          <w:szCs w:val="20"/>
          <w:rtl w:val="0"/>
          <w:lang w:val="ru-RU"/>
        </w:rPr>
        <w:t xml:space="preserve">№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Номер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КВ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согласно приложению №</w:t>
      </w:r>
      <w:r>
        <w:rPr>
          <w:sz w:val="20"/>
          <w:szCs w:val="20"/>
          <w:rtl w:val="0"/>
          <w:lang w:val="ru-RU"/>
        </w:rPr>
        <w:t xml:space="preserve">1 </w:t>
      </w:r>
      <w:r>
        <w:rPr>
          <w:sz w:val="20"/>
          <w:szCs w:val="20"/>
          <w:rtl w:val="0"/>
          <w:lang w:val="ru-RU"/>
        </w:rPr>
        <w:t>к данному договору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После утверждения проектной документации детальное описание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получаемой Дольщиком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при необходимости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будет уточняться дополнительным соглашением к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1.4. 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передаваемое Обществом Дольщику согласно пункту </w:t>
      </w:r>
      <w:r>
        <w:rPr>
          <w:sz w:val="20"/>
          <w:szCs w:val="20"/>
          <w:rtl w:val="0"/>
          <w:lang w:val="ru-RU"/>
        </w:rPr>
        <w:t xml:space="preserve">1.2. </w:t>
      </w:r>
      <w:r>
        <w:rPr>
          <w:sz w:val="20"/>
          <w:szCs w:val="20"/>
          <w:rtl w:val="0"/>
          <w:lang w:val="ru-RU"/>
        </w:rPr>
        <w:t xml:space="preserve">настоящего договора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 xml:space="preserve">в дальнейшем </w:t>
      </w:r>
      <w:r>
        <w:rPr>
          <w:sz w:val="20"/>
          <w:szCs w:val="20"/>
          <w:rtl w:val="0"/>
          <w:lang w:val="ru-RU"/>
        </w:rPr>
        <w:t xml:space="preserve">" </w:t>
      </w:r>
      <w:r>
        <w:rPr>
          <w:sz w:val="20"/>
          <w:szCs w:val="20"/>
          <w:rtl w:val="0"/>
          <w:lang w:val="ru-RU"/>
        </w:rPr>
        <w:t>в качестве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приобретением прав и обязанностей по долевому участию в финансировании строительства вышеуказанного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целью приобретения по окончании строительства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свою собственность помещения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характеристики которого указаны в п</w:t>
      </w:r>
      <w:r>
        <w:rPr>
          <w:sz w:val="20"/>
          <w:szCs w:val="20"/>
          <w:rtl w:val="0"/>
          <w:lang w:val="ru-RU"/>
        </w:rPr>
        <w:t xml:space="preserve">.1.4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1.5. </w:t>
      </w:r>
      <w:r>
        <w:rPr>
          <w:sz w:val="20"/>
          <w:szCs w:val="20"/>
          <w:rtl w:val="0"/>
          <w:lang w:val="ru-RU"/>
        </w:rPr>
        <w:t xml:space="preserve">Состав и объем работ по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передаваемой Дольщику в собственность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 окончании срока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указанного в п</w:t>
      </w:r>
      <w:r>
        <w:rPr>
          <w:sz w:val="20"/>
          <w:szCs w:val="20"/>
          <w:rtl w:val="0"/>
          <w:lang w:val="ru-RU"/>
        </w:rPr>
        <w:t xml:space="preserve">.1.6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должен соответствовать утвержденному проекту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учетом следующих условий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1.5.1.        </w:t>
      </w:r>
      <w:r>
        <w:rPr>
          <w:sz w:val="20"/>
          <w:szCs w:val="20"/>
          <w:rtl w:val="0"/>
          <w:lang w:val="ru-RU"/>
        </w:rPr>
        <w:t xml:space="preserve">Внутри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 выполняются нижеследующие работы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отделочные работы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 xml:space="preserve">возведение перегородочных стен внутри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>) (</w:t>
      </w:r>
      <w:r>
        <w:rPr>
          <w:sz w:val="20"/>
          <w:szCs w:val="20"/>
          <w:rtl w:val="0"/>
          <w:lang w:val="ru-RU"/>
        </w:rPr>
        <w:t>кирпич газа блок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установка оконных рам и входной железной двери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электромонтажные работы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выполняется подводка электрического провода к щиту на лестничной площадке с установкой электросчетчика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сантехнические работы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выполняется трубные вертикальные стояки холодной воды и канализация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газификация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выполняется трубная подводка бытового газа на кухню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1.5.2.        </w:t>
      </w:r>
      <w:r>
        <w:rPr>
          <w:sz w:val="20"/>
          <w:szCs w:val="20"/>
          <w:rtl w:val="0"/>
          <w:lang w:val="ru-RU"/>
        </w:rPr>
        <w:t>Чистовые отделочные работы осуществляются при дополнительной оплате Дольщиком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 касаясь к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Плановый срок сдачи объекта Государственной комиссии </w:t>
      </w:r>
      <w:r>
        <w:rPr>
          <w:b w:val="1"/>
          <w:bCs w:val="1"/>
          <w:sz w:val="20"/>
          <w:szCs w:val="20"/>
          <w:rtl w:val="0"/>
          <w:lang w:val="ru-RU"/>
        </w:rPr>
        <w:t xml:space="preserve">четвертый квартал </w:t>
      </w:r>
      <w:r>
        <w:rPr>
          <w:b w:val="1"/>
          <w:bCs w:val="1"/>
          <w:sz w:val="20"/>
          <w:szCs w:val="20"/>
          <w:rtl w:val="0"/>
          <w:lang w:val="ru-RU"/>
        </w:rPr>
        <w:t xml:space="preserve">2026 </w:t>
      </w:r>
      <w:r>
        <w:rPr>
          <w:b w:val="1"/>
          <w:bCs w:val="1"/>
          <w:sz w:val="20"/>
          <w:szCs w:val="20"/>
          <w:rtl w:val="0"/>
          <w:lang w:val="ru-RU"/>
        </w:rPr>
        <w:t>года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после акта приемки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1.6. </w:t>
      </w:r>
      <w:r>
        <w:rPr>
          <w:sz w:val="20"/>
          <w:szCs w:val="20"/>
          <w:rtl w:val="0"/>
          <w:lang w:val="ru-RU"/>
        </w:rPr>
        <w:t>Общество гарантирует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что на момент заключения настоящего Договора отсутствуют права третьих лиц на передаваемую по настоящему Договору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в том числе права на долевое участие в строительстве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связанные с выше указанной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1.7. </w:t>
      </w:r>
      <w:r>
        <w:rPr>
          <w:sz w:val="20"/>
          <w:szCs w:val="20"/>
          <w:rtl w:val="0"/>
          <w:lang w:val="ru-RU"/>
        </w:rPr>
        <w:t xml:space="preserve">Финансирование строительства Объекта в соответствии с условиями настоящего договора является основанием для возникновения права собственности Дольщика на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указанную в п</w:t>
      </w:r>
      <w:r>
        <w:rPr>
          <w:sz w:val="20"/>
          <w:szCs w:val="20"/>
          <w:rtl w:val="0"/>
          <w:lang w:val="ru-RU"/>
        </w:rPr>
        <w:t xml:space="preserve">.1.4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При этом право собственности Дольщика на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возникает с момента государственной регистрации прав на нее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2. </w:t>
      </w:r>
      <w:r>
        <w:rPr>
          <w:b w:val="1"/>
          <w:bCs w:val="1"/>
          <w:sz w:val="20"/>
          <w:szCs w:val="20"/>
          <w:rtl w:val="0"/>
          <w:lang w:val="ru-RU"/>
        </w:rPr>
        <w:t>СУММА ДОЛЕВОГО УЧАСТИЯ И ПОРЯДОК ФИНАНСИРОВАНИЯ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2.1. </w:t>
      </w:r>
      <w:r>
        <w:rPr>
          <w:sz w:val="20"/>
          <w:szCs w:val="20"/>
          <w:rtl w:val="0"/>
          <w:lang w:val="ru-RU"/>
        </w:rPr>
        <w:t xml:space="preserve">Общая сумма долевого участия Дольщика в строительстве Объекта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цена настоящего Договора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составляет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 xml:space="preserve">из расчёта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м</w:t>
      </w:r>
      <w:r>
        <w:rPr>
          <w:b w:val="1"/>
          <w:bCs w:val="1"/>
          <w:sz w:val="20"/>
          <w:szCs w:val="20"/>
          <w:rtl w:val="0"/>
          <w:lang w:val="ru-RU"/>
        </w:rPr>
        <w:t>2}}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м</w:t>
      </w:r>
      <w:r>
        <w:rPr>
          <w:b w:val="1"/>
          <w:bCs w:val="1"/>
          <w:sz w:val="20"/>
          <w:szCs w:val="20"/>
          <w:rtl w:val="0"/>
          <w:lang w:val="ru-RU"/>
        </w:rPr>
        <w:t>2_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) </w:t>
      </w:r>
      <w:r>
        <w:rPr>
          <w:sz w:val="20"/>
          <w:szCs w:val="20"/>
          <w:rtl w:val="0"/>
          <w:lang w:val="ru-RU"/>
        </w:rPr>
        <w:t>за один кв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метр площади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 xml:space="preserve">Протокол согласования договорной цены – приложение № </w:t>
      </w:r>
      <w:r>
        <w:rPr>
          <w:sz w:val="20"/>
          <w:szCs w:val="20"/>
          <w:rtl w:val="0"/>
          <w:lang w:val="ru-RU"/>
        </w:rPr>
        <w:t>1).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2.2. </w:t>
      </w:r>
      <w:r>
        <w:rPr>
          <w:sz w:val="20"/>
          <w:szCs w:val="20"/>
          <w:rtl w:val="0"/>
          <w:lang w:val="ru-RU"/>
        </w:rPr>
        <w:t>Указанные в п</w:t>
      </w:r>
      <w:r>
        <w:rPr>
          <w:sz w:val="20"/>
          <w:szCs w:val="20"/>
          <w:rtl w:val="0"/>
          <w:lang w:val="ru-RU"/>
        </w:rPr>
        <w:t xml:space="preserve">. 2.1. </w:t>
      </w:r>
      <w:r>
        <w:rPr>
          <w:sz w:val="20"/>
          <w:szCs w:val="20"/>
          <w:rtl w:val="0"/>
          <w:lang w:val="ru-RU"/>
        </w:rPr>
        <w:t xml:space="preserve">денежные средства в размере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Процент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}}%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Сумма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Сумма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от суммы договора вносятся «Дольщиком» в течении </w:t>
      </w:r>
      <w:r>
        <w:rPr>
          <w:sz w:val="20"/>
          <w:szCs w:val="20"/>
          <w:rtl w:val="0"/>
          <w:lang w:val="ru-RU"/>
        </w:rPr>
        <w:t>3 (</w:t>
      </w:r>
      <w:r>
        <w:rPr>
          <w:sz w:val="20"/>
          <w:szCs w:val="20"/>
          <w:rtl w:val="0"/>
          <w:lang w:val="ru-RU"/>
        </w:rPr>
        <w:t>трех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банковских дней с момента подписания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остальная сумма вкладываются Дольщиком в соответствии с утвержденным Сторонами графиком финансирования – приложению № </w:t>
      </w:r>
      <w:r>
        <w:rPr>
          <w:sz w:val="20"/>
          <w:szCs w:val="20"/>
          <w:rtl w:val="0"/>
          <w:lang w:val="ru-RU"/>
        </w:rPr>
        <w:t xml:space="preserve">2. </w:t>
      </w:r>
      <w:r>
        <w:rPr>
          <w:sz w:val="20"/>
          <w:szCs w:val="20"/>
          <w:rtl w:val="0"/>
          <w:lang w:val="ru-RU"/>
        </w:rPr>
        <w:t>Оплата осуществляется в национальной валюте Республики Узбекистан в сумах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2.3. </w:t>
      </w:r>
      <w:r>
        <w:rPr>
          <w:sz w:val="20"/>
          <w:szCs w:val="20"/>
          <w:rtl w:val="0"/>
          <w:lang w:val="ru-RU"/>
        </w:rPr>
        <w:t>В случае выявления после окончания строительства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фактического изменения общей площади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уточняется кадастровыми службам и определяется окончательная сумма долевого участия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В этом случае Стороны в течение </w:t>
      </w:r>
      <w:r>
        <w:rPr>
          <w:sz w:val="20"/>
          <w:szCs w:val="20"/>
          <w:rtl w:val="0"/>
          <w:lang w:val="ru-RU"/>
        </w:rPr>
        <w:t>30 (</w:t>
      </w:r>
      <w:r>
        <w:rPr>
          <w:sz w:val="20"/>
          <w:szCs w:val="20"/>
          <w:rtl w:val="0"/>
          <w:lang w:val="ru-RU"/>
        </w:rPr>
        <w:t>тридцати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календарных дней с момента произведенных уточнений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но не позднее подписания Сторонами Акта приемки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 xml:space="preserve">передачи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от Общества к Дольщику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обязуются произвести взаиморасчеты по измененной сумме долевого участия в строительстве Объекта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Прочитано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2.4. </w:t>
      </w:r>
      <w:r>
        <w:rPr>
          <w:sz w:val="20"/>
          <w:szCs w:val="20"/>
          <w:rtl w:val="0"/>
          <w:lang w:val="ru-RU"/>
        </w:rPr>
        <w:t>Указанная в п</w:t>
      </w:r>
      <w:r>
        <w:rPr>
          <w:sz w:val="20"/>
          <w:szCs w:val="20"/>
          <w:rtl w:val="0"/>
          <w:lang w:val="ru-RU"/>
        </w:rPr>
        <w:t xml:space="preserve">.2.1. </w:t>
      </w:r>
      <w:r>
        <w:rPr>
          <w:sz w:val="20"/>
          <w:szCs w:val="20"/>
          <w:rtl w:val="0"/>
          <w:lang w:val="ru-RU"/>
        </w:rPr>
        <w:t>общая сумма договора является окончательным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также в случае нарушения сроков и порядка оплаты Дольщиком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но не более чем на </w:t>
      </w:r>
      <w:r>
        <w:rPr>
          <w:sz w:val="20"/>
          <w:szCs w:val="20"/>
          <w:rtl w:val="0"/>
          <w:lang w:val="ru-RU"/>
        </w:rPr>
        <w:t xml:space="preserve">5,0 % </w:t>
      </w:r>
      <w:r>
        <w:rPr>
          <w:sz w:val="20"/>
          <w:szCs w:val="20"/>
          <w:rtl w:val="0"/>
          <w:lang w:val="ru-RU"/>
        </w:rPr>
        <w:t>от общей суммы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3. </w:t>
      </w:r>
      <w:r>
        <w:rPr>
          <w:b w:val="1"/>
          <w:bCs w:val="1"/>
          <w:sz w:val="20"/>
          <w:szCs w:val="20"/>
          <w:rtl w:val="0"/>
          <w:lang w:val="ru-RU"/>
        </w:rPr>
        <w:t>ПРАВА И ОБЯЗАННОСТИ СТОРОН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 </w:t>
      </w:r>
      <w:r>
        <w:rPr>
          <w:sz w:val="20"/>
          <w:szCs w:val="20"/>
          <w:rtl w:val="0"/>
          <w:lang w:val="ru-RU"/>
        </w:rPr>
        <w:t>Общество обязуется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3.1.1. </w:t>
      </w:r>
      <w:r>
        <w:rPr>
          <w:sz w:val="20"/>
          <w:szCs w:val="20"/>
          <w:rtl w:val="0"/>
          <w:lang w:val="ru-RU"/>
        </w:rPr>
        <w:t>Осуществить строительство и предоставить Объект для приемки Государственной приемочной комиссии в срок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указанный в п</w:t>
      </w:r>
      <w:r>
        <w:rPr>
          <w:sz w:val="20"/>
          <w:szCs w:val="20"/>
          <w:rtl w:val="0"/>
          <w:lang w:val="ru-RU"/>
        </w:rPr>
        <w:t xml:space="preserve">.1.6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Общество вправе досрочно выполнить свои обязательства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3.1.2. </w:t>
      </w:r>
      <w:r>
        <w:rPr>
          <w:sz w:val="20"/>
          <w:szCs w:val="20"/>
          <w:rtl w:val="0"/>
          <w:lang w:val="ru-RU"/>
        </w:rPr>
        <w:t xml:space="preserve">Уведомить Дольщика о готовности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и возможности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необходимости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их принятия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3.1.3. </w:t>
      </w:r>
      <w:r>
        <w:rPr>
          <w:sz w:val="20"/>
          <w:szCs w:val="20"/>
          <w:rtl w:val="0"/>
          <w:lang w:val="ru-RU"/>
        </w:rPr>
        <w:t>В случае выполнения Дольщиком своих финансовых обязательств по настоящему Договору в полном объеме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передать Дольщику по Акту приема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 xml:space="preserve">передачи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в состоянии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указанном в п</w:t>
      </w:r>
      <w:r>
        <w:rPr>
          <w:sz w:val="20"/>
          <w:szCs w:val="20"/>
          <w:rtl w:val="0"/>
          <w:lang w:val="ru-RU"/>
        </w:rPr>
        <w:t xml:space="preserve">.1.5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в течение </w:t>
      </w:r>
      <w:r>
        <w:rPr>
          <w:sz w:val="20"/>
          <w:szCs w:val="20"/>
          <w:rtl w:val="0"/>
          <w:lang w:val="ru-RU"/>
        </w:rPr>
        <w:t>60 (</w:t>
      </w:r>
      <w:r>
        <w:rPr>
          <w:sz w:val="20"/>
          <w:szCs w:val="20"/>
          <w:rtl w:val="0"/>
          <w:lang w:val="ru-RU"/>
        </w:rPr>
        <w:t>шестидесяти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банковских дней с даты приемки Объекта Государственной приемочной комиссией в эксплуатацию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но не ранее момента проведения Сторонами окончательных взаиморасчетов по настоящему Договору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Уровень строительной готовности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должен соответствовать изложенному в п</w:t>
      </w:r>
      <w:r>
        <w:rPr>
          <w:sz w:val="20"/>
          <w:szCs w:val="20"/>
          <w:rtl w:val="0"/>
          <w:lang w:val="ru-RU"/>
        </w:rPr>
        <w:t xml:space="preserve">.1.5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Планировка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определено согласно приложению № </w:t>
      </w:r>
      <w:r>
        <w:rPr>
          <w:sz w:val="20"/>
          <w:szCs w:val="20"/>
          <w:rtl w:val="0"/>
          <w:lang w:val="ru-RU"/>
        </w:rPr>
        <w:t xml:space="preserve">1 </w:t>
      </w:r>
      <w:r>
        <w:rPr>
          <w:sz w:val="20"/>
          <w:szCs w:val="20"/>
          <w:rtl w:val="0"/>
          <w:lang w:val="ru-RU"/>
        </w:rPr>
        <w:t>к настоящему договору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3.1.4. </w:t>
      </w:r>
      <w:r>
        <w:rPr>
          <w:sz w:val="20"/>
          <w:szCs w:val="20"/>
          <w:rtl w:val="0"/>
          <w:lang w:val="ru-RU"/>
        </w:rPr>
        <w:t xml:space="preserve">В </w:t>
      </w:r>
      <w:r>
        <w:rPr>
          <w:sz w:val="20"/>
          <w:szCs w:val="20"/>
          <w:rtl w:val="0"/>
          <w:lang w:val="ru-RU"/>
        </w:rPr>
        <w:t>3-</w:t>
      </w:r>
      <w:r>
        <w:rPr>
          <w:sz w:val="20"/>
          <w:szCs w:val="20"/>
          <w:rtl w:val="0"/>
          <w:lang w:val="ru-RU"/>
        </w:rPr>
        <w:t>х месячный срок с момента утверждения Акта Государственной комиссии о приемке дома в эксплуатацию подготовить и передать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соответствующий требованиям законодательства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пакет документов застройщика и совершить все зависимые от Общества действия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обеспечивающие возможность государственной регистрации прав собственности Дольщика на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>).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3.2. </w:t>
      </w:r>
      <w:r>
        <w:rPr>
          <w:sz w:val="20"/>
          <w:szCs w:val="20"/>
          <w:rtl w:val="0"/>
          <w:lang w:val="ru-RU"/>
        </w:rPr>
        <w:t>Общество имеет право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3.2.1. </w:t>
      </w:r>
      <w:r>
        <w:rPr>
          <w:sz w:val="20"/>
          <w:szCs w:val="20"/>
          <w:rtl w:val="0"/>
          <w:lang w:val="ru-RU"/>
        </w:rPr>
        <w:t xml:space="preserve">Задержать передачу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Помещения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по Акту приемки передачи до момента полного исполнения Дольщиком требований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том числе в части возмещения убытков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выплаты штрафных санкций за нарушение условий 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3.2.2. </w:t>
      </w:r>
      <w:r>
        <w:rPr>
          <w:sz w:val="20"/>
          <w:szCs w:val="20"/>
          <w:rtl w:val="0"/>
          <w:lang w:val="ru-RU"/>
        </w:rPr>
        <w:t>В одностороннем порядке изменить сроки завершения строительства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если это связанно с выполнением дополнительных требовании государственной власти на местах и органов государственного управления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касающихся условий 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3.3. </w:t>
      </w:r>
      <w:r>
        <w:rPr>
          <w:sz w:val="20"/>
          <w:szCs w:val="20"/>
          <w:rtl w:val="0"/>
          <w:lang w:val="ru-RU"/>
        </w:rPr>
        <w:t>Общество не отвечает по обязательствам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вытекающим из передачи им своих прав по долевому участию и его результатам другим лицам без согласования с Обществом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 </w:t>
      </w:r>
      <w:r>
        <w:rPr>
          <w:sz w:val="20"/>
          <w:szCs w:val="20"/>
          <w:rtl w:val="0"/>
          <w:lang w:val="ru-RU"/>
        </w:rPr>
        <w:t>Дольщик обязуется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3.4.1. </w:t>
      </w:r>
      <w:r>
        <w:rPr>
          <w:sz w:val="20"/>
          <w:szCs w:val="20"/>
          <w:rtl w:val="0"/>
          <w:lang w:val="ru-RU"/>
        </w:rPr>
        <w:t>Осуществить финансирование долевого участия в строительстве Объекта в размере и в сроки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предусмотренные настоящим договором и приложениями к нему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3.4.2. </w:t>
      </w:r>
      <w:r>
        <w:rPr>
          <w:sz w:val="20"/>
          <w:szCs w:val="20"/>
          <w:rtl w:val="0"/>
          <w:lang w:val="ru-RU"/>
        </w:rPr>
        <w:t xml:space="preserve">В течение </w:t>
      </w:r>
      <w:r>
        <w:rPr>
          <w:sz w:val="20"/>
          <w:szCs w:val="20"/>
          <w:rtl w:val="0"/>
          <w:lang w:val="ru-RU"/>
        </w:rPr>
        <w:t>7 (</w:t>
      </w:r>
      <w:r>
        <w:rPr>
          <w:sz w:val="20"/>
          <w:szCs w:val="20"/>
          <w:rtl w:val="0"/>
          <w:lang w:val="ru-RU"/>
        </w:rPr>
        <w:t>семи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календарных дней с момента получения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соответствующего уведомления Общества принять по Акту приема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 xml:space="preserve">передачи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Помещения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и с этого момента нести ответственность и риски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связанные с владением и пользованием полученной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). </w:t>
      </w:r>
      <w:r>
        <w:rPr>
          <w:sz w:val="20"/>
          <w:szCs w:val="20"/>
          <w:rtl w:val="0"/>
          <w:lang w:val="ru-RU"/>
        </w:rPr>
        <w:t xml:space="preserve">В случае нарушения Дольщиком сроков приемки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_, </w:t>
      </w:r>
      <w:r>
        <w:rPr>
          <w:sz w:val="20"/>
          <w:szCs w:val="20"/>
          <w:rtl w:val="0"/>
          <w:lang w:val="ru-RU"/>
        </w:rPr>
        <w:t>без письменного объяснения причин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Общество считается надлежащим образом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исполнившим свое обязательство по передаче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 Дольщику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По истечении </w:t>
      </w:r>
      <w:r>
        <w:rPr>
          <w:sz w:val="20"/>
          <w:szCs w:val="20"/>
          <w:rtl w:val="0"/>
          <w:lang w:val="ru-RU"/>
        </w:rPr>
        <w:t>7 (</w:t>
      </w:r>
      <w:r>
        <w:rPr>
          <w:sz w:val="20"/>
          <w:szCs w:val="20"/>
          <w:rtl w:val="0"/>
          <w:lang w:val="ru-RU"/>
        </w:rPr>
        <w:t>семи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календарных дней с момента получения уведомления от Общества о необходимости приемки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Дольщик несет полную ответственность за сохранность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Помещения</w:t>
      </w:r>
      <w:r>
        <w:rPr>
          <w:sz w:val="20"/>
          <w:szCs w:val="20"/>
          <w:rtl w:val="0"/>
          <w:lang w:val="ru-RU"/>
        </w:rPr>
        <w:t>).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3.4.3. </w:t>
      </w:r>
      <w:r>
        <w:rPr>
          <w:sz w:val="20"/>
          <w:szCs w:val="20"/>
          <w:rtl w:val="0"/>
          <w:lang w:val="ru-RU"/>
        </w:rPr>
        <w:t>С момента приемки Объекта Государственной приемочной комиссией оплачивать коммунальные услуги и эксплуатационные расходы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связанные с эксплуатацией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ремонтом и техническим обслуживанием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пропорционально занимаемой площади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3.4.4. </w:t>
      </w:r>
      <w:r>
        <w:rPr>
          <w:sz w:val="20"/>
          <w:szCs w:val="20"/>
          <w:rtl w:val="0"/>
          <w:lang w:val="ru-RU"/>
        </w:rPr>
        <w:t xml:space="preserve">До момента надлежащего оформления права собственности на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не производить без согласования с Обществом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какие бы то не было работы внутри приобретаемых помещений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Риск производства указанных работ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также обязательства на их согласование и регистрацию в соответствующих органах возлагаются в полном объеме на Дольщика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3.4.5. </w:t>
      </w:r>
      <w:r>
        <w:rPr>
          <w:sz w:val="20"/>
          <w:szCs w:val="20"/>
          <w:rtl w:val="0"/>
          <w:lang w:val="ru-RU"/>
        </w:rPr>
        <w:t xml:space="preserve">Любые изменения существующих конструктивных решений на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 xml:space="preserve">которые затрагивают несущие или осаждающие конструкции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фундамент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основания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каркас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колонны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диафрагмы жесткости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несущие стены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перекрытия и другое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изменения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которые затрагивают фасад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его элементы и цвет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ранее заложенные в проекте строительства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запрещаются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3.4.6. </w:t>
      </w:r>
      <w:r>
        <w:rPr>
          <w:sz w:val="20"/>
          <w:szCs w:val="20"/>
          <w:rtl w:val="0"/>
          <w:lang w:val="ru-RU"/>
        </w:rPr>
        <w:t>Не допускается самовольное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согласования с Обществом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 с другими компетентными органами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внесение изменений внутри помещения инженерной системы которые могут повлечь за собой разбалансировку домовых инженерных систем и ухудшения их работ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либо привести к аварийным ситуациям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случае невыполнения данного пункта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 возникновении указанных ситуаций Дольщик несет полную ответственность в соответствии с действующим законодательством Республики Узбекистан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3.4.7. </w:t>
      </w:r>
      <w:r>
        <w:rPr>
          <w:sz w:val="20"/>
          <w:szCs w:val="20"/>
          <w:rtl w:val="0"/>
          <w:lang w:val="ru-RU"/>
        </w:rPr>
        <w:t>При проведении отделочных работ и оборудования помещений Дольщиком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после получения письменного согласия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либо после надлежащего оформления права собственности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ущерб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причиненный местам общего пользования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компенсируется силами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 за счет средств самого Дольщика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3.4.8. </w:t>
      </w:r>
      <w:r>
        <w:rPr>
          <w:sz w:val="20"/>
          <w:szCs w:val="20"/>
          <w:rtl w:val="0"/>
          <w:lang w:val="ru-RU"/>
        </w:rPr>
        <w:t xml:space="preserve">Самостоятельно и за свой счет осуществить действия по государственной регистрации своего права собственности на переданную по настоящему Договору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>).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Прочитано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3.4.9. </w:t>
      </w:r>
      <w:r>
        <w:rPr>
          <w:sz w:val="20"/>
          <w:szCs w:val="20"/>
          <w:rtl w:val="0"/>
          <w:lang w:val="ru-RU"/>
        </w:rPr>
        <w:t>В установленном законом порядке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обязуется в течение месяца после государственной регистрации права собственности на полученное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заключить договор на техническое обслуживание с Организацией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созданной для эксплуатации данного Объекта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3.4.10. </w:t>
      </w:r>
      <w:r>
        <w:rPr>
          <w:sz w:val="20"/>
          <w:szCs w:val="20"/>
          <w:rtl w:val="0"/>
          <w:lang w:val="ru-RU"/>
        </w:rPr>
        <w:t xml:space="preserve">В течение </w:t>
      </w:r>
      <w:r>
        <w:rPr>
          <w:sz w:val="20"/>
          <w:szCs w:val="20"/>
          <w:rtl w:val="0"/>
          <w:lang w:val="ru-RU"/>
        </w:rPr>
        <w:t>10 (</w:t>
      </w:r>
      <w:r>
        <w:rPr>
          <w:sz w:val="20"/>
          <w:szCs w:val="20"/>
          <w:rtl w:val="0"/>
          <w:lang w:val="ru-RU"/>
        </w:rPr>
        <w:t>десяти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дней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момента изменения своего места жительства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фамилии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имени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отчества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паспортных данных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номера телефона и другой информации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способной повлиять на выполнение обязательств по настоящему Договору уведомлять Общество о данных изменениях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 </w:t>
      </w:r>
      <w:r>
        <w:rPr>
          <w:sz w:val="20"/>
          <w:szCs w:val="20"/>
          <w:rtl w:val="0"/>
          <w:lang w:val="ru-RU"/>
        </w:rPr>
        <w:t>Дольщик имеет право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3.5.1. </w:t>
      </w:r>
      <w:r>
        <w:rPr>
          <w:sz w:val="20"/>
          <w:szCs w:val="20"/>
          <w:rtl w:val="0"/>
          <w:lang w:val="ru-RU"/>
        </w:rPr>
        <w:t>Регулярно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 реже одного раза в месяц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в случае обоснованной необходимости по первому возникшему требованию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получать от Общества информацию о ходе строительства Объекта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3.5.2. </w:t>
      </w:r>
      <w:r>
        <w:rPr>
          <w:sz w:val="20"/>
          <w:szCs w:val="20"/>
          <w:rtl w:val="0"/>
          <w:lang w:val="ru-RU"/>
        </w:rPr>
        <w:t>Одностороннего расторжения 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уведомив об этом Общество не менее чем за </w:t>
      </w:r>
      <w:r>
        <w:rPr>
          <w:sz w:val="20"/>
          <w:szCs w:val="20"/>
          <w:rtl w:val="0"/>
          <w:lang w:val="ru-RU"/>
        </w:rPr>
        <w:t>30 (</w:t>
      </w:r>
      <w:r>
        <w:rPr>
          <w:sz w:val="20"/>
          <w:szCs w:val="20"/>
          <w:rtl w:val="0"/>
          <w:lang w:val="ru-RU"/>
        </w:rPr>
        <w:t>тридцать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календарных дней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после чего Стороны заключают – Соглашение о расторжении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этом случае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Общество удерживает с Дольщика штраф в размере </w:t>
      </w:r>
      <w:r>
        <w:rPr>
          <w:sz w:val="20"/>
          <w:szCs w:val="20"/>
          <w:rtl w:val="0"/>
          <w:lang w:val="ru-RU"/>
        </w:rPr>
        <w:t xml:space="preserve">10% </w:t>
      </w:r>
      <w:r>
        <w:rPr>
          <w:sz w:val="20"/>
          <w:szCs w:val="20"/>
          <w:rtl w:val="0"/>
          <w:lang w:val="ru-RU"/>
        </w:rPr>
        <w:t>от фактически внесенной суммы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3.5.3. </w:t>
      </w:r>
      <w:r>
        <w:rPr>
          <w:sz w:val="20"/>
          <w:szCs w:val="20"/>
          <w:rtl w:val="0"/>
          <w:lang w:val="ru-RU"/>
        </w:rPr>
        <w:t xml:space="preserve">Возврат внесенных Дольщиком денежных средств производится в течение </w:t>
      </w:r>
      <w:r>
        <w:rPr>
          <w:sz w:val="20"/>
          <w:szCs w:val="20"/>
          <w:rtl w:val="0"/>
          <w:lang w:val="ru-RU"/>
        </w:rPr>
        <w:t>60 (</w:t>
      </w:r>
      <w:r>
        <w:rPr>
          <w:sz w:val="20"/>
          <w:szCs w:val="20"/>
          <w:rtl w:val="0"/>
          <w:lang w:val="ru-RU"/>
        </w:rPr>
        <w:t>шестьдесят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банковских дней после перепродажи купленной им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>) (</w:t>
      </w:r>
      <w:r>
        <w:rPr>
          <w:sz w:val="20"/>
          <w:szCs w:val="20"/>
          <w:rtl w:val="0"/>
          <w:lang w:val="ru-RU"/>
        </w:rPr>
        <w:t xml:space="preserve">возврат денежных средств производится на личную карточку Дольщика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путем перечисления с расчетного счета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процентов от внесенной суммы согласно договору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после полной оплаты другим Дольщиком суммы долевого участия в строительстве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связанные с указанной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за вычетом штрафных санкций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3.5.4. </w:t>
      </w:r>
      <w:r>
        <w:rPr>
          <w:sz w:val="20"/>
          <w:szCs w:val="20"/>
          <w:rtl w:val="0"/>
          <w:lang w:val="ru-RU"/>
        </w:rPr>
        <w:t>Дольщик вправе произвести финансирование давальческими средствами при согласии Обществом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при этом давальческие средства должны отмечаться в денежной форме оплаты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в суммах</w:t>
      </w:r>
      <w:r>
        <w:rPr>
          <w:sz w:val="20"/>
          <w:szCs w:val="20"/>
          <w:rtl w:val="0"/>
          <w:lang w:val="ru-RU"/>
        </w:rPr>
        <w:t>).</w:t>
      </w: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4. </w:t>
      </w:r>
      <w:r>
        <w:rPr>
          <w:b w:val="1"/>
          <w:bCs w:val="1"/>
          <w:sz w:val="20"/>
          <w:szCs w:val="20"/>
          <w:rtl w:val="0"/>
          <w:lang w:val="ru-RU"/>
        </w:rPr>
        <w:t>ОТВЕТСТВЕННОСТЬ СТОРОН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4.1. </w:t>
      </w:r>
      <w:r>
        <w:rPr>
          <w:sz w:val="20"/>
          <w:szCs w:val="20"/>
          <w:rtl w:val="0"/>
          <w:lang w:val="ru-RU"/>
        </w:rPr>
        <w:t>Общество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4.1.1.        </w:t>
      </w:r>
      <w:r>
        <w:rPr>
          <w:sz w:val="20"/>
          <w:szCs w:val="20"/>
          <w:rtl w:val="0"/>
          <w:lang w:val="ru-RU"/>
        </w:rPr>
        <w:t>В случае задержки сроков сдачи Объекта Государственной комиссии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более чем на </w:t>
      </w:r>
      <w:r>
        <w:rPr>
          <w:sz w:val="20"/>
          <w:szCs w:val="20"/>
          <w:rtl w:val="0"/>
          <w:lang w:val="ru-RU"/>
        </w:rPr>
        <w:t>3 (</w:t>
      </w:r>
      <w:r>
        <w:rPr>
          <w:sz w:val="20"/>
          <w:szCs w:val="20"/>
          <w:rtl w:val="0"/>
          <w:lang w:val="ru-RU"/>
        </w:rPr>
        <w:t>три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месяца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Общество выплачивает Дольщику пеню в размере </w:t>
      </w:r>
      <w:r>
        <w:rPr>
          <w:sz w:val="20"/>
          <w:szCs w:val="20"/>
          <w:rtl w:val="0"/>
          <w:lang w:val="ru-RU"/>
        </w:rPr>
        <w:t xml:space="preserve">0,001% </w:t>
      </w:r>
      <w:r>
        <w:rPr>
          <w:sz w:val="20"/>
          <w:szCs w:val="20"/>
          <w:rtl w:val="0"/>
          <w:lang w:val="ru-RU"/>
        </w:rPr>
        <w:t>от размера фактического внесенных Дольщиком денежных средств за каждый день просрочки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но не более чем за </w:t>
      </w:r>
      <w:r>
        <w:rPr>
          <w:sz w:val="20"/>
          <w:szCs w:val="20"/>
          <w:rtl w:val="0"/>
          <w:lang w:val="ru-RU"/>
        </w:rPr>
        <w:t>6 (</w:t>
      </w:r>
      <w:r>
        <w:rPr>
          <w:sz w:val="20"/>
          <w:szCs w:val="20"/>
          <w:rtl w:val="0"/>
          <w:lang w:val="ru-RU"/>
        </w:rPr>
        <w:t>шесть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месяцев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Уплата Обществом пени не освобождает его от выполнения обязательств по передачи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Дольщику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По истечении шести месяцев Дольщик вправе во внесудебном порядке расторгнуть настоящий Договор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Намерение Дольщика расторгнуть настоящий Договор должно быть выражено им в письменном уведомлении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которое направляется Обществу по адресу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указанному в Главе </w:t>
      </w:r>
      <w:r>
        <w:rPr>
          <w:sz w:val="20"/>
          <w:szCs w:val="20"/>
          <w:rtl w:val="0"/>
          <w:lang w:val="ru-RU"/>
        </w:rPr>
        <w:t xml:space="preserve">8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Дата получения Обществом указанного уведомления считается датой расторжения 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При этом Общество обязуется в течение </w:t>
      </w:r>
      <w:r>
        <w:rPr>
          <w:sz w:val="20"/>
          <w:szCs w:val="20"/>
          <w:rtl w:val="0"/>
          <w:lang w:val="ru-RU"/>
        </w:rPr>
        <w:t>45 (</w:t>
      </w:r>
      <w:r>
        <w:rPr>
          <w:sz w:val="20"/>
          <w:szCs w:val="20"/>
          <w:rtl w:val="0"/>
          <w:lang w:val="ru-RU"/>
        </w:rPr>
        <w:t>сорок пяти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банковских дней с момента расторжения настоящего Договора возвратить Дольщику фактически внесенные им денежные средства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4.1.2. </w:t>
      </w:r>
      <w:r>
        <w:rPr>
          <w:sz w:val="20"/>
          <w:szCs w:val="20"/>
          <w:rtl w:val="0"/>
          <w:lang w:val="ru-RU"/>
        </w:rPr>
        <w:t>Не несет ответственности по обязательствам Дольщика перед третьими лицами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 </w:t>
      </w:r>
      <w:r>
        <w:rPr>
          <w:sz w:val="20"/>
          <w:szCs w:val="20"/>
          <w:rtl w:val="0"/>
          <w:lang w:val="ru-RU"/>
        </w:rPr>
        <w:t>Дольщик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4.2.1.        </w:t>
      </w:r>
      <w:r>
        <w:rPr>
          <w:sz w:val="20"/>
          <w:szCs w:val="20"/>
          <w:rtl w:val="0"/>
          <w:lang w:val="ru-RU"/>
        </w:rPr>
        <w:t>В случае задержки Дольщиком платежей по п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п</w:t>
      </w:r>
      <w:r>
        <w:rPr>
          <w:sz w:val="20"/>
          <w:szCs w:val="20"/>
          <w:rtl w:val="0"/>
          <w:lang w:val="ru-RU"/>
        </w:rPr>
        <w:t xml:space="preserve">.2.2, 2.3 </w:t>
      </w:r>
      <w:r>
        <w:rPr>
          <w:sz w:val="20"/>
          <w:szCs w:val="20"/>
          <w:rtl w:val="0"/>
          <w:lang w:val="ru-RU"/>
        </w:rPr>
        <w:t xml:space="preserve">и </w:t>
      </w:r>
      <w:r>
        <w:rPr>
          <w:sz w:val="20"/>
          <w:szCs w:val="20"/>
          <w:rtl w:val="0"/>
          <w:lang w:val="ru-RU"/>
        </w:rPr>
        <w:t xml:space="preserve">5.3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Дольщик обязан выплатить Обществу по первому его требованию пени из расчета </w:t>
      </w:r>
      <w:r>
        <w:rPr>
          <w:sz w:val="20"/>
          <w:szCs w:val="20"/>
          <w:rtl w:val="0"/>
          <w:lang w:val="ru-RU"/>
        </w:rPr>
        <w:t xml:space="preserve">0,1 </w:t>
      </w:r>
      <w:r>
        <w:rPr>
          <w:sz w:val="20"/>
          <w:szCs w:val="20"/>
          <w:rtl w:val="0"/>
          <w:lang w:val="ru-RU"/>
        </w:rPr>
        <w:t>от суммы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подлежащей перечислению Дольщиком за каждый день просрочки платежа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но не более </w:t>
      </w:r>
      <w:r>
        <w:rPr>
          <w:sz w:val="20"/>
          <w:szCs w:val="20"/>
          <w:rtl w:val="0"/>
          <w:lang w:val="ru-RU"/>
        </w:rPr>
        <w:t xml:space="preserve">50% </w:t>
      </w:r>
      <w:r>
        <w:rPr>
          <w:sz w:val="20"/>
          <w:szCs w:val="20"/>
          <w:rtl w:val="0"/>
          <w:lang w:val="ru-RU"/>
        </w:rPr>
        <w:t>суммы неоплаченного платежа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этом случае срок завершения строительства Объекта может быть продлен на срок просроченного платежа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4.2.2.        </w:t>
      </w:r>
      <w:r>
        <w:rPr>
          <w:sz w:val="20"/>
          <w:szCs w:val="20"/>
          <w:rtl w:val="0"/>
          <w:lang w:val="ru-RU"/>
        </w:rPr>
        <w:t>В случае задержки Дольщиком платежа по п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п</w:t>
      </w:r>
      <w:r>
        <w:rPr>
          <w:sz w:val="20"/>
          <w:szCs w:val="20"/>
          <w:rtl w:val="0"/>
          <w:lang w:val="ru-RU"/>
        </w:rPr>
        <w:t xml:space="preserve">.2.2, 2.3 </w:t>
      </w:r>
      <w:r>
        <w:rPr>
          <w:sz w:val="20"/>
          <w:szCs w:val="20"/>
          <w:rtl w:val="0"/>
          <w:lang w:val="ru-RU"/>
        </w:rPr>
        <w:t xml:space="preserve">и </w:t>
      </w:r>
      <w:r>
        <w:rPr>
          <w:sz w:val="20"/>
          <w:szCs w:val="20"/>
          <w:rtl w:val="0"/>
          <w:lang w:val="ru-RU"/>
        </w:rPr>
        <w:t xml:space="preserve">5.3 </w:t>
      </w:r>
      <w:r>
        <w:rPr>
          <w:sz w:val="20"/>
          <w:szCs w:val="20"/>
          <w:rtl w:val="0"/>
          <w:lang w:val="ru-RU"/>
        </w:rPr>
        <w:t>настоящего Договора более чем на два месяца Общество вправе расторгнуть настоящий Договор в одностороннем внесудебном порядке с направлением по адресу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указанному в настоящем Договоре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письменного уведомления о расторжении Договора Обществом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Договор считается расторгнутым с даты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указанной в уведомлении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При этом Дольщик выплачивает Обществу штраф в размере </w:t>
      </w:r>
      <w:r>
        <w:rPr>
          <w:sz w:val="20"/>
          <w:szCs w:val="20"/>
          <w:rtl w:val="0"/>
          <w:lang w:val="ru-RU"/>
        </w:rPr>
        <w:t xml:space="preserve">10% </w:t>
      </w:r>
      <w:r>
        <w:rPr>
          <w:sz w:val="20"/>
          <w:szCs w:val="20"/>
          <w:rtl w:val="0"/>
          <w:lang w:val="ru-RU"/>
        </w:rPr>
        <w:t>от суммы указанной в п</w:t>
      </w:r>
      <w:r>
        <w:rPr>
          <w:sz w:val="20"/>
          <w:szCs w:val="20"/>
          <w:rtl w:val="0"/>
          <w:lang w:val="ru-RU"/>
        </w:rPr>
        <w:t xml:space="preserve">.2.1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b w:val="1"/>
          <w:bCs w:val="1"/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4.2.3. </w:t>
      </w:r>
      <w:r>
        <w:rPr>
          <w:sz w:val="20"/>
          <w:szCs w:val="20"/>
          <w:rtl w:val="0"/>
          <w:lang w:val="ru-RU"/>
        </w:rPr>
        <w:t xml:space="preserve">Возврат внесенных Дольщиком денежных средств производится в течение </w:t>
      </w:r>
      <w:r>
        <w:rPr>
          <w:sz w:val="20"/>
          <w:szCs w:val="20"/>
          <w:rtl w:val="0"/>
          <w:lang w:val="ru-RU"/>
        </w:rPr>
        <w:t>60 (</w:t>
      </w:r>
      <w:r>
        <w:rPr>
          <w:sz w:val="20"/>
          <w:szCs w:val="20"/>
          <w:rtl w:val="0"/>
          <w:lang w:val="ru-RU"/>
        </w:rPr>
        <w:t>шестьдесят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банковских 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дней после перепродажи купленной им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>) (</w:t>
      </w:r>
      <w:r>
        <w:rPr>
          <w:sz w:val="20"/>
          <w:szCs w:val="20"/>
          <w:rtl w:val="0"/>
          <w:lang w:val="ru-RU"/>
        </w:rPr>
        <w:t xml:space="preserve">возврат денежных средств производится на личную карточку Дольщика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путем перечисления с расчетного счета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процентов от внесенной суммы согласно договору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после полной оплаты другим Дольщиком суммы долевого участия в строительстве</w:t>
      </w:r>
      <w:r>
        <w:rPr>
          <w:sz w:val="20"/>
          <w:szCs w:val="20"/>
          <w:rtl w:val="0"/>
          <w:lang w:val="ru-RU"/>
        </w:rPr>
        <w:t xml:space="preserve">, 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связанные с указанным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за вычетом штрафных санкций предусмотренных п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п</w:t>
      </w:r>
      <w:r>
        <w:rPr>
          <w:sz w:val="20"/>
          <w:szCs w:val="20"/>
          <w:rtl w:val="0"/>
          <w:lang w:val="ru-RU"/>
        </w:rPr>
        <w:t xml:space="preserve">.4.2.1 </w:t>
      </w:r>
      <w:r>
        <w:rPr>
          <w:sz w:val="20"/>
          <w:szCs w:val="20"/>
          <w:rtl w:val="0"/>
          <w:lang w:val="ru-RU"/>
        </w:rPr>
        <w:t xml:space="preserve">и </w:t>
      </w:r>
      <w:r>
        <w:rPr>
          <w:sz w:val="20"/>
          <w:szCs w:val="20"/>
          <w:rtl w:val="0"/>
          <w:lang w:val="ru-RU"/>
        </w:rPr>
        <w:t xml:space="preserve">4.2.2.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4.2.4.        </w:t>
      </w:r>
      <w:r>
        <w:rPr>
          <w:sz w:val="20"/>
          <w:szCs w:val="20"/>
          <w:rtl w:val="0"/>
          <w:lang w:val="ru-RU"/>
        </w:rPr>
        <w:t>В случае нарушения Дольщиком п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п</w:t>
      </w:r>
      <w:r>
        <w:rPr>
          <w:sz w:val="20"/>
          <w:szCs w:val="20"/>
          <w:rtl w:val="0"/>
          <w:lang w:val="ru-RU"/>
        </w:rPr>
        <w:t xml:space="preserve">.3.4.4 </w:t>
      </w:r>
      <w:r>
        <w:rPr>
          <w:sz w:val="20"/>
          <w:szCs w:val="20"/>
          <w:rtl w:val="0"/>
          <w:lang w:val="ru-RU"/>
        </w:rPr>
        <w:t xml:space="preserve">– </w:t>
      </w:r>
      <w:r>
        <w:rPr>
          <w:sz w:val="20"/>
          <w:szCs w:val="20"/>
          <w:rtl w:val="0"/>
          <w:lang w:val="ru-RU"/>
        </w:rPr>
        <w:t xml:space="preserve">3.4.6 </w:t>
      </w:r>
      <w:r>
        <w:rPr>
          <w:sz w:val="20"/>
          <w:szCs w:val="20"/>
          <w:rtl w:val="0"/>
          <w:lang w:val="ru-RU"/>
        </w:rPr>
        <w:t xml:space="preserve">настоящего Договора Дольщик выплачивает Обществу штраф в размере </w:t>
      </w:r>
      <w:r>
        <w:rPr>
          <w:sz w:val="20"/>
          <w:szCs w:val="20"/>
          <w:rtl w:val="0"/>
          <w:lang w:val="ru-RU"/>
        </w:rPr>
        <w:t xml:space="preserve">20% </w:t>
      </w:r>
      <w:r>
        <w:rPr>
          <w:sz w:val="20"/>
          <w:szCs w:val="20"/>
          <w:rtl w:val="0"/>
          <w:lang w:val="ru-RU"/>
        </w:rPr>
        <w:t>от суммы указанной в п</w:t>
      </w:r>
      <w:r>
        <w:rPr>
          <w:sz w:val="20"/>
          <w:szCs w:val="20"/>
          <w:rtl w:val="0"/>
          <w:lang w:val="ru-RU"/>
        </w:rPr>
        <w:t xml:space="preserve">.2.1.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в части непокрытой штрафом возмещает Обществу понесенные убытки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5. </w:t>
      </w:r>
      <w:r>
        <w:rPr>
          <w:b w:val="1"/>
          <w:bCs w:val="1"/>
          <w:sz w:val="20"/>
          <w:szCs w:val="20"/>
          <w:rtl w:val="0"/>
          <w:lang w:val="ru-RU"/>
        </w:rPr>
        <w:t>ОСОБЫЕ УСЛОВИЯ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 </w:t>
      </w:r>
      <w:r>
        <w:rPr>
          <w:sz w:val="20"/>
          <w:szCs w:val="20"/>
          <w:rtl w:val="0"/>
          <w:lang w:val="ru-RU"/>
        </w:rPr>
        <w:t>Стороны по настоящему Договору имеют в виду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что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5.1. </w:t>
      </w:r>
      <w:r>
        <w:rPr>
          <w:sz w:val="20"/>
          <w:szCs w:val="20"/>
          <w:rtl w:val="0"/>
          <w:lang w:val="ru-RU"/>
        </w:rPr>
        <w:t>Дольщик имеет право в установленном законодательством порядке уступить свои права и обязанности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вытекающие из 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третьему лицу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только после письменного согласования с Обществом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Соглашение об уступке прав по настоящему Договору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заключенное Дольщиком без согласия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является недействительным и не влечет возникновение у третьих лиц каких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 xml:space="preserve">либо прав на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>).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Прочитано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5.2. </w:t>
      </w:r>
      <w:r>
        <w:rPr>
          <w:sz w:val="20"/>
          <w:szCs w:val="20"/>
          <w:rtl w:val="0"/>
          <w:lang w:val="ru-RU"/>
        </w:rPr>
        <w:t xml:space="preserve">В случае переоформления настоящего Договора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 просьбе Дольщика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на Другое лицо до оформления права собственности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Дольщик выплачивает Обществу за услуги по переоформлению договорных документов </w:t>
      </w:r>
      <w:r>
        <w:rPr>
          <w:sz w:val="20"/>
          <w:szCs w:val="20"/>
          <w:rtl w:val="0"/>
          <w:lang w:val="ru-RU"/>
        </w:rPr>
        <w:t>2 (</w:t>
      </w:r>
      <w:r>
        <w:rPr>
          <w:sz w:val="20"/>
          <w:szCs w:val="20"/>
          <w:rtl w:val="0"/>
          <w:lang w:val="ru-RU"/>
        </w:rPr>
        <w:t>два</w:t>
      </w:r>
      <w:r>
        <w:rPr>
          <w:sz w:val="20"/>
          <w:szCs w:val="20"/>
          <w:rtl w:val="0"/>
          <w:lang w:val="ru-RU"/>
        </w:rPr>
        <w:t xml:space="preserve">) % </w:t>
      </w:r>
      <w:r>
        <w:rPr>
          <w:sz w:val="20"/>
          <w:szCs w:val="20"/>
          <w:rtl w:val="0"/>
          <w:lang w:val="ru-RU"/>
        </w:rPr>
        <w:t>от суммы долевого участия Дольщика по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5.3. </w:t>
      </w:r>
      <w:r>
        <w:rPr>
          <w:sz w:val="20"/>
          <w:szCs w:val="20"/>
          <w:rtl w:val="0"/>
          <w:lang w:val="ru-RU"/>
        </w:rPr>
        <w:t>До момента подписания Сторонами Акта приемки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 xml:space="preserve">передачи Не 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Помещения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Дольщик оплачивает Обществу затраты на обслуживание Объекта пропорционально предоставляемой Дольщику общей площади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 за шесть месяцев вперед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начиная с даты приемки Объекта Государственной приемочной комиссией в эксплуатацию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Размер затрат рассчитывается Обществом и отражается в счете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который Общество выставляет Дольщику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5.4. </w:t>
      </w:r>
      <w:r>
        <w:rPr>
          <w:sz w:val="20"/>
          <w:szCs w:val="20"/>
          <w:rtl w:val="0"/>
          <w:lang w:val="ru-RU"/>
        </w:rPr>
        <w:t>После приемки Объекта на баланс эксплуатирующей организацией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Стороны производят сверку затрат на обслуживания Объекта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При этом Общество в согласованный с Дольщиком срок перечисляет на счет расчетный эксплуатирующей организации денежные средства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 использованные на оплату коммунальных услуг и обслуживание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счет будущих платежей за предоставляемые Дольщику коммунальные услуги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5.5. </w:t>
      </w:r>
      <w:r>
        <w:rPr>
          <w:sz w:val="20"/>
          <w:szCs w:val="20"/>
          <w:rtl w:val="0"/>
          <w:lang w:val="ru-RU"/>
        </w:rPr>
        <w:t>Стороны обязуются сохранять конфиденциальность в вопросах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касающихся любой информации по настоящему Договору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разглашение которой способно нанести Сторонам имущественный либо иной ущерб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противном случае виновная Сторона обязуется возместить другой Стороне весь нанесенный ущерб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6. </w:t>
      </w:r>
      <w:r>
        <w:rPr>
          <w:b w:val="1"/>
          <w:bCs w:val="1"/>
          <w:sz w:val="20"/>
          <w:szCs w:val="20"/>
          <w:rtl w:val="0"/>
          <w:lang w:val="ru-RU"/>
        </w:rPr>
        <w:t>ОБСТОЯТЕЛЬСТВА НЕПРЕОДОЛИМОЙ СИЛЫ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6.1. </w:t>
      </w:r>
      <w:r>
        <w:rPr>
          <w:sz w:val="20"/>
          <w:szCs w:val="20"/>
          <w:rtl w:val="0"/>
          <w:lang w:val="ru-RU"/>
        </w:rPr>
        <w:t>Стороны освобождаются от ответственности за частичное или полное неисполнение своих обязательств по настоящему Договору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если оно явилось следствием возникновением обстоятельств непреодолимой силы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форс – мажорных обстоятельств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возникших после заключения настоящего Договора в результате событии чрезвычайного характера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которые стороны не могли ни предвидеть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ни предотвратить разумными мерами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6.2. </w:t>
      </w:r>
      <w:r>
        <w:rPr>
          <w:sz w:val="20"/>
          <w:szCs w:val="20"/>
          <w:rtl w:val="0"/>
          <w:lang w:val="ru-RU"/>
        </w:rPr>
        <w:t>К обстоятельствам непреодолимой силы относятся события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 которых Стороны не могут оказать влияния и за возникновение которых не несут ответственности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Таковыми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частности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являются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землетрясения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пожары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наводнения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погодные условия при которых строительство Объекта запрещено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забастовки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террористических актов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гражданские волнения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предписания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приказы или иные ограничения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принятые государственными органами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изменения действующего законодательства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оказывающими влияние на выполнение Сторонами своих обязательств по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6.3. </w:t>
      </w:r>
      <w:r>
        <w:rPr>
          <w:sz w:val="20"/>
          <w:szCs w:val="20"/>
          <w:rtl w:val="0"/>
          <w:lang w:val="ru-RU"/>
        </w:rPr>
        <w:t>Сторона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которая в результате наступления вышеуказанных событий не в состоянии частично или полностью исполнить обязательства по настоящему Договору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должна в месячный срок сообщить об этих обстоятельствах другой Стороне в письменной форме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После прекращения действия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обстоятельств непреодолимой силы Стороны письменно извещают друг друга о прекращении действия непреодолимой силы и о возможности дальнейшего исполнения обязательств по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7. </w:t>
      </w:r>
      <w:r>
        <w:rPr>
          <w:b w:val="1"/>
          <w:bCs w:val="1"/>
          <w:sz w:val="20"/>
          <w:szCs w:val="20"/>
          <w:rtl w:val="0"/>
          <w:lang w:val="ru-RU"/>
        </w:rPr>
        <w:t>ЗАКЛЮЧИТЕЛЬНЫЕ ПОЛОЖЕНИЯ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7.1. </w:t>
      </w:r>
      <w:r>
        <w:rPr>
          <w:sz w:val="20"/>
          <w:szCs w:val="20"/>
          <w:rtl w:val="0"/>
          <w:lang w:val="ru-RU"/>
        </w:rPr>
        <w:t>Настоящий Договор вступает в силу с момента его подписания Сторонами и действует до полного исполнения Сторонами своих обязательств и завершения взаимных расчетов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7.2. </w:t>
      </w:r>
      <w:r>
        <w:rPr>
          <w:sz w:val="20"/>
          <w:szCs w:val="20"/>
          <w:rtl w:val="0"/>
          <w:lang w:val="ru-RU"/>
        </w:rPr>
        <w:t xml:space="preserve">Общество по желанию Дольщика предоставляет дополнительные услуги по дизайну и отделке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после заключения отдельного договора на данные виды работ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7.3. </w:t>
      </w:r>
      <w:r>
        <w:rPr>
          <w:sz w:val="20"/>
          <w:szCs w:val="20"/>
          <w:rtl w:val="0"/>
          <w:lang w:val="ru-RU"/>
        </w:rPr>
        <w:t>Все дополнительные соглашения Сторон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касающиеся условий 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должны быть оформлены в виде дополнительных соглашений к настоящему Договору и подписаны уполномоченными представителями Сторон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противном случае данные соглашения или устные решения юридического силы не имеют и не влекут за собой изменения 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7.4. </w:t>
      </w:r>
      <w:r>
        <w:rPr>
          <w:sz w:val="20"/>
          <w:szCs w:val="20"/>
          <w:rtl w:val="0"/>
          <w:lang w:val="ru-RU"/>
        </w:rPr>
        <w:t>Все сообщения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уведомления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направленные Сторонами при исполнении 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подаются в письменной форме и направляются по адресу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указанному в настоящем Договоре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если в дальнейшем 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Сторонами не будут предоставлены другие адреса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Указанные уведомления вручаются лично под расписку о получении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или направляются по почте заказным письмом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телеграфом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факсом либо другим согласованным Сторонами способом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7.5. </w:t>
      </w:r>
      <w:r>
        <w:rPr>
          <w:sz w:val="20"/>
          <w:szCs w:val="20"/>
          <w:rtl w:val="0"/>
          <w:lang w:val="ru-RU"/>
        </w:rPr>
        <w:t>Настоящий Договор может быть расторгнут только по обоюдному письменному соглашению Сторон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 исключением случаев одностороннего расторжения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прямо предусмотренных в тексте 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7.6. </w:t>
      </w:r>
      <w:r>
        <w:rPr>
          <w:sz w:val="20"/>
          <w:szCs w:val="20"/>
          <w:rtl w:val="0"/>
          <w:lang w:val="ru-RU"/>
        </w:rPr>
        <w:t>Все споры и разногласия по настоящему Договору решаются Сторонами путем переговоров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в случае не достижения согласия – в судебных органах города Чирчика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7.7. </w:t>
      </w:r>
      <w:r>
        <w:rPr>
          <w:sz w:val="20"/>
          <w:szCs w:val="20"/>
          <w:rtl w:val="0"/>
          <w:lang w:val="ru-RU"/>
        </w:rPr>
        <w:t>В случаях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 предусмотренных настоящим Договором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Стороны руководствуются действующим законодательством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частности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Гражданским кодексом Республики Узбекистан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7.8. </w:t>
      </w:r>
      <w:r>
        <w:rPr>
          <w:sz w:val="20"/>
          <w:szCs w:val="20"/>
          <w:rtl w:val="0"/>
          <w:lang w:val="ru-RU"/>
        </w:rPr>
        <w:t>При подписании настоящего Договора Стороны подтверждают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что не находятся под влиянием заблуждения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обмана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насилия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злонамеренного соглашения или стечения тяжелых обстоятельств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Стороны настоящим подтверждают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что текст договора ими прочитан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 четко осознают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 каких условиях заключен договор и приложения к нему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также что текст договора и приложений к нему соответствуют действительному волеизъявлению Сторон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7.9. </w:t>
      </w:r>
      <w:r>
        <w:rPr>
          <w:sz w:val="20"/>
          <w:szCs w:val="20"/>
          <w:rtl w:val="0"/>
          <w:lang w:val="ru-RU"/>
        </w:rPr>
        <w:t>Настоящий Договор составлен в двух экземплярах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имеющих равную юридическую силу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один – для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один – для Общества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spacing w:after="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8. </w:t>
      </w:r>
      <w:r>
        <w:rPr>
          <w:b w:val="1"/>
          <w:bCs w:val="1"/>
          <w:sz w:val="20"/>
          <w:szCs w:val="20"/>
          <w:rtl w:val="0"/>
          <w:lang w:val="ru-RU"/>
        </w:rPr>
        <w:t>АДРЕСА И РЕКВИЗИТЫ СТОРОН</w:t>
      </w:r>
    </w:p>
    <w:p>
      <w:pPr>
        <w:pStyle w:val="Normal.0"/>
        <w:ind w:left="141" w:firstLine="0"/>
        <w:rPr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1312" behindDoc="0" locked="0" layoutInCell="1" allowOverlap="1">
                <wp:simplePos x="0" y="0"/>
                <wp:positionH relativeFrom="column">
                  <wp:posOffset>3509009</wp:posOffset>
                </wp:positionH>
                <wp:positionV relativeFrom="line">
                  <wp:posOffset>295910</wp:posOffset>
                </wp:positionV>
                <wp:extent cx="3404238" cy="2862972"/>
                <wp:effectExtent l="0" t="0" r="0" b="0"/>
                <wp:wrapSquare wrapText="bothSides" distL="80010" distR="80010" distT="80010" distB="80010"/>
                <wp:docPr id="1073741827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4238" cy="286297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«ДОЛЬЩИК»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Паспорта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Серия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Паспорта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ПИНФЛ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ПИНФЛ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Кем Выдан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Кем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Выдан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Прописка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Прописка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Номер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8" type="#_x0000_t202" style="visibility:visible;position:absolute;margin-left:276.3pt;margin-top:23.3pt;width:268.1pt;height:225.4pt;z-index:251661312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«ДОЛЬЩИК»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Паспорта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Серия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Паспорта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ПИНФЛ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ПИНФЛ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Кем Выдан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Кем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Выдан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Прописка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Прописка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Номер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141" w:firstLine="0"/>
        <w:rPr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2336" behindDoc="0" locked="0" layoutInCell="1" allowOverlap="1">
                <wp:simplePos x="0" y="0"/>
                <wp:positionH relativeFrom="column">
                  <wp:posOffset>41910</wp:posOffset>
                </wp:positionH>
                <wp:positionV relativeFrom="line">
                  <wp:posOffset>16510</wp:posOffset>
                </wp:positionV>
                <wp:extent cx="3023236" cy="2817482"/>
                <wp:effectExtent l="0" t="0" r="0" b="0"/>
                <wp:wrapSquare wrapText="bothSides" distL="80010" distR="80010" distT="80010" distB="80010"/>
                <wp:docPr id="1073741828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36" cy="281748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«ОБЩЕСТВО»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ООО «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ISM SIRKET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Toshkent viloyati, Chirchiq shahri, Adolat MFY, 8-kichik noxiya ko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chasi.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TB 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O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ZSANOATQURILISHBANK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» “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CHIRCHIQ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’’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р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/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20208000105722226001.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ПНФЛ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:52311006180016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ИНН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:310946938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МФ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O:00440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Телефон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: (+99891) 778-18-98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9" type="#_x0000_t202" style="visibility:visible;position:absolute;margin-left:3.3pt;margin-top:1.3pt;width:238.1pt;height:221.8pt;z-index:251662336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«ОБЩЕСТВО»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ООО «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ISM SIRKET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Toshkent viloyati, Chirchiq shahri, Adolat MFY, 8-kichik noxiya ko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chasi.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TB 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O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ZSANOATQURILISHBANK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» “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CHIRCHIQ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’’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р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/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20208000105722226001.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ПНФЛ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:52311006180016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ИНН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:310946938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МФ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O:00440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Телефон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: (+99891) 778-18-98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141" w:firstLine="0"/>
        <w:rPr>
          <w:sz w:val="20"/>
          <w:szCs w:val="20"/>
        </w:rPr>
      </w:pPr>
    </w:p>
    <w:p>
      <w:pPr>
        <w:pStyle w:val="Normal.0"/>
        <w:ind w:left="141" w:firstLine="0"/>
        <w:rPr>
          <w:sz w:val="20"/>
          <w:szCs w:val="20"/>
        </w:rPr>
      </w:pPr>
    </w:p>
    <w:p>
      <w:pPr>
        <w:pStyle w:val="Normal.0"/>
        <w:ind w:left="141" w:firstLine="0"/>
        <w:rPr>
          <w:sz w:val="20"/>
          <w:szCs w:val="20"/>
        </w:rPr>
      </w:pPr>
    </w:p>
    <w:p>
      <w:pPr>
        <w:pStyle w:val="Normal.0"/>
        <w:ind w:left="141" w:firstLine="0"/>
        <w:rPr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3360" behindDoc="0" locked="0" layoutInCell="1" allowOverlap="1">
                <wp:simplePos x="0" y="0"/>
                <wp:positionH relativeFrom="column">
                  <wp:posOffset>41910</wp:posOffset>
                </wp:positionH>
                <wp:positionV relativeFrom="line">
                  <wp:posOffset>1870709</wp:posOffset>
                </wp:positionV>
                <wp:extent cx="3023236" cy="336977"/>
                <wp:effectExtent l="0" t="0" r="0" b="0"/>
                <wp:wrapSquare wrapText="bothSides" distL="80010" distR="80010" distT="80010" distB="80010"/>
                <wp:docPr id="1073741829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36" cy="336977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Sobirov M. Sh.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style="visibility:visible;position:absolute;margin-left:3.3pt;margin-top:147.3pt;width:238.1pt;height:26.5pt;z-index:251663360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Sobirov M. Sh.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4384" behindDoc="0" locked="0" layoutInCell="1" allowOverlap="1">
                <wp:simplePos x="0" y="0"/>
                <wp:positionH relativeFrom="column">
                  <wp:posOffset>3470910</wp:posOffset>
                </wp:positionH>
                <wp:positionV relativeFrom="line">
                  <wp:posOffset>1883409</wp:posOffset>
                </wp:positionV>
                <wp:extent cx="3495675" cy="359119"/>
                <wp:effectExtent l="0" t="0" r="0" b="0"/>
                <wp:wrapSquare wrapText="bothSides" distL="80010" distR="80010" distT="80010" distB="80010"/>
                <wp:docPr id="1073741830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5675" cy="35911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visibility:visible;position:absolute;margin-left:273.3pt;margin-top:148.3pt;width:275.2pt;height:28.3pt;z-index:251664384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side="bothSides" anchorx="text"/>
              </v:rect>
            </w:pict>
          </mc:Fallback>
        </mc:AlternateContent>
      </w:r>
    </w:p>
    <w:p>
      <w:pPr>
        <w:pStyle w:val="Normal.0"/>
        <w:ind w:left="141" w:firstLine="0"/>
        <w:rPr>
          <w:sz w:val="20"/>
          <w:szCs w:val="20"/>
        </w:rPr>
      </w:pPr>
    </w:p>
    <w:p>
      <w:pPr>
        <w:pStyle w:val="Normal.0"/>
        <w:ind w:left="141" w:firstLine="0"/>
        <w:jc w:val="center"/>
        <w:rPr>
          <w:sz w:val="20"/>
          <w:szCs w:val="20"/>
        </w:rPr>
      </w:pPr>
    </w:p>
    <w:p>
      <w:pPr>
        <w:pStyle w:val="Normal.0"/>
        <w:ind w:left="141" w:firstLine="0"/>
        <w:jc w:val="center"/>
        <w:rPr>
          <w:sz w:val="20"/>
          <w:szCs w:val="20"/>
        </w:rPr>
      </w:pPr>
    </w:p>
    <w:p>
      <w:pPr>
        <w:pStyle w:val="Normal.0"/>
        <w:ind w:left="141" w:firstLine="0"/>
        <w:jc w:val="center"/>
        <w:rPr>
          <w:sz w:val="20"/>
          <w:szCs w:val="20"/>
        </w:rPr>
      </w:pPr>
    </w:p>
    <w:p>
      <w:pPr>
        <w:pStyle w:val="Normal.0"/>
        <w:ind w:left="141" w:firstLine="0"/>
        <w:jc w:val="center"/>
        <w:rPr>
          <w:sz w:val="20"/>
          <w:szCs w:val="20"/>
        </w:rPr>
      </w:pPr>
    </w:p>
    <w:p>
      <w:pPr>
        <w:pStyle w:val="Normal.0"/>
        <w:ind w:left="141" w:firstLine="0"/>
        <w:jc w:val="center"/>
        <w:rPr>
          <w:sz w:val="20"/>
          <w:szCs w:val="20"/>
        </w:rPr>
      </w:pPr>
    </w:p>
    <w:p>
      <w:pPr>
        <w:pStyle w:val="Normal.0"/>
        <w:ind w:left="141" w:firstLine="0"/>
        <w:jc w:val="center"/>
        <w:rPr>
          <w:sz w:val="20"/>
          <w:szCs w:val="20"/>
        </w:rPr>
      </w:pPr>
    </w:p>
    <w:p>
      <w:pPr>
        <w:pStyle w:val="Normal.0"/>
        <w:ind w:left="141" w:firstLine="0"/>
        <w:jc w:val="center"/>
        <w:rPr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>П Р О Т О К О Л</w:t>
      </w:r>
    </w:p>
    <w:p>
      <w:pPr>
        <w:pStyle w:val="Normal.0"/>
        <w:ind w:left="141" w:firstLine="0"/>
        <w:jc w:val="center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 xml:space="preserve">соглашение о договорной цене по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>)</w:t>
      </w:r>
    </w:p>
    <w:p>
      <w:pPr>
        <w:pStyle w:val="Normal.0"/>
        <w:ind w:left="141" w:firstLine="0"/>
        <w:rPr>
          <w:b w:val="1"/>
          <w:bCs w:val="1"/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Строительство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Кол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во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Ком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 xml:space="preserve">комнатное Не 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 xml:space="preserve">расположенную в блоке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Блок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на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Этаж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этаже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Квадратура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Не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жилое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sz w:val="20"/>
          <w:szCs w:val="20"/>
          <w:rtl w:val="0"/>
          <w:lang w:val="ru-RU"/>
        </w:rPr>
        <w:t>м</w:t>
      </w:r>
      <w:r>
        <w:rPr>
          <w:sz w:val="20"/>
          <w:szCs w:val="20"/>
          <w:rtl w:val="0"/>
          <w:lang w:val="ru-RU"/>
        </w:rPr>
        <w:t xml:space="preserve">2) </w:t>
      </w:r>
      <w:r>
        <w:rPr>
          <w:sz w:val="20"/>
          <w:szCs w:val="20"/>
          <w:rtl w:val="0"/>
          <w:lang w:val="ru-RU"/>
        </w:rPr>
        <w:t>обще площадью</w:t>
      </w:r>
      <w:r>
        <w:rPr>
          <w:sz w:val="20"/>
          <w:szCs w:val="20"/>
          <w:rtl w:val="0"/>
          <w:lang w:val="ru-RU"/>
        </w:rPr>
        <w:t xml:space="preserve">.  </w:t>
      </w:r>
      <w:r>
        <w:rPr>
          <w:sz w:val="20"/>
          <w:szCs w:val="20"/>
          <w:rtl w:val="0"/>
          <w:lang w:val="ru-RU"/>
        </w:rPr>
        <w:t xml:space="preserve">№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Номер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КВ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согласно приложению №</w:t>
      </w:r>
      <w:r>
        <w:rPr>
          <w:sz w:val="20"/>
          <w:szCs w:val="20"/>
          <w:rtl w:val="0"/>
          <w:lang w:val="ru-RU"/>
        </w:rPr>
        <w:t xml:space="preserve">1 </w:t>
      </w:r>
      <w:r>
        <w:rPr>
          <w:sz w:val="20"/>
          <w:szCs w:val="20"/>
          <w:rtl w:val="0"/>
          <w:lang w:val="ru-RU"/>
        </w:rPr>
        <w:t>к данному договору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Ташкентская область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город Чирчик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Кимёгарлар МСГ улица Амир Темур дом №</w:t>
      </w:r>
      <w:r>
        <w:rPr>
          <w:sz w:val="20"/>
          <w:szCs w:val="20"/>
          <w:rtl w:val="0"/>
          <w:lang w:val="ru-RU"/>
        </w:rPr>
        <w:t>125.</w:t>
      </w:r>
      <w:r>
        <w:rPr>
          <w:sz w:val="20"/>
          <w:szCs w:val="20"/>
          <w:rtl w:val="0"/>
          <w:lang w:val="ru-RU"/>
        </w:rPr>
        <w:t>Мы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нижеподписавшиеся от лица «Общество» директор </w:t>
      </w:r>
      <w:r>
        <w:rPr>
          <w:b w:val="1"/>
          <w:bCs w:val="1"/>
          <w:sz w:val="20"/>
          <w:szCs w:val="20"/>
          <w:rtl w:val="0"/>
          <w:lang w:val="ru-RU"/>
        </w:rPr>
        <w:t>SOBIROV M. SH.,</w:t>
      </w:r>
      <w:r>
        <w:rPr>
          <w:sz w:val="20"/>
          <w:szCs w:val="20"/>
          <w:rtl w:val="0"/>
          <w:lang w:val="ru-RU"/>
        </w:rPr>
        <w:t xml:space="preserve"> и от лица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«Дольщика» удостоверяем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что сторонами достигнуто соглашение о величине договорной цены за выполняемую работу на сумму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>).</w:t>
      </w: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5408" behindDoc="0" locked="0" layoutInCell="1" allowOverlap="1">
                <wp:simplePos x="0" y="0"/>
                <wp:positionH relativeFrom="column">
                  <wp:posOffset>175259</wp:posOffset>
                </wp:positionH>
                <wp:positionV relativeFrom="line">
                  <wp:posOffset>142336</wp:posOffset>
                </wp:positionV>
                <wp:extent cx="3023236" cy="2900539"/>
                <wp:effectExtent l="0" t="0" r="0" b="0"/>
                <wp:wrapSquare wrapText="bothSides" distL="80010" distR="80010" distT="80010" distB="80010"/>
                <wp:docPr id="1073741831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36" cy="2900539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«ОБЩЕСТВО»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ООО «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ISM SIRKET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Toshkent viloyati, Chirchiq shahri, Adolat MFY, 8-kichik noxiya ko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chasi.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TB 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O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ZSANOATQURILISHBANK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» “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CHIRCHIQ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’’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р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/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20208000105722226001.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ПНФЛ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:52311006180016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ИНН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:310946938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МФ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O:00440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Телефон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: (+99891) 778-18-98</w:t>
                            </w:r>
                            <w:r/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2" type="#_x0000_t202" style="visibility:visible;position:absolute;margin-left:13.8pt;margin-top:11.2pt;width:238.1pt;height:228.4pt;z-index:251665408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«ОБЩЕСТВО»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ООО «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ISM SIRKET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Toshkent viloyati, Chirchiq shahri, Adolat MFY, 8-kichik noxiya ko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chasi.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TB 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O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ZSANOATQURILISHBANK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» “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CHIRCHIQ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’’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р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/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20208000105722226001.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ПНФЛ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:52311006180016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ИНН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:310946938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МФ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O:00440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Телефон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: (+99891) 778-18-98</w:t>
                      </w:r>
                      <w:r/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6432" behindDoc="0" locked="0" layoutInCell="1" allowOverlap="1">
                <wp:simplePos x="0" y="0"/>
                <wp:positionH relativeFrom="column">
                  <wp:posOffset>3775709</wp:posOffset>
                </wp:positionH>
                <wp:positionV relativeFrom="line">
                  <wp:posOffset>146685</wp:posOffset>
                </wp:positionV>
                <wp:extent cx="3404238" cy="2862972"/>
                <wp:effectExtent l="0" t="0" r="0" b="0"/>
                <wp:wrapSquare wrapText="bothSides" distL="80010" distR="80010" distT="80010" distB="80010"/>
                <wp:docPr id="1073741832" name="officeArt object" descr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4238" cy="286297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«ДОЛЬЩИК»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Паспорта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Серия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Паспорта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ПИНФЛ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ПИНФЛ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Кем Выдан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Кем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Выдан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Прописка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Прописка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Номер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297.3pt;margin-top:11.6pt;width:268.1pt;height:225.4pt;z-index:251666432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«ДОЛЬЩИК»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Паспорта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Серия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Паспорта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ПИНФЛ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ПИНФЛ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Кем Выдан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Кем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Выдан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Прописка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Прописка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Номер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7456" behindDoc="0" locked="0" layoutInCell="1" allowOverlap="1">
                <wp:simplePos x="0" y="0"/>
                <wp:positionH relativeFrom="column">
                  <wp:posOffset>175259</wp:posOffset>
                </wp:positionH>
                <wp:positionV relativeFrom="line">
                  <wp:posOffset>81573</wp:posOffset>
                </wp:positionV>
                <wp:extent cx="3023236" cy="351628"/>
                <wp:effectExtent l="0" t="0" r="0" b="0"/>
                <wp:wrapSquare wrapText="bothSides" distL="80010" distR="80010" distT="80010" distB="80010"/>
                <wp:docPr id="1073741833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36" cy="351628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val="single"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Sobirov M. Sh._____________________________                                      </w:t>
                            </w:r>
                            <w:r/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4" type="#_x0000_t202" style="visibility:visible;position:absolute;margin-left:13.8pt;margin-top:6.4pt;width:238.1pt;height:27.7pt;z-index:251667456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val="single"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Sobirov M. Sh._____________________________                                      </w:t>
                      </w:r>
                      <w:r/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8480" behindDoc="0" locked="0" layoutInCell="1" allowOverlap="1">
                <wp:simplePos x="0" y="0"/>
                <wp:positionH relativeFrom="column">
                  <wp:posOffset>3775710</wp:posOffset>
                </wp:positionH>
                <wp:positionV relativeFrom="line">
                  <wp:posOffset>80009</wp:posOffset>
                </wp:positionV>
                <wp:extent cx="3495675" cy="287168"/>
                <wp:effectExtent l="0" t="0" r="0" b="0"/>
                <wp:wrapSquare wrapText="bothSides" distL="80010" distR="80010" distT="80010" distB="80010"/>
                <wp:docPr id="1073741834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5675" cy="28716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visibility:visible;position:absolute;margin-left:297.3pt;margin-top:6.3pt;width:275.2pt;height:22.6pt;z-index:251668480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side="bothSides" anchorx="text"/>
              </v:rect>
            </w:pict>
          </mc:Fallback>
        </mc:AlternateContent>
      </w: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>ДОПОЛНИТЕЛЬНОЕ СОГЛАШЕНИЕ</w:t>
      </w:r>
    </w:p>
    <w:p>
      <w:pPr>
        <w:pStyle w:val="Normal.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После передачи “Не жилое“ Помещение «Покупателю» в установленный срок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«Застройщик» создаёт КОМПАНИЮ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ответственную за обеспечение чистоты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безопасности всех строящихся многоквартирных жилых домов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также за исправность электроснабжения и сантехнических систем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ind w:left="141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«Покупатель»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приобретающий “Не жилое“ 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обязан ежемесячно вносить согласованную сумму расходов за период для покрытия расходов КОМПАНИИ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установленных «Застройщиком»</w:t>
      </w:r>
      <w:r>
        <w:rPr>
          <w:sz w:val="20"/>
          <w:szCs w:val="20"/>
          <w:rtl w:val="0"/>
          <w:lang w:val="ru-RU"/>
        </w:rPr>
        <w:t xml:space="preserve">." </w:t>
      </w:r>
      <w:r>
        <w:rPr>
          <w:sz w:val="20"/>
          <w:szCs w:val="20"/>
          <w:rtl w:val="0"/>
          <w:lang w:val="ru-RU"/>
        </w:rPr>
        <w:t>Общая площадь “Не жилое“ 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приобретенной «покупателем»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согласно кадастровому документу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составляет </w:t>
      </w:r>
      <w:r>
        <w:rPr>
          <w:sz w:val="20"/>
          <w:szCs w:val="20"/>
          <w:rtl w:val="0"/>
          <w:lang w:val="ru-RU"/>
        </w:rPr>
        <w:t xml:space="preserve">-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Квадратура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Квартиры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(m2) </w:t>
      </w:r>
      <w:r>
        <w:rPr>
          <w:sz w:val="20"/>
          <w:szCs w:val="20"/>
          <w:rtl w:val="0"/>
          <w:lang w:val="ru-RU"/>
        </w:rPr>
        <w:t>выполняет полные расчеты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Плату за кадастровые и нотариальные услуги оплачивает «Покупатель»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69504" behindDoc="0" locked="0" layoutInCell="1" allowOverlap="1">
                <wp:simplePos x="0" y="0"/>
                <wp:positionH relativeFrom="column">
                  <wp:posOffset>3375659</wp:posOffset>
                </wp:positionH>
                <wp:positionV relativeFrom="line">
                  <wp:posOffset>156210</wp:posOffset>
                </wp:positionV>
                <wp:extent cx="3404238" cy="2862972"/>
                <wp:effectExtent l="0" t="0" r="0" b="0"/>
                <wp:wrapSquare wrapText="bothSides" distL="80010" distR="80010" distT="80010" distB="80010"/>
                <wp:docPr id="1073741835" name="officeArt object" descr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4238" cy="286297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«ДОЛЬЩИК»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Паспорта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Серия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Паспорта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ПИНФЛ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ПИНФЛ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Кем Выдан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Кем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Выдан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Прописка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Прописка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Номер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6" type="#_x0000_t202" style="visibility:visible;position:absolute;margin-left:265.8pt;margin-top:12.3pt;width:268.1pt;height:225.4pt;z-index:251669504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«ДОЛЬЩИК»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Паспорта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Серия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Паспорта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ПИНФЛ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ПИНФЛ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Кем Выдан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Кем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Выдан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Прописка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Прописка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Номер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70528" behindDoc="0" locked="0" layoutInCell="1" allowOverlap="1">
                <wp:simplePos x="0" y="0"/>
                <wp:positionH relativeFrom="column">
                  <wp:posOffset>3810</wp:posOffset>
                </wp:positionH>
                <wp:positionV relativeFrom="line">
                  <wp:posOffset>178234</wp:posOffset>
                </wp:positionV>
                <wp:extent cx="3023236" cy="2832133"/>
                <wp:effectExtent l="0" t="0" r="0" b="0"/>
                <wp:wrapSquare wrapText="bothSides" distL="80010" distR="80010" distT="80010" distB="80010"/>
                <wp:docPr id="1073741836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36" cy="2832133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«ОБЩЕСТВО»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ООО «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ISM SIRKET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Toshkent viloyati, Chirchiq shahri, Adolat MFY, 8-kichik noxiya ko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chasi.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TB 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O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ZSANOATQURILISHBANK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» “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CHIRCHIQ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’’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р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/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20208000105722226001.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ПНФЛ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:52311006180016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ИНН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:310946938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МФ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O:00440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Телефон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: (+99891) 778-18-98</w:t>
                            </w:r>
                            <w:r/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7" type="#_x0000_t202" style="visibility:visible;position:absolute;margin-left:0.3pt;margin-top:14.0pt;width:238.1pt;height:223.0pt;z-index:251670528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«ОБЩЕСТВО»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ООО «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ISM SIRKET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Toshkent viloyati, Chirchiq shahri, Adolat MFY, 8-kichik noxiya ko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chasi.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TB 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O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ZSANOATQURILISHBANK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» “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CHIRCHIQ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’’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р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/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20208000105722226001.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ПНФЛ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:52311006180016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ИНН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:310946938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МФ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O:00440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Телефон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: (+99891) 778-18-98</w:t>
                      </w:r>
                      <w:r/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71552" behindDoc="0" locked="0" layoutInCell="1" allowOverlap="1">
                <wp:simplePos x="0" y="0"/>
                <wp:positionH relativeFrom="column">
                  <wp:posOffset>3810</wp:posOffset>
                </wp:positionH>
                <wp:positionV relativeFrom="line">
                  <wp:posOffset>318135</wp:posOffset>
                </wp:positionV>
                <wp:extent cx="3019425" cy="336552"/>
                <wp:effectExtent l="0" t="0" r="0" b="0"/>
                <wp:wrapSquare wrapText="bothSides" distL="80010" distR="80010" distT="80010" distB="80010"/>
                <wp:docPr id="1073741837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9425" cy="33655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val="single"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Sobirov M. Sh._____________________________                                      </w:t>
                            </w:r>
                          </w:p>
                          <w:p>
                            <w:pPr>
                              <w:pStyle w:val="Normal.0"/>
                              <w:spacing w:after="0"/>
                            </w:pPr>
                            <w:r/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8" type="#_x0000_t202" style="visibility:visible;position:absolute;margin-left:0.3pt;margin-top:25.1pt;width:237.7pt;height:26.5pt;z-index:251671552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val="single"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Sobirov M. Sh._____________________________                                      </w:t>
                      </w:r>
                    </w:p>
                    <w:p>
                      <w:pPr>
                        <w:pStyle w:val="Normal.0"/>
                        <w:spacing w:after="0"/>
                      </w:pPr>
                      <w:r/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72576" behindDoc="0" locked="0" layoutInCell="1" allowOverlap="1">
                <wp:simplePos x="0" y="0"/>
                <wp:positionH relativeFrom="column">
                  <wp:posOffset>3518534</wp:posOffset>
                </wp:positionH>
                <wp:positionV relativeFrom="line">
                  <wp:posOffset>303847</wp:posOffset>
                </wp:positionV>
                <wp:extent cx="3404235" cy="366786"/>
                <wp:effectExtent l="0" t="0" r="0" b="0"/>
                <wp:wrapSquare wrapText="bothSides" distL="80010" distR="80010" distT="80010" distB="80010"/>
                <wp:docPr id="1073741838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4235" cy="36678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9" type="#_x0000_t202" style="visibility:visible;position:absolute;margin-left:277.0pt;margin-top:23.9pt;width:268.0pt;height:28.9pt;z-index:251672576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>График финансирования</w:t>
      </w:r>
    </w:p>
    <w:p>
      <w:pPr>
        <w:pStyle w:val="Normal.0"/>
        <w:ind w:left="141" w:firstLine="0"/>
        <w:jc w:val="center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Общая сумма договора составляет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_1}} ({{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}}).</w:t>
      </w:r>
    </w:p>
    <w:p>
      <w:pPr>
        <w:pStyle w:val="Normal.0"/>
        <w:ind w:left="141" w:firstLine="0"/>
        <w:jc w:val="center"/>
        <w:rPr>
          <w:b w:val="1"/>
          <w:bCs w:val="1"/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Первоначальная оплата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Процент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}}%, {{</w:t>
      </w:r>
      <w:r>
        <w:rPr>
          <w:b w:val="1"/>
          <w:bCs w:val="1"/>
          <w:sz w:val="20"/>
          <w:szCs w:val="20"/>
          <w:rtl w:val="0"/>
          <w:lang w:val="ru-RU"/>
        </w:rPr>
        <w:t>Сумма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}} ({{</w:t>
      </w:r>
      <w:r>
        <w:rPr>
          <w:b w:val="1"/>
          <w:bCs w:val="1"/>
          <w:sz w:val="20"/>
          <w:szCs w:val="20"/>
          <w:rtl w:val="0"/>
          <w:lang w:val="ru-RU"/>
        </w:rPr>
        <w:t>Сумма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}}).</w:t>
      </w:r>
    </w:p>
    <w:p>
      <w:pPr>
        <w:pStyle w:val="Normal.0"/>
        <w:ind w:right="283"/>
        <w:rPr>
          <w:b w:val="1"/>
          <w:bCs w:val="1"/>
          <w:sz w:val="20"/>
          <w:szCs w:val="20"/>
        </w:rPr>
      </w:pPr>
    </w:p>
    <w:tbl>
      <w:tblPr>
        <w:tblW w:w="7799" w:type="dxa"/>
        <w:jc w:val="left"/>
        <w:tblInd w:w="1379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043"/>
        <w:gridCol w:w="2617"/>
        <w:gridCol w:w="2692"/>
        <w:gridCol w:w="1447"/>
      </w:tblGrid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№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Датта Оплаты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Ежемесячная оплата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Оплачено</w:t>
            </w:r>
          </w:p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i w:val="1"/>
                <w:i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i w:val="1"/>
                <w:i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i w:val="1"/>
                <w:i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i w:val="1"/>
                <w:i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i w:val="1"/>
                <w:iCs w:val="1"/>
                <w:sz w:val="20"/>
                <w:szCs w:val="20"/>
                <w:shd w:val="nil" w:color="auto" w:fill="auto"/>
                <w:rtl w:val="0"/>
                <w:lang w:val="ru-RU"/>
              </w:rPr>
              <w:t>_1</w:t>
            </w:r>
            <w:r>
              <w:rPr>
                <w:b w:val="0"/>
                <w:bCs w:val="0"/>
                <w:i w:val="1"/>
                <w:iCs w:val="1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2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3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_3}}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_3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4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_4}}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_4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5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_5}}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_5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6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_6}}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_6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7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_7}}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_7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8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_8}}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_8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9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_9}}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_9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10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_10}}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_10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11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_11}}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_11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12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_12}}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_12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13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_13}}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_13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14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_14}}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_14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15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_15}}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_15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16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_16}}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_16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17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_17}}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_17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18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_18}}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_18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19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_19}}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_19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20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_20}}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_20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21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_21}}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_21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22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_22}}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_22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23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_23}}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_23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6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Итого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Общ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Стоимость</w:t>
            </w:r>
            <w:r>
              <w:rPr>
                <w:sz w:val="20"/>
                <w:szCs w:val="2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</w:tbl>
    <w:p>
      <w:pPr>
        <w:pStyle w:val="Normal.0"/>
        <w:widowControl w:val="0"/>
        <w:spacing w:line="240" w:lineRule="auto"/>
        <w:ind w:left="1271" w:hanging="1271"/>
        <w:rPr>
          <w:b w:val="1"/>
          <w:bCs w:val="1"/>
          <w:sz w:val="20"/>
          <w:szCs w:val="20"/>
        </w:rPr>
      </w:pPr>
    </w:p>
    <w:p>
      <w:pPr>
        <w:pStyle w:val="Normal.0"/>
        <w:rPr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73600" behindDoc="0" locked="0" layoutInCell="1" allowOverlap="1">
                <wp:simplePos x="0" y="0"/>
                <wp:positionH relativeFrom="column">
                  <wp:posOffset>118109</wp:posOffset>
                </wp:positionH>
                <wp:positionV relativeFrom="line">
                  <wp:posOffset>168909</wp:posOffset>
                </wp:positionV>
                <wp:extent cx="3023236" cy="2788180"/>
                <wp:effectExtent l="0" t="0" r="0" b="0"/>
                <wp:wrapSquare wrapText="bothSides" distL="80010" distR="80010" distT="80010" distB="80010"/>
                <wp:docPr id="1073741839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36" cy="278818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«ОБЩЕСТВО»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ООО «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ISM SIRKET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Toshkent viloyati, Chirchiq shahri, Adolat MFY, 8-kichik noxiya ko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chasi.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TB 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O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ZSANOATQURILISHBANK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» “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CHIRCHIQ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’’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р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/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20208000105722226001.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ПНФЛ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:52311006180016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ИНН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:310946938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МФ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O:00440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Телефон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: (+99891) 778-18-98</w:t>
                            </w:r>
                            <w:r/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0" type="#_x0000_t202" style="visibility:visible;position:absolute;margin-left:9.3pt;margin-top:13.3pt;width:238.1pt;height:219.5pt;z-index:251673600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«ОБЩЕСТВО»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ООО «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ISM SIRKET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Toshkent viloyati, Chirchiq shahri, Adolat MFY, 8-kichik noxiya ko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chasi.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TB 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O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ZSANOATQURILISHBANK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» “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CHIRCHIQ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’’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р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/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20208000105722226001.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ПНФЛ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:52311006180016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ИНН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:310946938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МФ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O:00440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Телефон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: (+99891) 778-18-98</w:t>
                      </w:r>
                      <w:r/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74624" behindDoc="0" locked="0" layoutInCell="1" allowOverlap="1">
                <wp:simplePos x="0" y="0"/>
                <wp:positionH relativeFrom="column">
                  <wp:posOffset>3521709</wp:posOffset>
                </wp:positionH>
                <wp:positionV relativeFrom="line">
                  <wp:posOffset>321310</wp:posOffset>
                </wp:positionV>
                <wp:extent cx="3404238" cy="2862972"/>
                <wp:effectExtent l="0" t="0" r="0" b="0"/>
                <wp:wrapSquare wrapText="bothSides" distL="80010" distR="80010" distT="80010" distB="80010"/>
                <wp:docPr id="1073741840" name="officeArt object" descr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4238" cy="286297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«ДОЛЬЩИК»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Паспорта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Серия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Паспорта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ПИНФЛ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ПИНФЛ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Кем Выдан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Кем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Выдан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Прописка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Прописка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</w:t>
                            </w: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Номер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Тел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1" type="#_x0000_t202" style="visibility:visible;position:absolute;margin-left:277.3pt;margin-top:25.3pt;width:268.1pt;height:225.4pt;z-index:251674624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«ДОЛЬЩИК»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.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Паспорта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Серия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Паспорта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ПИНФЛ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ПИНФЛ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Кем Выдан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Кем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Выдан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Прописка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Прописка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</w:t>
                      </w: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Номер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Тел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widowControl w:val="0"/>
        <w:spacing w:line="240" w:lineRule="auto"/>
        <w:rPr>
          <w:sz w:val="20"/>
          <w:szCs w:val="20"/>
        </w:rPr>
      </w:pPr>
    </w:p>
    <w:p>
      <w:pPr>
        <w:pStyle w:val="Normal.0"/>
        <w:widowControl w:val="0"/>
        <w:spacing w:line="240" w:lineRule="auto"/>
        <w:ind w:left="2230" w:hanging="2230"/>
        <w:rPr>
          <w:sz w:val="20"/>
          <w:szCs w:val="20"/>
        </w:rPr>
      </w:pPr>
    </w:p>
    <w:p>
      <w:pPr>
        <w:pStyle w:val="Normal.0"/>
        <w:widowControl w:val="0"/>
        <w:spacing w:line="240" w:lineRule="auto"/>
        <w:ind w:left="2122" w:hanging="2122"/>
      </w:pP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75648" behindDoc="0" locked="0" layoutInCell="1" allowOverlap="1">
                <wp:simplePos x="0" y="0"/>
                <wp:positionH relativeFrom="column">
                  <wp:posOffset>3811</wp:posOffset>
                </wp:positionH>
                <wp:positionV relativeFrom="line">
                  <wp:posOffset>118109</wp:posOffset>
                </wp:positionV>
                <wp:extent cx="3114675" cy="329939"/>
                <wp:effectExtent l="0" t="0" r="0" b="0"/>
                <wp:wrapSquare wrapText="bothSides" distL="80010" distR="80010" distT="80010" distB="80010"/>
                <wp:docPr id="1073741841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675" cy="32993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val="single"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Sobirov M. Sh._____________________________                                      </w:t>
                            </w:r>
                            <w:r/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42" style="visibility:visible;position:absolute;margin-left:0.3pt;margin-top:9.3pt;width:245.2pt;height:26.0pt;z-index:251675648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val="single"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Sobirov M. Sh._____________________________                                      </w:t>
                      </w:r>
                      <w:r/>
                    </w:p>
                  </w:txbxContent>
                </v:textbox>
                <w10:wrap type="square" side="bothSides" anchorx="text"/>
              </v:rect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80010" distB="80010" distL="80010" distR="80010" simplePos="0" relativeHeight="251676672" behindDoc="0" locked="0" layoutInCell="1" allowOverlap="1">
                <wp:simplePos x="0" y="0"/>
                <wp:positionH relativeFrom="column">
                  <wp:posOffset>3509009</wp:posOffset>
                </wp:positionH>
                <wp:positionV relativeFrom="line">
                  <wp:posOffset>168910</wp:posOffset>
                </wp:positionV>
                <wp:extent cx="3404235" cy="359144"/>
                <wp:effectExtent l="0" t="0" r="0" b="0"/>
                <wp:wrapSquare wrapText="bothSides" distL="80010" distR="80010" distT="80010" distB="80010"/>
                <wp:docPr id="1073741842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4235" cy="359144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</w:pP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caps w:val="0"/>
                                <w:smallCaps w:val="0"/>
                                <w:strike w:val="0"/>
                                <w:dstrike w:val="0"/>
                                <w:outline w:val="0"/>
                                <w:color w:val="000000"/>
                                <w:u w:color="000000"/>
                                <w:vertAlign w:val="baseline"/>
                                <w:rtl w:val="0"/>
                                <w:lang w:val="ru-RU"/>
                                <w14:textFill>
                                  <w14:solidFill>
                                    <w14:srgbClr w14:val="000000"/>
                                  </w14:solidFill>
                                </w14:textFill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699" tIns="45699" rIns="45699" bIns="45699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3" type="#_x0000_t202" style="visibility:visible;position:absolute;margin-left:276.3pt;margin-top:13.3pt;width:268.0pt;height:28.3pt;z-index:251676672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</w:pP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{{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Ф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И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_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>О</w:t>
                      </w:r>
                      <w:r>
                        <w:rPr>
                          <w:b w:val="1"/>
                          <w:bCs w:val="1"/>
                          <w:caps w:val="0"/>
                          <w:smallCaps w:val="0"/>
                          <w:strike w:val="0"/>
                          <w:dstrike w:val="0"/>
                          <w:outline w:val="0"/>
                          <w:color w:val="000000"/>
                          <w:u w:color="000000"/>
                          <w:vertAlign w:val="baseline"/>
                          <w:rtl w:val="0"/>
                          <w:lang w:val="ru-RU"/>
                          <w14:textFill>
                            <w14:solidFill>
                              <w14:srgbClr w14:val="000000"/>
                            </w14:solidFill>
                          </w14:textFill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w:rPr>
          <w:sz w:val="20"/>
          <w:szCs w:val="20"/>
        </w:rPr>
      </w:r>
    </w:p>
    <w:sectPr>
      <w:headerReference w:type="default" r:id="rId4"/>
      <w:footerReference w:type="default" r:id="rId5"/>
      <w:pgSz w:w="11900" w:h="16840" w:orient="portrait"/>
      <w:pgMar w:top="284" w:right="850" w:bottom="993" w:left="567" w:header="708" w:footer="708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579" w:hanging="43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861" w:hanging="43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1581" w:hanging="37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301" w:hanging="43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021" w:hanging="43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3741" w:hanging="37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461" w:hanging="43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181" w:hanging="438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5901" w:hanging="37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