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Mullauna.sc@education.vic.gov.au</w:t>
      </w:r>
    </w:p>
    <w:p>
      <w:r>
        <w:rPr>
          <w:rFonts w:ascii="Aptos" w:hAnsi="Aptos"/>
          <w:sz w:val="24"/>
        </w:rPr>
        <w:t>Penny.Nevill@education.vic.gov.au</w:t>
      </w:r>
    </w:p>
    <w:p>
      <w:r>
        <w:rPr>
          <w:rFonts w:ascii="Aptos" w:hAnsi="Aptos"/>
          <w:sz w:val="24"/>
        </w:rPr>
        <w:t>Dear Penny Nevill and Mullauna College,</w:t>
      </w:r>
    </w:p>
    <w:p>
      <w:r>
        <w:rPr>
          <w:rFonts w:ascii="Aptos" w:hAnsi="Aptos"/>
          <w:b/>
          <w:sz w:val="24"/>
        </w:rPr>
        <w:t>Our F2D Workshop is back again! The last time you booked was 20 July 2023,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$300 + GST</w:t>
      </w:r>
      <w:r>
        <w:rPr>
          <w:rFonts w:ascii="Aptos" w:hAnsi="Aptos"/>
          <w:sz w:val="24"/>
        </w:rPr>
        <w:t>, provided we can secure funding from your Local Government.</w:t>
      </w:r>
    </w:p>
    <w:p/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8 workshops. Your last workshop was 20 July 2023.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