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480"/>
          <w:szCs w:val="480"/>
        </w:rPr>
        <w:t xml:space="preserve"/>
      </w:r>
    </w:p>
    <w:p>
      <w:pPr>
        <w:spacing w:before="0" w:after="120"/>
        <w:jc w:val="center"/>
      </w:pPr>
      <w:r>
        <w:rPr>
          <w:b/>
          <w:bCs/>
          <w:color w:val="16213E"/>
          <w:sz w:val="72"/>
          <w:szCs w:val="72"/>
        </w:rPr>
        <w:t xml:space="preserve">RCPVMS</w:t>
      </w:r>
    </w:p>
    <w:p>
      <w:pPr>
        <w:spacing w:before="0" w:after="200"/>
        <w:jc w:val="center"/>
      </w:pPr>
      <w:r>
        <w:rPr>
          <w:color w:val="533483"/>
          <w:sz w:val="28"/>
          <w:szCs w:val="28"/>
        </w:rPr>
        <w:t xml:space="preserve">Reactor Coolant Pump Vibration Monitoring System</w:t>
      </w:r>
    </w:p>
    <w:p>
      <w:pPr>
        <w:spacing w:before="0" w:after="80"/>
        <w:jc w:val="center"/>
      </w:pPr>
      <w:r>
        <w:rPr>
          <w:color w:val="4A4A6A"/>
          <w:sz w:val="22"/>
          <w:szCs w:val="22"/>
        </w:rPr>
        <w:t xml:space="preserve">AI 기반 회전 기계 이상 탐지 · 분류 · 시각화 플랫폼</w:t>
      </w:r>
    </w:p>
    <w:p>
      <w:pPr>
        <w:spacing w:before="0" w:after="0"/>
      </w:pPr>
      <w:r>
        <w:rPr>
          <w:sz w:val="200"/>
          <w:szCs w:val="200"/>
        </w:rPr>
        <w:t xml:space="preserve"/>
      </w:r>
    </w:p>
    <w:p>
      <w:pPr>
        <w:spacing w:before="0" w:after="0"/>
        <w:jc w:val="center"/>
      </w:pPr>
      <w:r>
        <w:rPr>
          <w:color w:val="8888AA"/>
          <w:sz w:val="20"/>
          <w:szCs w:val="20"/>
        </w:rPr>
        <w:t xml:space="preserve">Electron  ·  React  ·  PyTorch  ·  Python</w:t>
      </w:r>
    </w:p>
    <w:p>
      <w:pPr>
        <w:spacing w:before="0" w:after="0"/>
      </w:pPr>
      <w:r>
        <w:rPr>
          <w:sz w:val="800"/>
          <w:szCs w:val="800"/>
        </w:rP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6213E"/>
          <w:sz w:val="36"/>
          <w:szCs w:val="36"/>
        </w:rPr>
        <w:t xml:space="preserve">1. 프로젝트 목적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2"/>
        <w:spacing w:before="240" w:after="140"/>
      </w:pPr>
      <w:r>
        <w:rPr>
          <w:b/>
          <w:bCs/>
          <w:color w:val="0F3460"/>
          <w:sz w:val="28"/>
          <w:szCs w:val="28"/>
        </w:rPr>
        <w:t xml:space="preserve">1.1 배경 및 필요성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원자력 발전소의 1차 계통 냉각재 순환 펌프(RCP, Reactor Coolant Pump)는 핵 반응로의 핵심 보조 기기입니다. 비정상적인 진동은 베어링 손상, 불평형(Unbalance), 미정렬(Misalignment), 오일 훨(Oil Whip) 등의 고장 전조이며, 조기 탐지 실패 시 대규모 정지 사고로 이어질 수 있습니다.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기존 운전원 방식은 다음 한계를 가집니다.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44"/>
          <w:sz w:val="22"/>
          <w:szCs w:val="22"/>
        </w:rPr>
        <w:t xml:space="preserve">주기적 육안 점검 → 고장 징후를 연속 감시하지 못함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44"/>
          <w:sz w:val="22"/>
          <w:szCs w:val="22"/>
        </w:rPr>
        <w:t xml:space="preserve">전문 진동 분석 인력 의존 → 숙련도에 따른 판단 편차 발생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44"/>
          <w:sz w:val="22"/>
          <w:szCs w:val="22"/>
        </w:rPr>
        <w:t xml:space="preserve">데이터 수집 후 오프라인 분석 → 실시간 대응 불가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2"/>
        <w:spacing w:before="240" w:after="140"/>
      </w:pPr>
      <w:r>
        <w:rPr>
          <w:b/>
          <w:bCs/>
          <w:color w:val="0F3460"/>
          <w:sz w:val="28"/>
          <w:szCs w:val="28"/>
        </w:rPr>
        <w:t xml:space="preserve">1.2 프로젝트 목표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RCPVMS는 딥러닝 기반의 오프라인 데스크톱 애플리케이션으로, 다음 목표를 달성합니다.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500"/>
        <w:gridCol w:w="4000"/>
        <w:gridCol w:w="4860"/>
      </w:tblGrid>
      <w:tr>
        <w:tc>
          <w:tcPr>
            <w:tcW w:type="dxa" w:w="500"/>
            <w:tcBorders>
              <w:top w:val="single" w:color="0F3460" w:sz="8"/>
              <w:left w:val="single" w:color="0F3460" w:sz="8"/>
              <w:bottom w:val="single" w:color="BBBBCC" w:sz="4"/>
              <w:right w:val="single" w:color="BBBBCC" w:sz="4"/>
            </w:tcBorders>
            <w:shd w:fill="16213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000"/>
            <w:tcBorders>
              <w:top w:val="single" w:color="0F3460" w:sz="8"/>
              <w:left w:val="single" w:color="BBBBCC" w:sz="4"/>
              <w:bottom w:val="single" w:color="BBBBCC" w:sz="4"/>
              <w:right w:val="single" w:color="BBBBCC" w:sz="4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목표</w:t>
            </w:r>
          </w:p>
        </w:tc>
        <w:tc>
          <w:tcPr>
            <w:tcW w:type="dxa" w:w="4860"/>
            <w:tcBorders>
              <w:top w:val="single" w:color="0F3460" w:sz="8"/>
              <w:left w:val="single" w:color="BBBBCC" w:sz="4"/>
              <w:bottom w:val="single" w:color="BBBBCC" w:sz="4"/>
              <w:right w:val="single" w:color="0F3460" w:sz="8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세부 내용</w:t>
            </w:r>
          </w:p>
        </w:tc>
      </w:tr>
      <w:tr>
        <w:tc>
          <w:tcPr>
            <w:tcW w:type="dxa" w:w="5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b/>
                <w:bCs/>
                <w:color w:val="16213E"/>
                <w:sz w:val="22"/>
                <w:szCs w:val="22"/>
              </w:rPr>
              <w:t xml:space="preserve">자동 이상 탐지</w:t>
            </w:r>
          </w:p>
        </w:tc>
        <w:tc>
          <w:tcPr>
            <w:tcW w:type="dxa" w:w="48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정상/불평형/미정렬/오일 훨 4-class 분류 + OOD 탐지</w:t>
            </w:r>
          </w:p>
        </w:tc>
      </w:tr>
      <w:tr>
        <w:tc>
          <w:tcPr>
            <w:tcW w:type="dxa" w:w="5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b/>
                <w:bCs/>
                <w:color w:val="16213E"/>
                <w:sz w:val="22"/>
                <w:szCs w:val="22"/>
              </w:rPr>
              <w:t xml:space="preserve">분포 외 샘플 처리</w:t>
            </w:r>
          </w:p>
        </w:tc>
        <w:tc>
          <w:tcPr>
            <w:tcW w:type="dxa" w:w="48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학습 분포 밖의 비정상(Unknown) 신호 자동 플래그</w:t>
            </w:r>
          </w:p>
        </w:tc>
      </w:tr>
      <w:tr>
        <w:tc>
          <w:tcPr>
            <w:tcW w:type="dxa" w:w="5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b/>
                <w:bCs/>
                <w:color w:val="16213E"/>
                <w:sz w:val="22"/>
                <w:szCs w:val="22"/>
              </w:rPr>
              <w:t xml:space="preserve">XAI 설명 가능성</w:t>
            </w:r>
          </w:p>
        </w:tc>
        <w:tc>
          <w:tcPr>
            <w:tcW w:type="dxa" w:w="48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Integrated Gradients · GradCAM으로 판단 근거 시각화</w:t>
            </w:r>
          </w:p>
        </w:tc>
      </w:tr>
      <w:tr>
        <w:tc>
          <w:tcPr>
            <w:tcW w:type="dxa" w:w="5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b/>
                <w:bCs/>
                <w:color w:val="16213E"/>
                <w:sz w:val="22"/>
                <w:szCs w:val="22"/>
              </w:rPr>
              <w:t xml:space="preserve">DMD 파일 지원</w:t>
            </w:r>
          </w:p>
        </w:tc>
        <w:tc>
          <w:tcPr>
            <w:tcW w:type="dxa" w:w="48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계측 시스템 원시 파일 직접 파싱 → 궤도 타임라인 생성</w:t>
            </w:r>
          </w:p>
        </w:tc>
      </w:tr>
      <w:tr>
        <w:tc>
          <w:tcPr>
            <w:tcW w:type="dxa" w:w="5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F3460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b/>
                <w:bCs/>
                <w:color w:val="16213E"/>
                <w:sz w:val="22"/>
                <w:szCs w:val="22"/>
              </w:rPr>
              <w:t xml:space="preserve">배치 처리</w:t>
            </w:r>
          </w:p>
        </w:tc>
        <w:tc>
          <w:tcPr>
            <w:tcW w:type="dxa" w:w="48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다중 파일 병렬 분석 (동시성 레벨 1–4 조절)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6213E"/>
          <w:sz w:val="36"/>
          <w:szCs w:val="36"/>
        </w:rPr>
        <w:t xml:space="preserve">2. 프로젝트 아키텍처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2"/>
        <w:spacing w:before="240" w:after="140"/>
      </w:pPr>
      <w:r>
        <w:rPr>
          <w:b/>
          <w:bCs/>
          <w:color w:val="0F3460"/>
          <w:sz w:val="28"/>
          <w:szCs w:val="28"/>
        </w:rPr>
        <w:t xml:space="preserve">2.1 전체 시스템 구성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RCPVMS는 세 개의 계층으로 구성됩니다.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F3460" w:sz="8"/>
              <w:left w:val="single" w:color="0F3460" w:sz="8"/>
              <w:bottom w:val="single" w:color="BBBBCC" w:sz="4"/>
              <w:right w:val="single" w:color="BBBBCC" w:sz="4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계층</w:t>
            </w:r>
          </w:p>
        </w:tc>
        <w:tc>
          <w:tcPr>
            <w:tcW w:type="dxa" w:w="7160"/>
            <w:tcBorders>
              <w:top w:val="single" w:color="0F3460" w:sz="8"/>
              <w:left w:val="single" w:color="BBBBCC" w:sz="4"/>
              <w:bottom w:val="single" w:color="BBBBCC" w:sz="4"/>
              <w:right w:val="single" w:color="0F3460" w:sz="8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구성 요소 및 역할</w:t>
            </w:r>
          </w:p>
        </w:tc>
      </w:tr>
      <w:tr>
        <w:tc>
          <w:tcPr>
            <w:tcW w:type="dxa" w:w="22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F3460"/>
                <w:sz w:val="20"/>
                <w:szCs w:val="20"/>
              </w:rPr>
              <w:t xml:space="preserve">Renderer (UI)</w:t>
            </w:r>
          </w:p>
        </w:tc>
        <w:tc>
          <w:tcPr>
            <w:tcW w:type="dxa" w:w="71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pPr>
              <w:spacing w:before="60" w:after="60"/>
            </w:pPr>
            <w:r>
              <w:rPr>
                <w:color w:val="2D2D44"/>
                <w:sz w:val="20"/>
                <w:szCs w:val="20"/>
              </w:rPr>
              <w:t xml:space="preserve">React 컴포넌트 트리 · 탭 기반 SPA (앙상블/MAE/DMD 분석)</w:t>
            </w:r>
          </w:p>
          <w:p>
            <w:pPr>
              <w:spacing w:before="60" w:after="60"/>
            </w:pPr>
            <w:r>
              <w:rPr>
                <w:color w:val="2D2D44"/>
                <w:sz w:val="20"/>
                <w:szCs w:val="20"/>
              </w:rPr>
              <w:t xml:space="preserve">IPC 호출 전담, 결과 시각화 (궤도 이미지 · 그리드 · 모달)</w:t>
            </w:r>
          </w:p>
        </w:tc>
      </w:tr>
      <w:tr>
        <w:tc>
          <w:tcPr>
            <w:tcW w:type="dxa" w:w="22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F3460"/>
                <w:sz w:val="20"/>
                <w:szCs w:val="20"/>
              </w:rPr>
              <w:t xml:space="preserve">Main (Electron)</w:t>
            </w:r>
          </w:p>
        </w:tc>
        <w:tc>
          <w:tcPr>
            <w:tcW w:type="dxa" w:w="71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pPr>
              <w:spacing w:before="60" w:after="60"/>
            </w:pPr>
            <w:r>
              <w:rPr>
                <w:color w:val="2D2D44"/>
                <w:sz w:val="20"/>
                <w:szCs w:val="20"/>
              </w:rPr>
              <w:t xml:space="preserve">IPC 핸들러 · 파일 다이얼로그 · PythonService 오케스트레이션</w:t>
            </w:r>
          </w:p>
          <w:p>
            <w:pPr>
              <w:spacing w:before="60" w:after="60"/>
            </w:pPr>
            <w:r>
              <w:rPr>
                <w:color w:val="2D2D44"/>
                <w:sz w:val="20"/>
                <w:szCs w:val="20"/>
              </w:rPr>
              <w:t xml:space="preserve">진행 상황을 Renderer로 실시간 push (progress channel)</w:t>
            </w:r>
          </w:p>
        </w:tc>
      </w:tr>
      <w:tr>
        <w:tc>
          <w:tcPr>
            <w:tcW w:type="dxa" w:w="22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F3460"/>
                <w:sz w:val="20"/>
                <w:szCs w:val="20"/>
              </w:rPr>
              <w:t xml:space="preserve">Python Daemon Pool</w:t>
            </w:r>
          </w:p>
        </w:tc>
        <w:tc>
          <w:tcPr>
            <w:tcW w:type="dxa" w:w="71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pPr>
              <w:spacing w:before="60" w:after="60"/>
            </w:pPr>
            <w:r>
              <w:rPr>
                <w:color w:val="2D2D44"/>
                <w:sz w:val="20"/>
                <w:szCs w:val="20"/>
              </w:rPr>
              <w:t xml:space="preserve">inference_daemon.py 워커 N개 (stdin/stdout JSON)</w:t>
            </w:r>
          </w:p>
          <w:p>
            <w:pPr>
              <w:spacing w:before="60" w:after="60"/>
            </w:pPr>
            <w:r>
              <w:rPr>
                <w:color w:val="2D2D44"/>
                <w:sz w:val="20"/>
                <w:szCs w:val="20"/>
              </w:rPr>
              <w:t xml:space="preserve">모델 상주 → 콜드 스타트 없이 추론 · 이미지 생성 수행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40" w:after="140"/>
      </w:pPr>
      <w:r>
        <w:rPr>
          <w:b/>
          <w:bCs/>
          <w:color w:val="0F3460"/>
          <w:sz w:val="28"/>
          <w:szCs w:val="28"/>
        </w:rPr>
        <w:t xml:space="preserve">2.2 아키텍처 선정 이유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color w:val="533483"/>
          <w:sz w:val="24"/>
          <w:szCs w:val="24"/>
        </w:rPr>
        <w:t xml:space="preserve">Electron 데스크톱 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44"/>
          <w:sz w:val="22"/>
          <w:szCs w:val="22"/>
        </w:rPr>
        <w:t xml:space="preserve">네트워크 없는 보안 내망 환경에 적합 — 서버 배포 불필요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44"/>
          <w:sz w:val="22"/>
          <w:szCs w:val="22"/>
        </w:rPr>
        <w:t xml:space="preserve">Web 기술(React)로 UI 개발, OS 네이티브 파일 다이얼로그 활용 가능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44"/>
          <w:sz w:val="22"/>
          <w:szCs w:val="22"/>
        </w:rPr>
        <w:t xml:space="preserve">Python 자식 프로세스 직접 spawn — ML 런타임 관리 단순화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color w:val="533483"/>
          <w:sz w:val="24"/>
          <w:szCs w:val="24"/>
        </w:rPr>
        <w:t xml:space="preserve">Python Daemon Pool (stdin/stdout JSON IPC)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Python 데몬 풀은 이 프로젝트의 핵심 아키텍처 결정입니다.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44"/>
          <w:sz w:val="22"/>
          <w:szCs w:val="22"/>
        </w:rPr>
        <w:t xml:space="preserve">모델 콜드 스타트 제거: PyTorch ResNet18 로드(≈1–2 s)를 최초 1회만 수행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44"/>
          <w:sz w:val="22"/>
          <w:szCs w:val="22"/>
        </w:rPr>
        <w:t xml:space="preserve">프로세스 재사용: 각 추론 요청마다 새 프로세스를 띄우지 않아 메모리/CPU 낭비 없음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44"/>
          <w:sz w:val="22"/>
          <w:szCs w:val="22"/>
        </w:rPr>
        <w:t xml:space="preserve">병렬 처리: maxConcurrent(1–4) 크기의 워커 풀로 배치 추론 동시 수행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44"/>
          <w:sz w:val="22"/>
          <w:szCs w:val="22"/>
        </w:rPr>
        <w:t xml:space="preserve">라운드로빈 디스패치: idle 워커를 우선 선택, busy 시 pending queue에 적재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44"/>
          <w:sz w:val="22"/>
          <w:szCs w:val="22"/>
        </w:rPr>
        <w:t xml:space="preserve">동적 크기 조절: 런타임 중 pool.resize() 호출로 풀 크기 변경 가능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color w:val="533483"/>
          <w:sz w:val="24"/>
          <w:szCs w:val="24"/>
        </w:rPr>
        <w:t xml:space="preserve">멀티스케일 Orbit 이미지 + 1D CNN 앙상블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두 모달리티를 앙상블하여 단일 모델의 한계를 보완합니다.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0F3460" w:sz="8"/>
              <w:left w:val="single" w:color="0F3460" w:sz="8"/>
              <w:bottom w:val="single" w:color="BBBBCC" w:sz="4"/>
              <w:right w:val="single" w:color="BBBBCC" w:sz="4"/>
            </w:tcBorders>
            <w:shd w:fill="0F34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3200"/>
            <w:tcBorders>
              <w:top w:val="single" w:color="0F3460" w:sz="8"/>
              <w:left w:val="single" w:color="BBBBCC" w:sz="4"/>
              <w:bottom w:val="single" w:color="BBBBCC" w:sz="4"/>
              <w:right w:val="single" w:color="BBBBCC" w:sz="4"/>
            </w:tcBorders>
            <w:shd w:fill="0F34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3560"/>
            <w:tcBorders>
              <w:top w:val="single" w:color="0F3460" w:sz="8"/>
              <w:left w:val="single" w:color="BBBBCC" w:sz="4"/>
              <w:bottom w:val="single" w:color="BBBBCC" w:sz="4"/>
              <w:right w:val="single" w:color="0F3460" w:sz="8"/>
            </w:tcBorders>
            <w:shd w:fill="0F34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6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F0EEF6" w:val="clear"/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Multiscale ResNet18</w:t>
            </w:r>
          </w:p>
        </w:tc>
        <w:tc>
          <w:tcPr>
            <w:tcW w:type="dxa" w:w="32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궤도 형상·공간 패턴 학습</w:t>
            </w:r>
          </w:p>
        </w:tc>
        <w:tc>
          <w:tcPr>
            <w:tcW w:type="dxa" w:w="35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ImageNet 전이 학습, 3채널 멀티스케일</w:t>
            </w:r>
          </w:p>
        </w:tc>
      </w:tr>
      <w:tr>
        <w:tc>
          <w:tcPr>
            <w:tcW w:type="dxa" w:w="26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F0EEF6" w:val="clear"/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OrbitCNN1D</w:t>
            </w:r>
          </w:p>
        </w:tc>
        <w:tc>
          <w:tcPr>
            <w:tcW w:type="dxa" w:w="32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시계열 주파수·진폭 패턴 학습</w:t>
            </w:r>
          </w:p>
        </w:tc>
        <w:tc>
          <w:tcPr>
            <w:tcW w:type="dxa" w:w="35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Raw 40,000 샘플 직접 처리, ~3M 파라미터</w:t>
            </w:r>
          </w:p>
        </w:tc>
      </w:tr>
      <w:tr>
        <w:tc>
          <w:tcPr>
            <w:tcW w:type="dxa" w:w="26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Ensemble (가중 합산)</w:t>
            </w:r>
          </w:p>
        </w:tc>
        <w:tc>
          <w:tcPr>
            <w:tcW w:type="dxa" w:w="32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두 모달리티 상호 보완</w:t>
            </w:r>
          </w:p>
        </w:tc>
        <w:tc>
          <w:tcPr>
            <w:tcW w:type="dxa" w:w="35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그리드 서치로 최적 가중치 + OOD 임계값</w:t>
            </w:r>
          </w:p>
        </w:tc>
      </w:tr>
    </w:tbl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color w:val="533483"/>
          <w:sz w:val="24"/>
          <w:szCs w:val="24"/>
        </w:rPr>
        <w:t xml:space="preserve">OOD(Out-of-Distribution) 탐지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실제 현장에서는 학습 분포 밖의 비정상 패턴이 발생할 수 있습니다. 앙상블 최대 신뢰도(max_conf)와 예측 분포의 Total Variation Distance(tv_dist)를 복합 기준으로 사용하여, 어느 클래스에도 해당하지 않는 샘플을 "unknown_abnormal"로 출력합니다.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shd w:fill="F0EEF6" w:val="clear"/>
        <w:spacing w:before="100" w:after="100"/>
        <w:ind w:left="360" w:right="360"/>
      </w:pPr>
      <w:r>
        <w:rPr>
          <w:i/>
          <w:iCs/>
          <w:color w:val="4A4A6A"/>
          <w:sz w:val="20"/>
          <w:szCs w:val="20"/>
        </w:rPr>
        <w:t xml:space="preserve">OOD 판정: (max_conf &lt; ood_threshold) OR (tv_dist &gt; tv_threshold)  →  "unknown_abnormal" 플래그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2"/>
        <w:spacing w:before="240" w:after="140"/>
      </w:pPr>
      <w:r>
        <w:rPr>
          <w:b/>
          <w:bCs/>
          <w:color w:val="0F3460"/>
          <w:sz w:val="28"/>
          <w:szCs w:val="28"/>
        </w:rPr>
        <w:t xml:space="preserve">2.3 기술 스택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213E"/>
                <w:sz w:val="18"/>
                <w:szCs w:val="18"/>
              </w:rPr>
              <w:t xml:space="preserve">Electron 28</w:t>
            </w:r>
          </w:p>
        </w:tc>
        <w:tc>
          <w:tcPr>
            <w:tcW w:type="dxa" w:w="117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213E"/>
                <w:sz w:val="18"/>
                <w:szCs w:val="18"/>
              </w:rPr>
              <w:t xml:space="preserve">React 18</w:t>
            </w:r>
          </w:p>
        </w:tc>
        <w:tc>
          <w:tcPr>
            <w:tcW w:type="dxa" w:w="117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213E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17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F0EE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213E"/>
                <w:sz w:val="18"/>
                <w:szCs w:val="18"/>
              </w:rPr>
              <w:t xml:space="preserve">Python 3.11</w:t>
            </w:r>
          </w:p>
        </w:tc>
        <w:tc>
          <w:tcPr>
            <w:tcW w:type="dxa" w:w="117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F0EE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213E"/>
                <w:sz w:val="18"/>
                <w:szCs w:val="18"/>
              </w:rPr>
              <w:t xml:space="preserve">PyTorch 2.x</w:t>
            </w:r>
          </w:p>
        </w:tc>
        <w:tc>
          <w:tcPr>
            <w:tcW w:type="dxa" w:w="117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F0EE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213E"/>
                <w:sz w:val="18"/>
                <w:szCs w:val="18"/>
              </w:rPr>
              <w:t xml:space="preserve">NumPy / SciPy</w:t>
            </w:r>
          </w:p>
        </w:tc>
        <w:tc>
          <w:tcPr>
            <w:tcW w:type="dxa" w:w="117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F0EE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213E"/>
                <w:sz w:val="18"/>
                <w:szCs w:val="18"/>
              </w:rPr>
              <w:t xml:space="preserve">Pillow</w:t>
            </w:r>
          </w:p>
        </w:tc>
        <w:tc>
          <w:tcPr>
            <w:tcW w:type="dxa" w:w="117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F0EE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213E"/>
                <w:sz w:val="18"/>
                <w:szCs w:val="18"/>
              </w:rPr>
              <w:t xml:space="preserve">Matplotlib</w:t>
            </w:r>
          </w:p>
        </w:tc>
      </w:tr>
    </w:tbl>
    <w:p>
      <w:pPr>
        <w:spacing w:before="0" w:after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6213E"/>
          <w:sz w:val="36"/>
          <w:szCs w:val="36"/>
        </w:rPr>
        <w:t xml:space="preserve">3. 최적화 전략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2"/>
        <w:spacing w:before="240" w:after="140"/>
      </w:pPr>
      <w:r>
        <w:rPr>
          <w:b/>
          <w:bCs/>
          <w:color w:val="0F3460"/>
          <w:sz w:val="28"/>
          <w:szCs w:val="28"/>
        </w:rPr>
        <w:t xml:space="preserve">3.1 추론 성능 최적화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color w:val="533483"/>
          <w:sz w:val="24"/>
          <w:szCs w:val="24"/>
        </w:rPr>
        <w:t xml:space="preserve">Python Daemon Pool — 모델 상주(Hot-Standby) 구조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가장 큰 병목은 PyTorch 모델 로드(1–2초)와 Python 인터프리터 시작 시간입니다. 데몬 풀은 이 두 비용을 앱 시작 시 단 1회로 흡수합니다.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0F3460" w:sz="8"/>
              <w:left w:val="single" w:color="0F3460" w:sz="8"/>
              <w:bottom w:val="single" w:color="BBBBCC" w:sz="4"/>
              <w:right w:val="single" w:color="BBBBCC" w:sz="4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180"/>
            <w:tcBorders>
              <w:top w:val="single" w:color="0F3460" w:sz="8"/>
              <w:left w:val="single" w:color="BBBBCC" w:sz="4"/>
              <w:bottom w:val="single" w:color="BBBBCC" w:sz="4"/>
              <w:right w:val="single" w:color="BBBBCC" w:sz="4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프로세스 매번 spawn</w:t>
            </w:r>
          </w:p>
        </w:tc>
        <w:tc>
          <w:tcPr>
            <w:tcW w:type="dxa" w:w="3180"/>
            <w:tcBorders>
              <w:top w:val="single" w:color="0F3460" w:sz="8"/>
              <w:left w:val="single" w:color="BBBBCC" w:sz="4"/>
              <w:bottom w:val="single" w:color="BBBBCC" w:sz="4"/>
              <w:right w:val="single" w:color="0F3460" w:sz="8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Daemon Pool (채택)</w:t>
            </w:r>
          </w:p>
        </w:tc>
      </w:tr>
      <w:tr>
        <w:tc>
          <w:tcPr>
            <w:tcW w:type="dxa" w:w="30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Python 시작</w:t>
            </w:r>
          </w:p>
        </w:tc>
        <w:tc>
          <w:tcPr>
            <w:tcW w:type="dxa" w:w="318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4A4A6A"/>
                <w:sz w:val="20"/>
                <w:szCs w:val="20"/>
              </w:rPr>
              <w:t xml:space="preserve">~300 ms</w:t>
            </w:r>
          </w:p>
        </w:tc>
        <w:tc>
          <w:tcPr>
            <w:tcW w:type="dxa" w:w="318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최초 1회</w:t>
            </w:r>
          </w:p>
        </w:tc>
      </w:tr>
      <w:tr>
        <w:tc>
          <w:tcPr>
            <w:tcW w:type="dxa" w:w="30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모델 로드</w:t>
            </w:r>
          </w:p>
        </w:tc>
        <w:tc>
          <w:tcPr>
            <w:tcW w:type="dxa" w:w="318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4A4A6A"/>
                <w:sz w:val="20"/>
                <w:szCs w:val="20"/>
              </w:rPr>
              <w:t xml:space="preserve">~1–2 s / 파일</w:t>
            </w:r>
          </w:p>
        </w:tc>
        <w:tc>
          <w:tcPr>
            <w:tcW w:type="dxa" w:w="318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최초 1회 상주</w:t>
            </w:r>
          </w:p>
        </w:tc>
      </w:tr>
      <w:tr>
        <w:tc>
          <w:tcPr>
            <w:tcW w:type="dxa" w:w="30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배치 처리 (10파일)</w:t>
            </w:r>
          </w:p>
        </w:tc>
        <w:tc>
          <w:tcPr>
            <w:tcW w:type="dxa" w:w="318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4A4A6A"/>
                <w:sz w:val="20"/>
                <w:szCs w:val="20"/>
              </w:rPr>
              <w:t xml:space="preserve">순차, 각 ~2 s 오버헤드</w:t>
            </w:r>
          </w:p>
        </w:tc>
        <w:tc>
          <w:tcPr>
            <w:tcW w:type="dxa" w:w="318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병렬 (N워커, 오버헤드 없음)</w:t>
            </w:r>
          </w:p>
        </w:tc>
      </w:tr>
      <w:tr>
        <w:tc>
          <w:tcPr>
            <w:tcW w:type="dxa" w:w="30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동적 확장</w:t>
            </w:r>
          </w:p>
        </w:tc>
        <w:tc>
          <w:tcPr>
            <w:tcW w:type="dxa" w:w="318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4A4A6A"/>
                <w:sz w:val="20"/>
                <w:szCs w:val="20"/>
              </w:rPr>
              <w:t xml:space="preserve">없음</w:t>
            </w:r>
          </w:p>
        </w:tc>
        <w:tc>
          <w:tcPr>
            <w:tcW w:type="dxa" w:w="318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pool.resize() 지원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40" w:after="140"/>
      </w:pPr>
      <w:r>
        <w:rPr>
          <w:b/>
          <w:bCs/>
          <w:color w:val="0F3460"/>
          <w:sz w:val="28"/>
          <w:szCs w:val="28"/>
        </w:rPr>
        <w:t xml:space="preserve">3.2 데이터 전처리 최적화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color w:val="533483"/>
          <w:sz w:val="24"/>
          <w:szCs w:val="24"/>
        </w:rPr>
        <w:t xml:space="preserve">Dataset 텐서 사전 계산 (CPU 최적화)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학습 루프에서 가장 큰 CPU 병목은 PIL → 텐서 변환입니다. OrbitMultiscaleDataset은 __init__에서 모든 샘플을 numpy → 정규화 텐서로 미리 변환하고, __getitem__에서는 PIL 변환 없이 텐서를 직접 반환합니다.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  <w:ind w:left="720"/>
      </w:pPr>
      <w:r>
        <w:rPr>
          <w:color w:val="4A4A6A"/>
          <w:sz w:val="20"/>
          <w:szCs w:val="20"/>
        </w:rPr>
        <w:t xml:space="preserve">학습 에폭당 PIL 변환 비용: 0 (pre-computed tensor 재사용)</w:t>
      </w:r>
    </w:p>
    <w:p>
      <w:pPr>
        <w:pStyle w:val="ListParagraph"/>
        <w:numPr>
          <w:ilvl w:val="0"/>
          <w:numId w:val="3"/>
        </w:numPr>
        <w:spacing w:before="40" w:after="40"/>
        <w:ind w:left="720"/>
      </w:pPr>
      <w:r>
        <w:rPr>
          <w:color w:val="4A4A6A"/>
          <w:sz w:val="20"/>
          <w:szCs w:val="20"/>
        </w:rPr>
        <w:t xml:space="preserve">증강은 텐서 연산(flip/scale)으로 수행 — torchvision.transforms 오버헤드 제거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color w:val="533483"/>
          <w:sz w:val="24"/>
          <w:szCs w:val="24"/>
        </w:rPr>
        <w:t xml:space="preserve">동적 axis_lim 이산 스냅핑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궤도 이미지의 표시 범위(axis_lim)를 실시간 계산 후 고정 구간 집합으로 스냅합니다.</w:t>
      </w:r>
    </w:p>
    <w:p>
      <w:pPr>
        <w:shd w:fill="F0EEF6" w:val="clear"/>
        <w:spacing w:before="100" w:after="100"/>
        <w:ind w:left="360" w:right="360"/>
      </w:pPr>
      <w:r>
        <w:rPr>
          <w:i/>
          <w:iCs/>
          <w:color w:val="4A4A6A"/>
          <w:sz w:val="20"/>
          <w:szCs w:val="20"/>
        </w:rPr>
        <w:t xml:space="preserve">snap_breakpoints = [0.5, 1.0, 1.5, 2.0, 3.0, 4.0, 5.0, 6.0, 8.0, 10.0]  →  캐시 히트율 향상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유사 진폭의 신호가 동일 axis_lim으로 매핑되어 동일 스케일 이미지가 재사용됩니다.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color w:val="533483"/>
          <w:sz w:val="24"/>
          <w:szCs w:val="24"/>
        </w:rPr>
        <w:t xml:space="preserve">NumPy 벡터화 24-bit 파싱 (DMD 파서)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DMD 파일의 24-bit signed little-endian 정수는 NumPy 표준 dtype에 없습니다. 루프 없이 벡터화 연산으로 처리합니다.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p>
      <w:pPr>
        <w:shd w:fill="F0EEF6" w:val="clear"/>
        <w:spacing w:before="100" w:after="100"/>
        <w:ind w:left="360" w:right="360"/>
      </w:pPr>
      <w:r>
        <w:rPr>
          <w:i/>
          <w:iCs/>
          <w:color w:val="4A4A6A"/>
          <w:sz w:val="20"/>
          <w:szCs w:val="20"/>
        </w:rPr>
        <w:t xml:space="preserve">3-byte 청크 → 4-byte zero-padding → uint32 view → 비트마스크 부호 확장  →  float64 ndarray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Python 루프 대비 수십 배 빠른 파싱 속도를 달성합니다 (40MHz × N채널 × T초 데이터).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2"/>
        <w:spacing w:before="240" w:after="140"/>
      </w:pPr>
      <w:r>
        <w:rPr>
          <w:b/>
          <w:bCs/>
          <w:color w:val="0F3460"/>
          <w:sz w:val="28"/>
          <w:szCs w:val="28"/>
        </w:rPr>
        <w:t xml:space="preserve">3.3 학습 전략 최적화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color w:val="533483"/>
          <w:sz w:val="24"/>
          <w:szCs w:val="24"/>
        </w:rPr>
        <w:t xml:space="preserve">물리 정보 기반 데이터 증강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궤도 이미지에 물리적으로 의미 없는 증강을 적용하면 오히려 성능이 저하됩니다.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0F3460" w:sz="8"/>
              <w:left w:val="single" w:color="0F3460" w:sz="8"/>
              <w:bottom w:val="single" w:color="BBBBCC" w:sz="4"/>
              <w:right w:val="single" w:color="BBBBCC" w:sz="4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증강 기법</w:t>
            </w:r>
          </w:p>
        </w:tc>
        <w:tc>
          <w:tcPr>
            <w:tcW w:type="dxa" w:w="2200"/>
            <w:tcBorders>
              <w:top w:val="single" w:color="0F3460" w:sz="8"/>
              <w:left w:val="single" w:color="BBBBCC" w:sz="4"/>
              <w:bottom w:val="single" w:color="BBBBCC" w:sz="4"/>
              <w:right w:val="single" w:color="BBBBCC" w:sz="4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허용 여부</w:t>
            </w:r>
          </w:p>
        </w:tc>
        <w:tc>
          <w:tcPr>
            <w:tcW w:type="dxa" w:w="4360"/>
            <w:tcBorders>
              <w:top w:val="single" w:color="0F3460" w:sz="8"/>
              <w:left w:val="single" w:color="BBBBCC" w:sz="4"/>
              <w:bottom w:val="single" w:color="BBBBCC" w:sz="4"/>
              <w:right w:val="single" w:color="0F3460" w:sz="8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8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F0EEF6" w:val="clear"/>
          </w:tcPr>
          <w:p>
            <w:r>
              <w:rPr>
                <w:color w:val="16213E"/>
                <w:sz w:val="20"/>
                <w:szCs w:val="20"/>
              </w:rPr>
              <w:t xml:space="preserve">수평 반전 (H-flip)</w:t>
            </w:r>
          </w:p>
        </w:tc>
        <w:tc>
          <w:tcPr>
            <w:tcW w:type="dxa" w:w="22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pPr>
              <w:jc w:val="center"/>
            </w:pPr>
            <w:r>
              <w:rPr>
                <w:color w:val="2D2D44"/>
                <w:sz w:val="20"/>
                <w:szCs w:val="20"/>
              </w:rPr>
              <w:t xml:space="preserve">❌ 금지</w:t>
            </w:r>
          </w:p>
        </w:tc>
        <w:tc>
          <w:tcPr>
            <w:tcW w:type="dxa" w:w="43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X 프로브 부호 반전 → 와류 방향(오일 훨/러빙) 정보 파괴</w:t>
            </w:r>
          </w:p>
        </w:tc>
      </w:tr>
      <w:tr>
        <w:tc>
          <w:tcPr>
            <w:tcW w:type="dxa" w:w="28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</w:tcPr>
          <w:p>
            <w:r>
              <w:rPr>
                <w:color w:val="16213E"/>
                <w:sz w:val="20"/>
                <w:szCs w:val="20"/>
              </w:rPr>
              <w:t xml:space="preserve">360° 랜덤 회전</w:t>
            </w:r>
          </w:p>
        </w:tc>
        <w:tc>
          <w:tcPr>
            <w:tcW w:type="dxa" w:w="22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pPr>
              <w:jc w:val="center"/>
            </w:pPr>
            <w:r>
              <w:rPr>
                <w:color w:val="2D2D44"/>
                <w:sz w:val="20"/>
                <w:szCs w:val="20"/>
              </w:rPr>
              <w:t xml:space="preserve">❌ 금지</w:t>
            </w:r>
          </w:p>
        </w:tc>
        <w:tc>
          <w:tcPr>
            <w:tcW w:type="dxa" w:w="43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궤도 장축 방향(베어링 강성 비대칭) 정보 소거</w:t>
            </w:r>
          </w:p>
        </w:tc>
      </w:tr>
      <w:tr>
        <w:tc>
          <w:tcPr>
            <w:tcW w:type="dxa" w:w="28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F0EEF6" w:val="clear"/>
          </w:tcPr>
          <w:p>
            <w:r>
              <w:rPr>
                <w:color w:val="16213E"/>
                <w:sz w:val="20"/>
                <w:szCs w:val="20"/>
              </w:rPr>
              <w:t xml:space="preserve">소각도 회전 (±5°)</w:t>
            </w:r>
          </w:p>
        </w:tc>
        <w:tc>
          <w:tcPr>
            <w:tcW w:type="dxa" w:w="22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pPr>
              <w:jc w:val="center"/>
            </w:pPr>
            <w:r>
              <w:rPr>
                <w:color w:val="2D2D44"/>
                <w:sz w:val="20"/>
                <w:szCs w:val="20"/>
              </w:rPr>
              <w:t xml:space="preserve">✅ 허용</w:t>
            </w:r>
          </w:p>
        </w:tc>
        <w:tc>
          <w:tcPr>
            <w:tcW w:type="dxa" w:w="43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센서 장착 오차 범위 모사</w:t>
            </w:r>
          </w:p>
        </w:tc>
      </w:tr>
      <w:tr>
        <w:tc>
          <w:tcPr>
            <w:tcW w:type="dxa" w:w="28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</w:tcPr>
          <w:p>
            <w:r>
              <w:rPr>
                <w:color w:val="16213E"/>
                <w:sz w:val="20"/>
                <w:szCs w:val="20"/>
              </w:rPr>
              <w:t xml:space="preserve">스케일 지터 (0.8–1.2×)</w:t>
            </w:r>
          </w:p>
        </w:tc>
        <w:tc>
          <w:tcPr>
            <w:tcW w:type="dxa" w:w="22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pPr>
              <w:jc w:val="center"/>
            </w:pPr>
            <w:r>
              <w:rPr>
                <w:color w:val="2D2D44"/>
                <w:sz w:val="20"/>
                <w:szCs w:val="20"/>
              </w:rPr>
              <w:t xml:space="preserve">✅ 허용</w:t>
            </w:r>
          </w:p>
        </w:tc>
        <w:tc>
          <w:tcPr>
            <w:tcW w:type="dxa" w:w="43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진폭 측정 잡음 모사 (형상 보존)</w:t>
            </w:r>
          </w:p>
        </w:tc>
      </w:tr>
    </w:tbl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color w:val="533483"/>
          <w:sz w:val="24"/>
          <w:szCs w:val="24"/>
        </w:rPr>
        <w:t xml:space="preserve">WeightedRandomSampler를 통한 클래스 불균형 처리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정상 샘플이 이상 샘플보다 수 배 많은 불균형 데이터셋에서, WeightedRandomSampler로 각 클래스를 균등하게 샘플링합니다. 학습 시 소수 클래스가 충분히 노출되어 편향된 분류기 학습을 방지합니다.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color w:val="533483"/>
          <w:sz w:val="24"/>
          <w:szCs w:val="24"/>
        </w:rPr>
        <w:t xml:space="preserve">Hybrid 채널 모드 — 형상 + 진폭 동시 인코딩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멀티스케일 3채널 이미지의 Hybrid 모드는 형상 정보(Ch0·Ch1 동적 스케일)와 절대 진폭 정보(Ch2 고정 3.0 mil)를 동시에 인코딩합니다.</w:t>
      </w:r>
    </w:p>
    <w:p>
      <w:pPr>
        <w:pStyle w:val="ListParagraph"/>
        <w:numPr>
          <w:ilvl w:val="0"/>
          <w:numId w:val="3"/>
        </w:numPr>
        <w:spacing w:before="40" w:after="40"/>
        <w:ind w:left="720"/>
      </w:pPr>
      <w:r>
        <w:rPr>
          <w:color w:val="4A4A6A"/>
          <w:sz w:val="20"/>
          <w:szCs w:val="20"/>
        </w:rPr>
        <w:t xml:space="preserve">Ch0 fine: 동적 스케일 → 궤도 형상의 세밀한 디테일 포착</w:t>
      </w:r>
    </w:p>
    <w:p>
      <w:pPr>
        <w:pStyle w:val="ListParagraph"/>
        <w:numPr>
          <w:ilvl w:val="0"/>
          <w:numId w:val="3"/>
        </w:numPr>
        <w:spacing w:before="40" w:after="40"/>
        <w:ind w:left="720"/>
      </w:pPr>
      <w:r>
        <w:rPr>
          <w:color w:val="4A4A6A"/>
          <w:sz w:val="20"/>
          <w:szCs w:val="20"/>
        </w:rPr>
        <w:t xml:space="preserve">Ch1 mid: 동적 스케일 → 전체 궤도 형태</w:t>
      </w:r>
    </w:p>
    <w:p>
      <w:pPr>
        <w:pStyle w:val="ListParagraph"/>
        <w:numPr>
          <w:ilvl w:val="0"/>
          <w:numId w:val="3"/>
        </w:numPr>
        <w:spacing w:before="40" w:after="40"/>
        <w:ind w:left="720"/>
      </w:pPr>
      <w:r>
        <w:rPr>
          <w:color w:val="4A4A6A"/>
          <w:sz w:val="20"/>
          <w:szCs w:val="20"/>
        </w:rPr>
        <w:t xml:space="preserve">Ch2 wide: 고정 3.0 mil → 경미/심각 고장을 진폭으로 구분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순수 동적 스케일 모드는 진폭 정보를 소거하므로, 경미/심각 고장 구분에 약점이 있습니다. Hybrid 모드는 이를 보완합니다.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2"/>
        <w:spacing w:before="240" w:after="140"/>
      </w:pPr>
      <w:r>
        <w:rPr>
          <w:b/>
          <w:bCs/>
          <w:color w:val="0F3460"/>
          <w:sz w:val="28"/>
          <w:szCs w:val="28"/>
        </w:rPr>
        <w:t xml:space="preserve">3.4 메모리 및 리소스 관리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color w:val="533483"/>
          <w:sz w:val="24"/>
          <w:szCs w:val="24"/>
        </w:rPr>
        <w:t xml:space="preserve">임시 디렉토리 FIFO 정리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배치 추론 시 Electron Main에서 base64 이미지를 임시 디렉토리에 저장합니다. MAX_TEMP_DIRS = 20 제한을 초과하면 가장 오래된 항목부터 즉시 삭제하여 디스크 누수를 방지합니다.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color w:val="533483"/>
          <w:sz w:val="24"/>
          <w:szCs w:val="24"/>
        </w:rPr>
        <w:t xml:space="preserve">IPC 리스너 중복 방지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Electron IPC 진행 채널(batch-inference-progress 등)은 makeProgressChannel 팩토리로 관리합니다. 리스너 등록 전 removeAllListeners를 호출하여 중복 누적을 방지하고, 불필요한 이벤트 핸들러 메모리 누수를 차단합니다.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6213E"/>
          <w:sz w:val="36"/>
          <w:szCs w:val="36"/>
        </w:rPr>
        <w:t xml:space="preserve">4. 포트폴리오 어필 포인트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2"/>
        <w:spacing w:before="240" w:after="140"/>
      </w:pPr>
      <w:r>
        <w:rPr>
          <w:b/>
          <w:bCs/>
          <w:color w:val="0F3460"/>
          <w:sz w:val="28"/>
          <w:szCs w:val="28"/>
        </w:rPr>
        <w:t xml:space="preserve">4.1 도메인 지식과 ML 설계의 결합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단순 ResNet 적용이 아닌, 회전 기계 진동 분석(Rotordynamics)의 물리적 원리를 모델 설계에 반영하였습니다.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6213E"/>
          <w:sz w:val="22"/>
          <w:szCs w:val="22"/>
        </w:rPr>
        <w:t xml:space="preserve">궤도 히스토그램 이미지(Orbit Plot): </w:t>
      </w:r>
      <w:r>
        <w:rPr>
          <w:color w:val="2D2D44"/>
          <w:sz w:val="22"/>
          <w:szCs w:val="22"/>
        </w:rPr>
        <w:t xml:space="preserve">2D XY 변위 궤적을 히스토그램으로 밀도화 → Gaussian Blur + log1p 정규화. 단순 scatter가 아닌 밀도 기반 표현으로 노이즈에 강건한 특징 추출.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6213E"/>
          <w:sz w:val="22"/>
          <w:szCs w:val="22"/>
        </w:rPr>
        <w:t xml:space="preserve">4채널 교차 스펙트로그램: </w:t>
      </w:r>
      <w:r>
        <w:rPr>
          <w:color w:val="2D2D44"/>
          <w:sz w:val="22"/>
          <w:szCs w:val="22"/>
        </w:rPr>
        <w:t xml:space="preserve">X·Y 신호의 교차 스펙트럼 허수부(Im(Gxy)) 부호가 와류 방향(CCW/CW)을 인코딩. 오일 훨(순방향)과 러빙(역방향)을 위상 정보만으로 구분 가능.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6213E"/>
          <w:sz w:val="22"/>
          <w:szCs w:val="22"/>
        </w:rPr>
        <w:t xml:space="preserve">증강 제약: </w:t>
      </w:r>
      <w:r>
        <w:rPr>
          <w:color w:val="2D2D44"/>
          <w:sz w:val="22"/>
          <w:szCs w:val="22"/>
        </w:rPr>
        <w:t xml:space="preserve">물리적 의미를 파괴하는 H-flip · 전방위 회전을 금지하고, 실제 센서 오차 범위(±5°, ±20% 진폭)만 허용하는 도메인 특화 증강 정책.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2"/>
        <w:spacing w:before="240" w:after="140"/>
      </w:pPr>
      <w:r>
        <w:rPr>
          <w:b/>
          <w:bCs/>
          <w:color w:val="0F3460"/>
          <w:sz w:val="28"/>
          <w:szCs w:val="28"/>
        </w:rPr>
        <w:t xml:space="preserve">4.2 설명 가능한 AI (XAI) 구현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블랙박스 딥러닝 모델에 설명 가능성을 추가하여 운전원의 신뢰를 확보합니다.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6213E"/>
          <w:sz w:val="22"/>
          <w:szCs w:val="22"/>
        </w:rPr>
        <w:t xml:space="preserve">Integrated Gradients (IG): </w:t>
      </w:r>
      <w:r>
        <w:rPr>
          <w:color w:val="2D2D44"/>
          <w:sz w:val="22"/>
          <w:szCs w:val="22"/>
        </w:rPr>
        <w:t xml:space="preserve">Sundararajan et al. (2017) 알고리즘의 배치 방식 구현. 30단계 선형 보간 경로를 단일 순전파 배치로 처리하여 전통적 루프 대비 효율 개선. 기준선(zero tensor)에서 입력까지의 귀속값을 픽셀 단위로 시각화.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6213E"/>
          <w:sz w:val="22"/>
          <w:szCs w:val="22"/>
        </w:rPr>
        <w:t xml:space="preserve">GradCAM: </w:t>
      </w:r>
      <w:r>
        <w:rPr>
          <w:color w:val="2D2D44"/>
          <w:sz w:val="22"/>
          <w:szCs w:val="22"/>
        </w:rPr>
        <w:t xml:space="preserve">마지막 컨볼루션 레이어의 gradient × activation map으로 클래스 활성 영역 히트맵 생성. 궤도 이미지 위에 overlay하여 판단 근거 제시.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2"/>
        <w:spacing w:before="240" w:after="140"/>
      </w:pPr>
      <w:r>
        <w:rPr>
          <w:b/>
          <w:bCs/>
          <w:color w:val="0F3460"/>
          <w:sz w:val="28"/>
          <w:szCs w:val="28"/>
        </w:rPr>
        <w:t xml:space="preserve">4.3 이기종 파일 포맷 직접 파싱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외부 DLL 없는 순수 Python DMD 바이너리 파서를 구현하였습니다. 기존 C++ DLL 의존 방식을 대체하여 배포 복잡도를 제거합니다.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6213E"/>
          <w:sz w:val="22"/>
          <w:szCs w:val="22"/>
        </w:rPr>
        <w:t xml:space="preserve">DMDF/DMDH 블록 체인 스캔: </w:t>
      </w:r>
      <w:r>
        <w:rPr>
          <w:color w:val="2D2D44"/>
          <w:sz w:val="22"/>
          <w:szCs w:val="22"/>
        </w:rPr>
        <w:t xml:space="preserve">struct 모듈로 블록 헤더(flags = 0x09000009 XML, 0x02000000 Raw Data)를 식별하여 채널 메타데이터 XML 추출.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6213E"/>
          <w:sz w:val="22"/>
          <w:szCs w:val="22"/>
        </w:rPr>
        <w:t xml:space="preserve">24-bit 부호 있는 정수 파싱: </w:t>
      </w:r>
      <w:r>
        <w:rPr>
          <w:color w:val="2D2D44"/>
          <w:sz w:val="22"/>
          <w:szCs w:val="22"/>
        </w:rPr>
        <w:t xml:space="preserve">NumPy int24 dtype 부재 문제를 4-byte zero-padding → uint32 view → 비트마스크 부호 확장으로 해결. 루프 없는 벡터 연산으로 대용량 데이터 고속 처리.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6213E"/>
          <w:sz w:val="22"/>
          <w:szCs w:val="22"/>
        </w:rPr>
        <w:t xml:space="preserve">ADC 스케일 변환: </w:t>
      </w:r>
      <w:r>
        <w:rPr>
          <w:color w:val="2D2D44"/>
          <w:sz w:val="22"/>
          <w:szCs w:val="22"/>
        </w:rPr>
        <w:t xml:space="preserve">24-bit int → 전압 → mil 변위 파이프라인. DC 오프셋 제거(AC 결합)를 포함한 물리 단위 변환.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2"/>
        <w:spacing w:before="240" w:after="140"/>
      </w:pPr>
      <w:r>
        <w:rPr>
          <w:b/>
          <w:bCs/>
          <w:color w:val="0F3460"/>
          <w:sz w:val="28"/>
          <w:szCs w:val="28"/>
        </w:rPr>
        <w:t xml:space="preserve">4.4 프로덕션급 Electron 앱 설계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학습용 코드가 아닌 실제 현장 배포를 고려한 설계를 적용하였습니다.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6213E"/>
          <w:sz w:val="22"/>
          <w:szCs w:val="22"/>
        </w:rPr>
        <w:t xml:space="preserve">세션 기반 인증: </w:t>
      </w:r>
      <w:r>
        <w:rPr>
          <w:color w:val="2D2D44"/>
          <w:sz w:val="22"/>
          <w:szCs w:val="22"/>
        </w:rPr>
        <w:t xml:space="preserve">로그인/회원가입/세션 체크 플로우. IPC auth 채널로 메인 프로세스에서 처리하여 렌더러 노출 최소화.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6213E"/>
          <w:sz w:val="22"/>
          <w:szCs w:val="22"/>
        </w:rPr>
        <w:t xml:space="preserve">취소 가능한 배치 처리: </w:t>
      </w:r>
      <w:r>
        <w:rPr>
          <w:color w:val="2D2D44"/>
          <w:sz w:val="22"/>
          <w:szCs w:val="22"/>
        </w:rPr>
        <w:t xml:space="preserve">AbortController 패턴으로 진행 중인 배치를 즉시 중단 가능. 진행 상황을 IPC progress 채널로 실시간 push하여 UI에 반영.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6213E"/>
          <w:sz w:val="22"/>
          <w:szCs w:val="22"/>
        </w:rPr>
        <w:t xml:space="preserve">동적 동시성 조절: </w:t>
      </w:r>
      <w:r>
        <w:rPr>
          <w:color w:val="2D2D44"/>
          <w:sz w:val="22"/>
          <w:szCs w:val="22"/>
        </w:rPr>
        <w:t xml:space="preserve">사용자가 UI에서 1–4 수준을 선택 → pool.resize() 즉시 적용. 저사양 환경에서는 1–2, 고사양에서는 3–4로 자원 활용.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6213E"/>
          <w:sz w:val="22"/>
          <w:szCs w:val="22"/>
        </w:rPr>
        <w:t xml:space="preserve">컴포넌트 추상화: </w:t>
      </w:r>
      <w:r>
        <w:rPr>
          <w:color w:val="2D2D44"/>
          <w:sz w:val="22"/>
          <w:szCs w:val="22"/>
        </w:rPr>
        <w:t xml:space="preserve">useAnalysisController 훅으로 앙상블·MAE 두 분석 패널의 공통 상태/핸들러 로직을 공유. ConcurrencySelector · BatchFileList · BatchProgressBar 재사용 컴포넌트화.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2"/>
        <w:spacing w:before="240" w:after="140"/>
      </w:pPr>
      <w:r>
        <w:rPr>
          <w:b/>
          <w:bCs/>
          <w:color w:val="0F3460"/>
          <w:sz w:val="28"/>
          <w:szCs w:val="28"/>
        </w:rPr>
        <w:t xml:space="preserve">4.5 앙상블 가중치 자동 최적화</w:t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사람이 수동으로 가중치를 조정하는 대신, Grid Search로 검증 세트 기준 최적 파라미터를 자동 탐색합니다.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p>
      <w:pPr>
        <w:shd w:fill="F0EEF6" w:val="clear"/>
        <w:spacing w:before="100" w:after="100"/>
        <w:ind w:left="360" w:right="360"/>
      </w:pPr>
      <w:r>
        <w:rPr>
          <w:i/>
          <w:iCs/>
          <w:color w:val="4A4A6A"/>
          <w:sz w:val="20"/>
          <w:szCs w:val="20"/>
        </w:rPr>
        <w:t xml:space="preserve">최적화 목표: score = val_acc × (1 − ood_fp_rate)  →  분류 정확도와 OOD 거짓 양성률의 균형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p>
      <w:pPr>
        <w:spacing w:before="60" w:after="60"/>
      </w:pPr>
      <w:r>
        <w:rPr>
          <w:color w:val="2D2D44"/>
          <w:sz w:val="22"/>
          <w:szCs w:val="22"/>
        </w:rPr>
        <w:t xml:space="preserve">최적화된 가중치(w_resnet, w_cnn1d), OOD 임계값(ood_threshold), TV 거리 임계값(tv_threshold)은 ensemble_config.json에 저장되어 런타임에 로드됩니다.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6213E"/>
          <w:sz w:val="36"/>
          <w:szCs w:val="36"/>
        </w:rPr>
        <w:t xml:space="preserve">5. 기술 역량 요약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3460" w:sz="8"/>
              <w:left w:val="single" w:color="0F3460" w:sz="8"/>
              <w:bottom w:val="single" w:color="BBBBCC" w:sz="4"/>
              <w:right w:val="single" w:color="BBBBCC" w:sz="4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역량 분야</w:t>
            </w:r>
          </w:p>
        </w:tc>
        <w:tc>
          <w:tcPr>
            <w:tcW w:type="dxa" w:w="6960"/>
            <w:tcBorders>
              <w:top w:val="single" w:color="0F3460" w:sz="8"/>
              <w:left w:val="single" w:color="BBBBCC" w:sz="4"/>
              <w:bottom w:val="single" w:color="BBBBCC" w:sz="4"/>
              <w:right w:val="single" w:color="0F3460" w:sz="8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적용 내용</w:t>
            </w:r>
          </w:p>
        </w:tc>
      </w:tr>
      <w:tr>
        <w:tc>
          <w:tcPr>
            <w:tcW w:type="dxa" w:w="24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  <w:vAlign w:val="center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딥러닝 모델링</w:t>
            </w:r>
          </w:p>
        </w:tc>
        <w:tc>
          <w:tcPr>
            <w:tcW w:type="dxa" w:w="69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ResNet18 전이 학습 / OrbitCNN1D 설계 / MAE 이상 탐지 / Ensemble 최적화</w:t>
            </w:r>
          </w:p>
        </w:tc>
      </w:tr>
      <w:tr>
        <w:tc>
          <w:tcPr>
            <w:tcW w:type="dxa" w:w="24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F0EEF6" w:val="clear"/>
            <w:vAlign w:val="center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신호 처리</w:t>
            </w:r>
          </w:p>
        </w:tc>
        <w:tc>
          <w:tcPr>
            <w:tcW w:type="dxa" w:w="69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궤도 히스토그램 이미지화 / 4채널 교차 스펙트로그램 / 24-bit ADC 파싱</w:t>
            </w:r>
          </w:p>
        </w:tc>
      </w:tr>
      <w:tr>
        <w:tc>
          <w:tcPr>
            <w:tcW w:type="dxa" w:w="24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  <w:vAlign w:val="center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XAI</w:t>
            </w:r>
          </w:p>
        </w:tc>
        <w:tc>
          <w:tcPr>
            <w:tcW w:type="dxa" w:w="69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Integrated Gradients (배치 방식) / GradCAM 구현</w:t>
            </w:r>
          </w:p>
        </w:tc>
      </w:tr>
      <w:tr>
        <w:tc>
          <w:tcPr>
            <w:tcW w:type="dxa" w:w="24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F0EEF6" w:val="clear"/>
            <w:vAlign w:val="center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풀스택 개발</w:t>
            </w:r>
          </w:p>
        </w:tc>
        <w:tc>
          <w:tcPr>
            <w:tcW w:type="dxa" w:w="69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Electron IPC 설계 / React 컴포넌트 아키텍처 / TypeScript</w:t>
            </w:r>
          </w:p>
        </w:tc>
      </w:tr>
      <w:tr>
        <w:tc>
          <w:tcPr>
            <w:tcW w:type="dxa" w:w="24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  <w:vAlign w:val="center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시스템 설계</w:t>
            </w:r>
          </w:p>
        </w:tc>
        <w:tc>
          <w:tcPr>
            <w:tcW w:type="dxa" w:w="69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Python Daemon Pool / 병렬 배치 처리 / 동적 풀 크기 조정</w:t>
            </w:r>
          </w:p>
        </w:tc>
      </w:tr>
      <w:tr>
        <w:tc>
          <w:tcPr>
            <w:tcW w:type="dxa" w:w="24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F0EEF6" w:val="clear"/>
            <w:vAlign w:val="center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바이너리 파싱</w:t>
            </w:r>
          </w:p>
        </w:tc>
        <w:tc>
          <w:tcPr>
            <w:tcW w:type="dxa" w:w="69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DMD DMDF/DMDH 포맷 직접 파싱 (DLL 불필요) / NumPy 벡터화</w:t>
            </w:r>
          </w:p>
        </w:tc>
      </w:tr>
      <w:tr>
        <w:tc>
          <w:tcPr>
            <w:tcW w:type="dxa" w:w="240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  <w:shd w:fill="DDD8EE" w:val="clear"/>
            <w:vAlign w:val="center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도메인 지식</w:t>
            </w:r>
          </w:p>
        </w:tc>
        <w:tc>
          <w:tcPr>
            <w:tcW w:type="dxa" w:w="6960"/>
            <w:tcBorders>
              <w:top w:val="single" w:color="BBBBCC" w:sz="4"/>
              <w:left w:val="single" w:color="BBBBCC" w:sz="4"/>
              <w:bottom w:val="single" w:color="BBBBCC" w:sz="4"/>
              <w:right w:val="single" w:color="BBBBCC" w:sz="4"/>
            </w:tcBorders>
          </w:tcPr>
          <w:p>
            <w:r>
              <w:rPr>
                <w:color w:val="2D2D44"/>
                <w:sz w:val="20"/>
                <w:szCs w:val="20"/>
              </w:rPr>
              <w:t xml:space="preserve">회전 기계 Rotordynamics / 와류 방향 인코딩 / 물리 기반 증강 설계</w:t>
            </w:r>
          </w:p>
        </w:tc>
      </w:tr>
    </w:tbl>
    <w:p>
      <w:pPr>
        <w:spacing w:before="0" w:after="0"/>
      </w:pPr>
      <w:r>
        <w:rPr>
          <w:sz w:val="200"/>
          <w:szCs w:val="200"/>
        </w:rPr>
        <w:t xml:space="preserve"/>
      </w:r>
    </w:p>
    <w:p>
      <w:pPr>
        <w:jc w:val="center"/>
      </w:pPr>
      <w:r>
        <w:rPr>
          <w:color w:val="8888AA"/>
          <w:sz w:val="20"/>
          <w:szCs w:val="20"/>
        </w:rPr>
        <w:t xml:space="preserve">— END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AA"/>
        <w:sz w:val="18"/>
        <w:szCs w:val="18"/>
      </w:rPr>
      <w:t xml:space="preserve">- </w:t>
    </w:r>
    <w:r>
      <w:rPr>
        <w:color w:val="8888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AA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8EE" w:sz="4"/>
      </w:pBdr>
      <w:jc w:val="right"/>
    </w:pPr>
    <w:r>
      <w:rPr>
        <w:color w:val="8888AA"/>
        <w:sz w:val="18"/>
        <w:szCs w:val="18"/>
      </w:rPr>
      <w:t xml:space="preserve">RCPVMS  |  포트폴리오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  <w:rPr>
        <w:color w:val="533483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00"/>
      </w:pPr>
      <w:rPr>
        <w:color w:val="8888AA"/>
        <w:sz w:val="18"/>
        <w:szCs w:val="1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0F346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6213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334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2026-03-18T07:09:15.993Z</dcterms:created>
  <dcterms:modified xsi:type="dcterms:W3CDTF">2026-03-18T07:09:15.994Z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