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лабораторная-работа-2"/>
    <w:p>
      <w:pPr>
        <w:pStyle w:val="Heading1"/>
      </w:pPr>
      <w:r>
        <w:rPr>
          <w:rFonts w:ascii="Times New Roman" w:hAnsi="Times New Roman" w:cs="Times New Roman" w:eastAsia="Times New Roman"/>
          <w:color w:val="000000"/>
          <w:sz w:val="40"/>
        </w:rPr>
        <w:t xml:space="preserve">Лабораторная работа № 2</w:t>
      </w:r>
    </w:p>
    <w:bookmarkStart w:id="9" w:name="X137e745e0e595b5187044170fb6658aa5c180d6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Гаммирование. Моделирование работы скремблера</w:t>
      </w:r>
    </w:p>
    <w:bookmarkEnd w:id="9"/>
    <w:bookmarkStart w:id="10" w:name="цель-работы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Цель работы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Освоить на практике применение режима однократного гаммирования, исследовать побитное непрерывное шифрование данных и ознакомиться с шифрованием информации при помощи скремблера.</w:t>
      </w:r>
    </w:p>
    <w:bookmarkEnd w:id="10"/>
    <w:bookmarkStart w:id="11" w:name="вариант-и-исходные-данные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Вариант и исходные данные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Вариант: 2.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Скремблер 1: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x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Скремблер 2: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x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Язык реализации: Python.</w:t>
      </w:r>
    </w:p>
    <w:p>
      <w:pPr>
        <w:pStyle w:val="Compact"/>
        <w:numPr>
          <w:ilvl w:val="0"/>
          <w:numId w:val="1001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Графический интерфейс: Tkinter.</w:t>
      </w:r>
    </w:p>
    <w:bookmarkEnd w:id="11"/>
    <w:bookmarkStart w:id="12" w:name="постановка-задания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Постановка задания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Требовалось реализовать: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1. Приложение для шифрования.</w:t>
      </w:r>
    </w:p>
    <w:p>
      <w:pPr>
        <w:pStyle w:val="SourceCode"/>
        <w:ind w:firstLine="0"/>
        <w:jc w:val="left"/>
      </w:pPr>
      <w:r>
        <w:rPr>
          <w:rStyle w:val="VerbatimChar"/>
          <w:rFonts w:ascii="Consolas" w:hAnsi="Consolas" w:cs="Consolas" w:eastAsia="Consolas"/>
          <w:sz w:val="24"/>
        </w:rPr>
        <w:t xml:space="preserve">- однократное гаммирование (входной текст из файла, случайный ключ, сохранение шифртекста и ключа в отдельные файлы);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- шифрование каждым скремблером варианта (входной текст и начальное состояние из файлов, сохранение результата в файл);</w:t>
      </w:r>
      <w:r>
        <w:rPr>
          <w:rFonts w:ascii="Consolas" w:hAnsi="Consolas" w:cs="Consolas" w:eastAsia="Consolas"/>
          <w:sz w:val="24"/>
        </w:rPr>
        <w:br/>
      </w:r>
      <w:r>
        <w:rPr>
          <w:rStyle w:val="VerbatimChar"/>
          <w:rFonts w:ascii="Consolas" w:hAnsi="Consolas" w:cs="Consolas" w:eastAsia="Consolas"/>
          <w:sz w:val="24"/>
        </w:rPr>
        <w:t xml:space="preserve">- просмотр и изменение данных в двоичном, шестнадцатеричном и символьном представлениях.</w:t>
      </w:r>
    </w:p>
    <w:p>
      <w:pPr>
        <w:numPr>
          <w:ilvl w:val="0"/>
          <w:numId w:val="1002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Приложение для дешифрования.</w:t>
      </w:r>
    </w:p>
    <w:p>
      <w:pPr>
        <w:pStyle w:val="Compact"/>
        <w:numPr>
          <w:ilvl w:val="1"/>
          <w:numId w:val="1003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однократное гаммирование (шифртекст и ключ из файлов, сохранение расшифрованного текста);</w:t>
      </w:r>
    </w:p>
    <w:p>
      <w:pPr>
        <w:pStyle w:val="Compact"/>
        <w:numPr>
          <w:ilvl w:val="1"/>
          <w:numId w:val="1003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дешифрование каждым скремблером варианта (шифртекст и начальное состояние из файлов, сохранение результата);</w:t>
      </w:r>
    </w:p>
    <w:p>
      <w:pPr>
        <w:pStyle w:val="Compact"/>
        <w:numPr>
          <w:ilvl w:val="1"/>
          <w:numId w:val="1003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просмотр и изменение данных в двоичном, шестнадцатеричном и символьном представлениях.</w:t>
      </w:r>
    </w:p>
    <w:p>
      <w:pPr>
        <w:numPr>
          <w:ilvl w:val="0"/>
          <w:numId w:val="1002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Исследование ПСП скремблеров.</w:t>
      </w:r>
    </w:p>
    <w:p>
      <w:pPr>
        <w:pStyle w:val="Compact"/>
        <w:numPr>
          <w:ilvl w:val="1"/>
          <w:numId w:val="1004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период;</w:t>
      </w:r>
    </w:p>
    <w:p>
      <w:pPr>
        <w:pStyle w:val="Compact"/>
        <w:numPr>
          <w:ilvl w:val="1"/>
          <w:numId w:val="1004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равномерность по критерию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1"/>
          <w:numId w:val="1004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свойства сбалансированности, цикличности и корреляции.</w:t>
      </w:r>
    </w:p>
    <w:bookmarkEnd w:id="12"/>
    <w:bookmarkStart w:id="13" w:name="реализация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Реализация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Приложение реализовано послойно:</w:t>
      </w:r>
    </w:p>
    <w:p>
      <w:pPr>
        <w:pStyle w:val="Compact"/>
        <w:numPr>
          <w:ilvl w:val="0"/>
          <w:numId w:val="1005"/>
        </w:numPr>
        <w:ind w:firstLine="0"/>
        <w:jc w:val="both"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src/core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: алгоритмы OTP, LFSR-скремблер, преобразования форматов, анализ ПСП;</w:t>
      </w:r>
    </w:p>
    <w:p>
      <w:pPr>
        <w:pStyle w:val="Compact"/>
        <w:numPr>
          <w:ilvl w:val="0"/>
          <w:numId w:val="1005"/>
        </w:numPr>
        <w:ind w:firstLine="0"/>
        <w:jc w:val="both"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src/ui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: окна Tkinter для шифрования, дешифрования и исследования;</w:t>
      </w:r>
    </w:p>
    <w:p>
      <w:pPr>
        <w:pStyle w:val="Compact"/>
        <w:numPr>
          <w:ilvl w:val="0"/>
          <w:numId w:val="1005"/>
        </w:numPr>
        <w:ind w:firstLine="0"/>
        <w:jc w:val="both"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src/io_utils.py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: операции чтения/записи файлов.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Использованы соотношения:</w:t>
      </w:r>
    </w:p>
    <w:p>
      <w:pPr>
        <w:pStyle w:val="Compact"/>
        <w:numPr>
          <w:ilvl w:val="0"/>
          <w:numId w:val="1006"/>
        </w:numPr>
        <w:ind w:firstLine="0"/>
        <w:jc w:val="both"/>
      </w:pP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6"/>
        </w:numPr>
        <w:ind w:firstLine="0"/>
        <w:jc w:val="both"/>
      </w:pP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</w:p>
    <w:p>
      <w:pPr>
        <w:pStyle w:val="Compact"/>
        <w:numPr>
          <w:ilvl w:val="0"/>
          <w:numId w:val="1006"/>
        </w:numPr>
        <w:ind w:firstLine="0"/>
        <w:jc w:val="both"/>
      </w:pP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⊕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Для скремблера гамма генерируется из начального состояния (seed), после чего применяется операция XOR к данным.</w:t>
      </w:r>
    </w:p>
    <w:bookmarkEnd w:id="13"/>
    <w:bookmarkStart w:id="16" w:name="проверка-корректности-работы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Проверка корректности работы</w:t>
      </w:r>
    </w:p>
    <w:bookmarkStart w:id="14" w:name="однократное-гаммирование-пример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Однократное гаммирование (пример)</w:t>
      </w:r>
    </w:p>
    <w:p>
      <w:pPr>
        <w:pStyle w:val="Compact"/>
        <w:numPr>
          <w:ilvl w:val="0"/>
          <w:numId w:val="1007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Открытый текст (HEX):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48454C4C4F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Ключ (HEX):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0F1E2D3C4B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Шифртекст (HEX):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475B617004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7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Повторное XOR с тем же ключом возвращает исходный текст: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48454C4C4F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bookmarkEnd w:id="14"/>
    <w:bookmarkStart w:id="15" w:name="скремблер-пример"/>
    <w:p>
      <w:pPr>
        <w:pStyle w:val="Heading3"/>
        <w:spacing w:before="240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Скремблер (пример)</w:t>
      </w:r>
    </w:p>
    <w:p>
      <w:pPr>
        <w:pStyle w:val="Compact"/>
        <w:numPr>
          <w:ilvl w:val="0"/>
          <w:numId w:val="1008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Полином: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x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8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Seed: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101001101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(двоичный вид).</w:t>
      </w:r>
    </w:p>
    <w:p>
      <w:pPr>
        <w:pStyle w:val="Compact"/>
        <w:numPr>
          <w:ilvl w:val="0"/>
          <w:numId w:val="1008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Открытый текст (HEX):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4C6162322076617269616E7432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8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Шифртекст (HEX):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</w:rPr>
        <w:t xml:space="preserve">FEF267A6B85AC5B30C47655D02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p>
      <w:pPr>
        <w:pStyle w:val="Compact"/>
        <w:numPr>
          <w:ilvl w:val="0"/>
          <w:numId w:val="1008"/>
        </w:numPr>
        <w:ind w:firstLine="0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Дешифрование с тем же seed восстанавливает исходный текст.</w:t>
      </w:r>
    </w:p>
    <w:bookmarkEnd w:id="15"/>
    <w:bookmarkEnd w:id="16"/>
    <w:bookmarkStart w:id="17" w:name="исследование-псп-скремблеров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Исследование ПСП скремблеров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Проверка выполнена для seed = 1, 73, 341.</w:t>
      </w:r>
    </w:p>
    <w:p>
      <w:pPr>
        <w:pStyle w:val="BodyText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Скремблер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x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период: 21;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: от 42.2051 до 785.0703;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наблюдается выраженная зависимость свойств от начального состояния.</w:t>
      </w:r>
    </w:p>
    <w:p>
      <w:pPr>
        <w:pStyle w:val="BodyText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Скремблер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x</m:t>
            </m:r>
          </m:e>
          <m:sup>
            <m:r>
              <m:t>9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период: 511;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: от 0.0020 до 0.0078;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равномерность и корреляционные показатели существенно лучше.</w:t>
      </w:r>
    </w:p>
    <w:bookmarkEnd w:id="17"/>
    <w:bookmarkStart w:id="18" w:name="выполнение-аналитических-пунктов-задания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Выполнение аналитических пунктов задания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Если один и тот же ключ ошибочно применён к двум сообщениям, то: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Следовательно, при известном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второе сообщение восстанавливается без явного поиска ключа: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Тестовый пример подтвердил формулу: по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  <m:scr m:val="monospace"/>
            <m:sty m:val="p"/>
          </m:rPr>
          <m:t>HELLO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,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получено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  <m:scr m:val="monospace"/>
            <m:sty m:val="p"/>
          </m:rPr>
          <m:t>WORLD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.</w:t>
      </w:r>
    </w:p>
    <w:bookmarkEnd w:id="18"/>
    <w:bookmarkStart w:id="19" w:name="вывод"/>
    <w:p>
      <w:pPr>
        <w:pStyle w:val="Heading2"/>
      </w:pPr>
      <w:r>
        <w:rPr>
          <w:rFonts w:ascii="Times New Roman" w:hAnsi="Times New Roman" w:cs="Times New Roman" w:eastAsia="Times New Roman"/>
          <w:color w:val="000000"/>
          <w:sz w:val="32"/>
        </w:rPr>
        <w:t xml:space="preserve">Вывод</w:t>
      </w:r>
    </w:p>
    <w:p>
      <w:pPr>
        <w:pStyle w:val="FirstParagraph"/>
        <w:ind w:firstLine="567"/>
        <w:jc w:val="both"/>
      </w:pPr>
      <w:r>
        <w:rPr>
          <w:rFonts w:ascii="Times New Roman" w:hAnsi="Times New Roman" w:cs="Times New Roman" w:eastAsia="Times New Roman"/>
          <w:color w:val="000000"/>
          <w:sz w:val="28"/>
        </w:rPr>
        <w:t xml:space="preserve">В рамках лабораторной работы реализованы шифрование и дешифрование в режиме однократного гаммирования и с использованием двух скремблеров варианта 2, а также модуль исследования ПСП.</w:t>
      </w:r>
      <w:r>
        <w:rPr>
          <w:rFonts w:ascii="Times New Roman" w:hAnsi="Times New Roman" w:cs="Times New Roman" w:eastAsia="Times New Roman"/>
          <w:color w:val="000000"/>
          <w:sz w:val="28"/>
        </w:rPr>
        <w:br/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Практически подтверждены: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обратимость XOR-преобразования;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возможность восстановления ключа как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⊕</m:t>
        </m:r>
        <m:r>
          <m:t>C</m:t>
        </m:r>
      </m:oMath>
      <w:r>
        <w:rPr>
          <w:rFonts w:ascii="Times New Roman" w:hAnsi="Times New Roman" w:cs="Times New Roman" w:eastAsia="Times New Roman"/>
          <w:color w:val="000000"/>
          <w:sz w:val="28"/>
        </w:rPr>
        <w:t xml:space="preserve">;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уязвимость повторного использования ключа;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8"/>
        </w:rPr>
        <w:t xml:space="preserve">- заметное различие статистических характеристик у двух заданных скремблеров.</w:t>
      </w:r>
    </w:p>
    <w:bookmarkEnd w:id="19"/>
    <w:bookmarkEnd w:id="20"/>
    <w:sectPr>
      <w:footnotePr>
        <w:numRestart w:val="eachSect"/>
      </w:footnotePr>
      <w:pgMar w:left="1701" w:top="1134" w:bottom="1134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2026-02-24T18:02:38Z</dcterms:created>
  <dcterms:modified xsi:type="dcterms:W3CDTF">2026-02-24T18:02:38Z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