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405 Project Two Script Template</w:t>
      </w:r>
    </w:p>
    <w:p w:rsidR="00000000" w:rsidDel="00000000" w:rsidP="00000000" w:rsidRDefault="00000000" w:rsidRPr="00000000" w14:paraId="00000002">
      <w:pPr>
        <w:spacing w:after="0" w:line="240" w:lineRule="auto"/>
        <w:jc w:val="center"/>
        <w:rPr>
          <w:b w:val="1"/>
        </w:rPr>
      </w:pPr>
      <w:r w:rsidDel="00000000" w:rsidR="00000000" w:rsidRPr="00000000">
        <w:rPr>
          <w:rtl w:val="0"/>
        </w:rPr>
      </w:r>
    </w:p>
    <w:p w:rsidR="00000000" w:rsidDel="00000000" w:rsidP="00000000" w:rsidRDefault="00000000" w:rsidRPr="00000000" w14:paraId="00000003">
      <w:pPr>
        <w:spacing w:after="0" w:line="240" w:lineRule="auto"/>
        <w:rPr>
          <w:b w:val="1"/>
        </w:rPr>
      </w:pPr>
      <w:r w:rsidDel="00000000" w:rsidR="00000000" w:rsidRPr="00000000">
        <w:rPr>
          <w:color w:val="000000"/>
          <w:rtl w:val="0"/>
        </w:rPr>
        <w:t xml:space="preserve">Complete this template by replacing the bracketed text with the relevant information.</w:t>
      </w:r>
      <w:r w:rsidDel="00000000" w:rsidR="00000000" w:rsidRPr="00000000">
        <w:rPr>
          <w:rtl w:val="0"/>
        </w:rPr>
      </w:r>
    </w:p>
    <w:p w:rsidR="00000000" w:rsidDel="00000000" w:rsidP="00000000" w:rsidRDefault="00000000" w:rsidRPr="00000000" w14:paraId="00000004">
      <w:pPr>
        <w:spacing w:after="0" w:line="240" w:lineRule="auto"/>
        <w:jc w:val="center"/>
        <w:rPr>
          <w:b w:val="1"/>
        </w:rPr>
      </w:pPr>
      <w:r w:rsidDel="00000000" w:rsidR="00000000" w:rsidRPr="00000000">
        <w:rPr>
          <w:rtl w:val="0"/>
        </w:rPr>
      </w:r>
    </w:p>
    <w:tbl>
      <w:tblPr>
        <w:tblStyle w:val="Table1"/>
        <w:tblW w:w="95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455"/>
        <w:tblGridChange w:id="0">
          <w:tblGrid>
            <w:gridCol w:w="2115"/>
            <w:gridCol w:w="7455"/>
          </w:tblGrid>
        </w:tblGridChange>
      </w:tblGrid>
      <w:tr>
        <w:trPr>
          <w:cantSplit w:val="0"/>
          <w:trHeight w:val="1373" w:hRule="atLeast"/>
          <w:tblHeader w:val="1"/>
        </w:trPr>
        <w:tc>
          <w:tcPr>
            <w:vAlign w:val="center"/>
          </w:tcPr>
          <w:p w:rsidR="00000000" w:rsidDel="00000000" w:rsidP="00000000" w:rsidRDefault="00000000" w:rsidRPr="00000000" w14:paraId="00000005">
            <w:pPr>
              <w:jc w:val="center"/>
              <w:rPr>
                <w:b w:val="1"/>
              </w:rPr>
            </w:pPr>
            <w:r w:rsidDel="00000000" w:rsidR="00000000" w:rsidRPr="00000000">
              <w:rPr>
                <w:b w:val="1"/>
                <w:rtl w:val="0"/>
              </w:rPr>
              <w:t xml:space="preserve">Slide Number</w:t>
            </w:r>
          </w:p>
        </w:tc>
        <w:tc>
          <w:tcPr>
            <w:vAlign w:val="center"/>
          </w:tcPr>
          <w:p w:rsidR="00000000" w:rsidDel="00000000" w:rsidP="00000000" w:rsidRDefault="00000000" w:rsidRPr="00000000" w14:paraId="00000006">
            <w:pPr>
              <w:jc w:val="center"/>
              <w:rPr>
                <w:b w:val="1"/>
              </w:rPr>
            </w:pPr>
            <w:r w:rsidDel="00000000" w:rsidR="00000000" w:rsidRPr="00000000">
              <w:rPr>
                <w:b w:val="1"/>
                <w:rtl w:val="0"/>
              </w:rPr>
              <w:t xml:space="preserve">Narrative</w:t>
            </w:r>
          </w:p>
        </w:tc>
      </w:tr>
      <w:tr>
        <w:trPr>
          <w:cantSplit w:val="0"/>
          <w:trHeight w:val="1296" w:hRule="atLeast"/>
          <w:tblHeader w:val="0"/>
        </w:trPr>
        <w:tc>
          <w:tcPr>
            <w:vAlign w:val="center"/>
          </w:tcPr>
          <w:p w:rsidR="00000000" w:rsidDel="00000000" w:rsidP="00000000" w:rsidRDefault="00000000" w:rsidRPr="00000000" w14:paraId="00000007">
            <w:pPr>
              <w:jc w:val="center"/>
              <w:rPr>
                <w:b w:val="1"/>
              </w:rPr>
            </w:pPr>
            <w:r w:rsidDel="00000000" w:rsidR="00000000" w:rsidRPr="00000000">
              <w:rPr>
                <w:b w:val="1"/>
                <w:rtl w:val="0"/>
              </w:rPr>
              <w:t xml:space="preserve">1</w:t>
            </w:r>
          </w:p>
        </w:tc>
        <w:tc>
          <w:tcPr/>
          <w:p w:rsidR="00000000" w:rsidDel="00000000" w:rsidP="00000000" w:rsidRDefault="00000000" w:rsidRPr="00000000" w14:paraId="00000008">
            <w:pPr>
              <w:rPr/>
            </w:pPr>
            <w:r w:rsidDel="00000000" w:rsidR="00000000" w:rsidRPr="00000000">
              <w:rPr>
                <w:rtl w:val="0"/>
              </w:rPr>
              <w:t xml:space="preserve">Richard Pashko</w:t>
            </w:r>
          </w:p>
        </w:tc>
      </w:tr>
      <w:tr>
        <w:trPr>
          <w:cantSplit w:val="0"/>
          <w:trHeight w:val="1373" w:hRule="atLeast"/>
          <w:tblHeader w:val="0"/>
        </w:trPr>
        <w:tc>
          <w:tcPr>
            <w:vAlign w:val="center"/>
          </w:tcPr>
          <w:p w:rsidR="00000000" w:rsidDel="00000000" w:rsidP="00000000" w:rsidRDefault="00000000" w:rsidRPr="00000000" w14:paraId="00000009">
            <w:pPr>
              <w:jc w:val="center"/>
              <w:rPr>
                <w:b w:val="1"/>
              </w:rPr>
            </w:pPr>
            <w:r w:rsidDel="00000000" w:rsidR="00000000" w:rsidRPr="00000000">
              <w:rPr>
                <w:b w:val="1"/>
                <w:rtl w:val="0"/>
              </w:rPr>
              <w:t xml:space="preserve">2</w:t>
            </w:r>
          </w:p>
        </w:tc>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My newly created security policy is a collection of 10 C/C++ secure coding standards, with example applications of the 10 core security principles such as least privilege, defense in depth, and fail securely. They also contain encryption policies for data at rest, in flight, and in use with Triple A controls and suggested automated static code analysis using tools like Cppcheck, Clang-Tidy, SonarQube, Fortify, and Valgrind. Lastly, it contains detailed audit and management policies to track user actions, access changes, and system modifications.</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3</w:t>
            </w:r>
          </w:p>
        </w:tc>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58.99839999999995" w:lineRule="auto"/>
              <w:ind w:left="0" w:right="0" w:firstLine="0"/>
              <w:rPr/>
            </w:pPr>
            <w:r w:rsidDel="00000000" w:rsidR="00000000" w:rsidRPr="00000000">
              <w:rPr>
                <w:rtl w:val="0"/>
              </w:rPr>
              <w:t xml:space="preserve">This is the threat security matrix, displaying the risk of errors amongst each of the 10 coding standards. As we can see, not all errors amongst the coding standards are likely to occur. However, the priority of all but the 6th and 7th are without exception rated High and above. Mistakes amongst the prioritised coding standards can lead to considerable damage to the company and any software we create. </w:t>
            </w:r>
            <w:r w:rsidDel="00000000" w:rsidR="00000000" w:rsidRPr="00000000">
              <w:rPr>
                <w:rtl w:val="0"/>
              </w:rPr>
            </w:r>
          </w:p>
        </w:tc>
      </w:tr>
      <w:tr>
        <w:trPr>
          <w:cantSplit w:val="0"/>
          <w:trHeight w:val="1373" w:hRule="atLeast"/>
          <w:tblHeader w:val="0"/>
        </w:trPr>
        <w:tc>
          <w:tcPr>
            <w:vAlign w:val="center"/>
          </w:tcPr>
          <w:p w:rsidR="00000000" w:rsidDel="00000000" w:rsidP="00000000" w:rsidRDefault="00000000" w:rsidRPr="00000000" w14:paraId="0000000D">
            <w:pPr>
              <w:jc w:val="center"/>
              <w:rPr>
                <w:b w:val="1"/>
              </w:rPr>
            </w:pPr>
            <w:r w:rsidDel="00000000" w:rsidR="00000000" w:rsidRPr="00000000">
              <w:rPr>
                <w:b w:val="1"/>
                <w:rtl w:val="0"/>
              </w:rPr>
              <w:t xml:space="preserve">4</w:t>
            </w:r>
          </w:p>
        </w:tc>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58.99839999999995" w:lineRule="auto"/>
              <w:ind w:left="0" w:right="0" w:firstLine="0"/>
              <w:jc w:val="left"/>
              <w:rPr/>
            </w:pPr>
            <w:r w:rsidDel="00000000" w:rsidR="00000000" w:rsidRPr="00000000">
              <w:rPr>
                <w:rtl w:val="0"/>
              </w:rPr>
              <w:t xml:space="preserve">As we can see here, these are the ten secure coding principles, and under them are the coding standards that apply. While there are many principles and standards, the most important is the tenth, which is to fix issues correctly by strictly following this security policy. </w:t>
            </w:r>
          </w:p>
        </w:tc>
      </w:tr>
      <w:tr>
        <w:trPr>
          <w:cantSplit w:val="0"/>
          <w:trHeight w:val="1296" w:hRule="atLeast"/>
          <w:tblHeader w:val="0"/>
        </w:trPr>
        <w:tc>
          <w:tcPr>
            <w:vAlign w:val="center"/>
          </w:tcPr>
          <w:p w:rsidR="00000000" w:rsidDel="00000000" w:rsidP="00000000" w:rsidRDefault="00000000" w:rsidRPr="00000000" w14:paraId="0000000F">
            <w:pPr>
              <w:jc w:val="center"/>
              <w:rPr>
                <w:b w:val="1"/>
              </w:rPr>
            </w:pPr>
            <w:r w:rsidDel="00000000" w:rsidR="00000000" w:rsidRPr="00000000">
              <w:rPr>
                <w:b w:val="1"/>
                <w:rtl w:val="0"/>
              </w:rPr>
              <w:t xml:space="preserve">5</w:t>
            </w:r>
          </w:p>
        </w:tc>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58.99839999999995" w:lineRule="auto"/>
              <w:ind w:left="0" w:right="0" w:firstLine="0"/>
              <w:jc w:val="left"/>
              <w:rPr/>
            </w:pPr>
            <w:r w:rsidDel="00000000" w:rsidR="00000000" w:rsidRPr="00000000">
              <w:rPr>
                <w:rtl w:val="0"/>
              </w:rPr>
              <w:t xml:space="preserve">I ranked vulnerabilities based on four factors: Severity, Likelihood, Remediation Cost, and Priority.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58.99839999999995"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58.99839999999995" w:lineRule="auto"/>
              <w:ind w:left="0" w:right="0" w:firstLine="0"/>
              <w:jc w:val="left"/>
              <w:rPr/>
            </w:pPr>
            <w:r w:rsidDel="00000000" w:rsidR="00000000" w:rsidRPr="00000000">
              <w:rPr>
                <w:rtl w:val="0"/>
              </w:rPr>
              <w:t xml:space="preserve">Severity reflects how damaging a vulnerability would be if exploited. For example, SQL injection (STD-004-CPP) received the highest severity because it could expose or compromise entire databases.</w:t>
              <w:br w:type="textWrapping"/>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58.99839999999995" w:lineRule="auto"/>
              <w:ind w:left="0" w:right="0" w:firstLine="0"/>
              <w:jc w:val="left"/>
              <w:rPr/>
            </w:pPr>
            <w:r w:rsidDel="00000000" w:rsidR="00000000" w:rsidRPr="00000000">
              <w:rPr>
                <w:rtl w:val="0"/>
              </w:rPr>
              <w:t xml:space="preserve">Likelihood estimates how likely the issue is to occur in real-world development. String correctness issues (STD-003-CPP) and buffer overflows (STD-005-CPP) are very likely, especially in C++, where manual memory management is common.</w:t>
              <w:br w:type="textWrapping"/>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58.99839999999995" w:lineRule="auto"/>
              <w:ind w:left="0" w:right="0" w:firstLine="0"/>
              <w:jc w:val="left"/>
              <w:rPr/>
            </w:pPr>
            <w:r w:rsidDel="00000000" w:rsidR="00000000" w:rsidRPr="00000000">
              <w:rPr>
                <w:rtl w:val="0"/>
              </w:rPr>
              <w:t xml:space="preserve">Remediation Cost considers how difficult or time-consuming it would be to fix the issue. For example, smart pointer usage (STD-008-CPP) requires some refactoring but is not as costly as redesigning unsafe input validation.</w:t>
              <w:br w:type="textWrapping"/>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58.99839999999995" w:lineRule="auto"/>
              <w:ind w:left="0" w:right="0" w:firstLine="0"/>
              <w:jc w:val="left"/>
              <w:rPr/>
            </w:pPr>
            <w:r w:rsidDel="00000000" w:rsidR="00000000" w:rsidRPr="00000000">
              <w:rPr>
                <w:rtl w:val="0"/>
              </w:rPr>
              <w:t xml:space="preserve">Priority is based on the combination of the previous factors. High severity and high likelihood issues like SQL injection, string correctness, and buffer overflows were assigned the highest priority because they pose an immediate and serious risk.</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58.99839999999995"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58.99839999999995"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58.99839999999995" w:lineRule="auto"/>
              <w:ind w:left="0" w:right="0" w:firstLine="0"/>
              <w:jc w:val="left"/>
              <w:rPr/>
            </w:pPr>
            <w:r w:rsidDel="00000000" w:rsidR="00000000" w:rsidRPr="00000000">
              <w:rPr>
                <w:rtl w:val="0"/>
              </w:rPr>
              <w:t xml:space="preserve">This ranking system allowed me to focus on vulnerabilities that are both severe and likely, ensuring the highest risks are addressed first while also planning long-term improvements for lower-priority issues.</w:t>
            </w:r>
            <w:r w:rsidDel="00000000" w:rsidR="00000000" w:rsidRPr="00000000">
              <w:rPr>
                <w:rtl w:val="0"/>
              </w:rPr>
            </w:r>
          </w:p>
        </w:tc>
      </w:tr>
      <w:tr>
        <w:trPr>
          <w:cantSplit w:val="0"/>
          <w:trHeight w:val="1373" w:hRule="atLeast"/>
          <w:tblHeader w:val="0"/>
        </w:trPr>
        <w:tc>
          <w:tcPr>
            <w:vAlign w:val="center"/>
          </w:tcPr>
          <w:p w:rsidR="00000000" w:rsidDel="00000000" w:rsidP="00000000" w:rsidRDefault="00000000" w:rsidRPr="00000000" w14:paraId="00000019">
            <w:pPr>
              <w:jc w:val="center"/>
              <w:rPr>
                <w:b w:val="1"/>
              </w:rPr>
            </w:pPr>
            <w:r w:rsidDel="00000000" w:rsidR="00000000" w:rsidRPr="00000000">
              <w:rPr>
                <w:b w:val="1"/>
                <w:rtl w:val="0"/>
              </w:rPr>
              <w:t xml:space="preserve">6</w:t>
            </w:r>
          </w:p>
        </w:tc>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58.99839999999995" w:lineRule="auto"/>
              <w:ind w:left="0" w:right="0" w:firstLine="0"/>
              <w:jc w:val="left"/>
              <w:rPr/>
            </w:pPr>
            <w:r w:rsidDel="00000000" w:rsidR="00000000" w:rsidRPr="00000000">
              <w:rPr>
                <w:rtl w:val="0"/>
              </w:rPr>
              <w:t xml:space="preserve">In this slide, we can see an explanation as to how exactly the policies for encryption in flight, at rest, and in use are implemented in my security policy.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58.99839999999995"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58.99839999999995" w:lineRule="auto"/>
              <w:ind w:left="0" w:right="0" w:firstLine="0"/>
              <w:jc w:val="left"/>
              <w:rPr/>
            </w:pPr>
            <w:r w:rsidDel="00000000" w:rsidR="00000000" w:rsidRPr="00000000">
              <w:rPr>
                <w:rtl w:val="0"/>
              </w:rPr>
              <w:t xml:space="preserve">…Continue reading the explanation in slide. </w:t>
            </w:r>
          </w:p>
        </w:tc>
      </w:tr>
      <w:tr>
        <w:trPr>
          <w:cantSplit w:val="0"/>
          <w:trHeight w:val="1296" w:hRule="atLeast"/>
          <w:tblHeader w:val="0"/>
        </w:trPr>
        <w:tc>
          <w:tcPr>
            <w:vAlign w:val="center"/>
          </w:tcPr>
          <w:p w:rsidR="00000000" w:rsidDel="00000000" w:rsidP="00000000" w:rsidRDefault="00000000" w:rsidRPr="00000000" w14:paraId="0000001D">
            <w:pPr>
              <w:jc w:val="center"/>
              <w:rPr>
                <w:b w:val="1"/>
              </w:rPr>
            </w:pPr>
            <w:r w:rsidDel="00000000" w:rsidR="00000000" w:rsidRPr="00000000">
              <w:rPr>
                <w:b w:val="1"/>
                <w:rtl w:val="0"/>
              </w:rPr>
              <w:t xml:space="preserve">7</w:t>
            </w:r>
          </w:p>
        </w:tc>
        <w:tc>
          <w:tcPr/>
          <w:p w:rsidR="00000000" w:rsidDel="00000000" w:rsidP="00000000" w:rsidRDefault="00000000" w:rsidRPr="00000000" w14:paraId="0000001E">
            <w:pPr>
              <w:widowControl w:val="0"/>
              <w:spacing w:line="258.99839999999995" w:lineRule="auto"/>
              <w:rPr/>
            </w:pPr>
            <w:r w:rsidDel="00000000" w:rsidR="00000000" w:rsidRPr="00000000">
              <w:rPr>
                <w:rtl w:val="0"/>
              </w:rPr>
              <w:t xml:space="preserve">This slide is similar to the previous one. In this slide, we can see an explanation as to how Triple A works in my security policy.</w:t>
            </w:r>
          </w:p>
          <w:p w:rsidR="00000000" w:rsidDel="00000000" w:rsidP="00000000" w:rsidRDefault="00000000" w:rsidRPr="00000000" w14:paraId="0000001F">
            <w:pPr>
              <w:widowControl w:val="0"/>
              <w:spacing w:line="258.99839999999995" w:lineRule="auto"/>
              <w:rPr/>
            </w:pPr>
            <w:r w:rsidDel="00000000" w:rsidR="00000000" w:rsidRPr="00000000">
              <w:rPr>
                <w:rtl w:val="0"/>
              </w:rPr>
            </w:r>
          </w:p>
          <w:p w:rsidR="00000000" w:rsidDel="00000000" w:rsidP="00000000" w:rsidRDefault="00000000" w:rsidRPr="00000000" w14:paraId="00000020">
            <w:pPr>
              <w:widowControl w:val="0"/>
              <w:spacing w:line="258.99839999999995" w:lineRule="auto"/>
              <w:rPr/>
            </w:pPr>
            <w:r w:rsidDel="00000000" w:rsidR="00000000" w:rsidRPr="00000000">
              <w:rPr>
                <w:rtl w:val="0"/>
              </w:rPr>
              <w:t xml:space="preserve">…Continue reading the explanation in slide. </w:t>
            </w:r>
          </w:p>
        </w:tc>
      </w:tr>
      <w:tr>
        <w:trPr>
          <w:cantSplit w:val="0"/>
          <w:trHeight w:val="1296" w:hRule="atLeast"/>
          <w:tblHeader w:val="0"/>
        </w:trPr>
        <w:tc>
          <w:tcPr>
            <w:vAlign w:val="center"/>
          </w:tcPr>
          <w:p w:rsidR="00000000" w:rsidDel="00000000" w:rsidP="00000000" w:rsidRDefault="00000000" w:rsidRPr="00000000" w14:paraId="00000021">
            <w:pPr>
              <w:jc w:val="center"/>
              <w:rPr>
                <w:b w:val="1"/>
              </w:rPr>
            </w:pPr>
            <w:r w:rsidDel="00000000" w:rsidR="00000000" w:rsidRPr="00000000">
              <w:rPr>
                <w:b w:val="1"/>
                <w:rtl w:val="0"/>
              </w:rPr>
              <w:t xml:space="preserve">8 - 11</w:t>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I conducted several unit tests demonstrating proper positive tests on </w:t>
            </w:r>
            <w:r w:rsidDel="00000000" w:rsidR="00000000" w:rsidRPr="00000000">
              <w:rPr>
                <w:rtl w:val="0"/>
              </w:rPr>
              <w:t xml:space="preserve">C++ Vector Memory Safety. (Show each slide and don't say anything else.)</w:t>
            </w: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23">
            <w:pPr>
              <w:jc w:val="center"/>
              <w:rPr>
                <w:b w:val="1"/>
              </w:rPr>
            </w:pPr>
            <w:r w:rsidDel="00000000" w:rsidR="00000000" w:rsidRPr="00000000">
              <w:rPr>
                <w:b w:val="1"/>
                <w:rtl w:val="0"/>
              </w:rPr>
              <w:t xml:space="preserve">12</w:t>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(Nothing to say here)</w:t>
            </w:r>
          </w:p>
        </w:tc>
      </w:tr>
      <w:tr>
        <w:trPr>
          <w:cantSplit w:val="0"/>
          <w:trHeight w:val="1296" w:hRule="atLeast"/>
          <w:tblHeader w:val="0"/>
        </w:trPr>
        <w:tc>
          <w:tcPr>
            <w:vAlign w:val="center"/>
          </w:tcPr>
          <w:p w:rsidR="00000000" w:rsidDel="00000000" w:rsidP="00000000" w:rsidRDefault="00000000" w:rsidRPr="00000000" w14:paraId="00000025">
            <w:pPr>
              <w:jc w:val="center"/>
              <w:rPr>
                <w:b w:val="1"/>
              </w:rPr>
            </w:pPr>
            <w:r w:rsidDel="00000000" w:rsidR="00000000" w:rsidRPr="00000000">
              <w:rPr>
                <w:b w:val="1"/>
                <w:rtl w:val="0"/>
              </w:rPr>
              <w:t xml:space="preserve">13</w:t>
            </w:r>
          </w:p>
        </w:tc>
        <w:tc>
          <w:tcPr/>
          <w:p w:rsidR="00000000" w:rsidDel="00000000" w:rsidP="00000000" w:rsidRDefault="00000000" w:rsidRPr="00000000" w14:paraId="00000026">
            <w:pPr>
              <w:rPr/>
            </w:pPr>
            <w:r w:rsidDel="00000000" w:rsidR="00000000" w:rsidRPr="00000000">
              <w:rPr>
                <w:rtl w:val="0"/>
              </w:rPr>
              <w:t xml:space="preserve">..Read from slide.</w:t>
            </w:r>
          </w:p>
        </w:tc>
      </w:tr>
      <w:tr>
        <w:trPr>
          <w:cantSplit w:val="0"/>
          <w:trHeight w:val="1296" w:hRule="atLeast"/>
          <w:tblHeader w:val="0"/>
        </w:trPr>
        <w:tc>
          <w:tcPr>
            <w:vAlign w:val="center"/>
          </w:tcPr>
          <w:p w:rsidR="00000000" w:rsidDel="00000000" w:rsidP="00000000" w:rsidRDefault="00000000" w:rsidRPr="00000000" w14:paraId="00000027">
            <w:pPr>
              <w:jc w:val="center"/>
              <w:rPr>
                <w:b w:val="1"/>
              </w:rPr>
            </w:pPr>
            <w:r w:rsidDel="00000000" w:rsidR="00000000" w:rsidRPr="00000000">
              <w:rPr>
                <w:b w:val="1"/>
                <w:rtl w:val="0"/>
              </w:rPr>
              <w:t xml:space="preserve">14</w:t>
            </w:r>
          </w:p>
        </w:tc>
        <w:tc>
          <w:tcPr/>
          <w:p w:rsidR="00000000" w:rsidDel="00000000" w:rsidP="00000000" w:rsidRDefault="00000000" w:rsidRPr="00000000" w14:paraId="00000028">
            <w:pPr>
              <w:rPr/>
            </w:pPr>
            <w:r w:rsidDel="00000000" w:rsidR="00000000" w:rsidRPr="00000000">
              <w:rPr>
                <w:rtl w:val="0"/>
              </w:rPr>
              <w:t xml:space="preserve">…Read from slide.</w:t>
            </w:r>
          </w:p>
        </w:tc>
      </w:tr>
      <w:tr>
        <w:trPr>
          <w:cantSplit w:val="0"/>
          <w:trHeight w:val="1296" w:hRule="atLeast"/>
          <w:tblHeader w:val="0"/>
        </w:trPr>
        <w:tc>
          <w:tcPr>
            <w:vAlign w:val="center"/>
          </w:tcPr>
          <w:p w:rsidR="00000000" w:rsidDel="00000000" w:rsidP="00000000" w:rsidRDefault="00000000" w:rsidRPr="00000000" w14:paraId="00000029">
            <w:pPr>
              <w:jc w:val="center"/>
              <w:rPr>
                <w:b w:val="1"/>
              </w:rPr>
            </w:pPr>
            <w:r w:rsidDel="00000000" w:rsidR="00000000" w:rsidRPr="00000000">
              <w:rPr>
                <w:b w:val="1"/>
                <w:rtl w:val="0"/>
              </w:rPr>
              <w:t xml:space="preserve">15</w:t>
            </w:r>
          </w:p>
        </w:tc>
        <w:tc>
          <w:tcPr/>
          <w:p w:rsidR="00000000" w:rsidDel="00000000" w:rsidP="00000000" w:rsidRDefault="00000000" w:rsidRPr="00000000" w14:paraId="0000002A">
            <w:pPr>
              <w:rPr/>
            </w:pPr>
            <w:r w:rsidDel="00000000" w:rsidR="00000000" w:rsidRPr="00000000">
              <w:rPr>
                <w:rtl w:val="0"/>
              </w:rPr>
              <w:t xml:space="preserve">…Read from slide.</w:t>
            </w:r>
          </w:p>
        </w:tc>
      </w:tr>
      <w:tr>
        <w:trPr>
          <w:cantSplit w:val="0"/>
          <w:trHeight w:val="1296" w:hRule="atLeast"/>
          <w:tblHeader w:val="0"/>
        </w:trPr>
        <w:tc>
          <w:tcPr>
            <w:vAlign w:val="center"/>
          </w:tcPr>
          <w:p w:rsidR="00000000" w:rsidDel="00000000" w:rsidP="00000000" w:rsidRDefault="00000000" w:rsidRPr="00000000" w14:paraId="0000002B">
            <w:pPr>
              <w:jc w:val="center"/>
              <w:rPr>
                <w:b w:val="1"/>
              </w:rPr>
            </w:pPr>
            <w:r w:rsidDel="00000000" w:rsidR="00000000" w:rsidRPr="00000000">
              <w:rPr>
                <w:b w:val="1"/>
                <w:rtl w:val="0"/>
              </w:rPr>
              <w:t xml:space="preserve">16</w:t>
            </w:r>
          </w:p>
        </w:tc>
        <w:tc>
          <w:tcPr/>
          <w:p w:rsidR="00000000" w:rsidDel="00000000" w:rsidP="00000000" w:rsidRDefault="00000000" w:rsidRPr="00000000" w14:paraId="0000002C">
            <w:pPr>
              <w:rPr/>
            </w:pPr>
            <w:r w:rsidDel="00000000" w:rsidR="00000000" w:rsidRPr="00000000">
              <w:rPr>
                <w:rtl w:val="0"/>
              </w:rPr>
              <w:t xml:space="preserve">…Read from slide.</w:t>
            </w:r>
          </w:p>
        </w:tc>
      </w:tr>
      <w:tr>
        <w:trPr>
          <w:cantSplit w:val="0"/>
          <w:trHeight w:val="1296" w:hRule="atLeast"/>
          <w:tblHeader w:val="0"/>
        </w:trPr>
        <w:tc>
          <w:tcPr>
            <w:vAlign w:val="center"/>
          </w:tcPr>
          <w:p w:rsidR="00000000" w:rsidDel="00000000" w:rsidP="00000000" w:rsidRDefault="00000000" w:rsidRPr="00000000" w14:paraId="0000002D">
            <w:pPr>
              <w:jc w:val="center"/>
              <w:rPr>
                <w:b w:val="1"/>
              </w:rPr>
            </w:pPr>
            <w:r w:rsidDel="00000000" w:rsidR="00000000" w:rsidRPr="00000000">
              <w:rPr>
                <w:b w:val="1"/>
                <w:rtl w:val="0"/>
              </w:rPr>
              <w:t xml:space="preserve">17</w:t>
            </w:r>
          </w:p>
        </w:tc>
        <w:tc>
          <w:tcPr/>
          <w:p w:rsidR="00000000" w:rsidDel="00000000" w:rsidP="00000000" w:rsidRDefault="00000000" w:rsidRPr="00000000" w14:paraId="0000002E">
            <w:pPr>
              <w:rPr/>
            </w:pPr>
            <w:r w:rsidDel="00000000" w:rsidR="00000000" w:rsidRPr="00000000">
              <w:rPr>
                <w:rtl w:val="0"/>
              </w:rPr>
              <w:t xml:space="preserve">…Read from slide. </w:t>
            </w:r>
          </w:p>
        </w:tc>
      </w:tr>
    </w:tbl>
    <w:p w:rsidR="00000000" w:rsidDel="00000000" w:rsidP="00000000" w:rsidRDefault="00000000" w:rsidRPr="00000000" w14:paraId="0000002F">
      <w:pPr>
        <w:spacing w:after="0" w:line="240" w:lineRule="auto"/>
        <w:rPr>
          <w:b w:val="1"/>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rsid w:val="007D553D"/>
    <w:pPr>
      <w:suppressAutoHyphens w:val="1"/>
      <w:spacing w:after="0" w:line="240" w:lineRule="auto"/>
      <w:jc w:val="center"/>
      <w:outlineLvl w:val="0"/>
    </w:pPr>
    <w:rPr>
      <w:b w:val="1"/>
      <w:sz w:val="24"/>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Grid">
    <w:name w:val="Table Grid"/>
    <w:basedOn w:val="TableNormal"/>
    <w:uiPriority w:val="39"/>
    <w:rsid w:val="00FE58C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val="1"/>
    <w:rsid w:val="007D55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553D"/>
  </w:style>
  <w:style w:type="paragraph" w:styleId="Footer">
    <w:name w:val="footer"/>
    <w:basedOn w:val="Normal"/>
    <w:link w:val="FooterChar"/>
    <w:uiPriority w:val="99"/>
    <w:unhideWhenUsed w:val="1"/>
    <w:rsid w:val="007D55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553D"/>
  </w:style>
  <w:style w:type="character" w:styleId="Hyperlink">
    <w:name w:val="Hyperlink"/>
    <w:basedOn w:val="DefaultParagraphFont"/>
    <w:uiPriority w:val="99"/>
    <w:semiHidden w:val="1"/>
    <w:unhideWhenUsed w:val="1"/>
    <w:rsid w:val="007D553D"/>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AkDzSTAEgYQlFX+EZblPDkxVQw==">CgMxLjA4AHIhMU9oZG9kZFVqSFl5dFR2OUYwWlpwTGd0X1QtMTZLU0tU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2020-11-04T19:09:00Z</dcterms:created>
  <dc:creator>Candice Wade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