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EDD" w:rsidRPr="00D118A5" w:rsidRDefault="00B60483">
      <w:pPr>
        <w:spacing w:after="120"/>
        <w:jc w:val="center"/>
        <w:rPr>
          <w:lang w:val="ru-RU"/>
        </w:rPr>
      </w:pPr>
      <w:r w:rsidRPr="00D118A5">
        <w:rPr>
          <w:b/>
          <w:sz w:val="48"/>
          <w:lang w:val="ru-RU"/>
        </w:rPr>
        <w:t xml:space="preserve">Бенчмарк гибридной рекомендательной системы на </w:t>
      </w:r>
      <w:r>
        <w:rPr>
          <w:b/>
          <w:sz w:val="48"/>
        </w:rPr>
        <w:t>VK</w:t>
      </w:r>
      <w:r w:rsidRPr="00D118A5">
        <w:rPr>
          <w:b/>
          <w:sz w:val="48"/>
          <w:lang w:val="ru-RU"/>
        </w:rPr>
        <w:t>-</w:t>
      </w:r>
      <w:r>
        <w:rPr>
          <w:b/>
          <w:sz w:val="48"/>
        </w:rPr>
        <w:t>LSVD</w:t>
      </w:r>
    </w:p>
    <w:p w:rsidR="00D56EDD" w:rsidRPr="00D118A5" w:rsidRDefault="00B60483">
      <w:pPr>
        <w:spacing w:after="280"/>
        <w:jc w:val="center"/>
        <w:rPr>
          <w:lang w:val="ru-RU"/>
        </w:rPr>
      </w:pPr>
      <w:r w:rsidRPr="00D118A5">
        <w:rPr>
          <w:i/>
          <w:sz w:val="24"/>
          <w:lang w:val="ru-RU"/>
        </w:rPr>
        <w:t>Сравнение коллаборативной фильтрации, структурных контентных признаков и мультимодальных эмбеддингов</w:t>
      </w:r>
    </w:p>
    <w:p w:rsidR="00D56EDD" w:rsidRPr="00D118A5" w:rsidRDefault="00B60483">
      <w:pPr>
        <w:pStyle w:val="1"/>
        <w:rPr>
          <w:lang w:val="ru-RU"/>
        </w:rPr>
      </w:pPr>
      <w:r w:rsidRPr="00D118A5">
        <w:rPr>
          <w:lang w:val="ru-RU"/>
        </w:rPr>
        <w:t>Аннотация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 xml:space="preserve">В работе рассматривается задача сравнения нескольких рекомендательных моделей на открытом датасете </w:t>
      </w:r>
      <w:r>
        <w:t>VK</w:t>
      </w:r>
      <w:r w:rsidRPr="00D118A5">
        <w:rPr>
          <w:lang w:val="ru-RU"/>
        </w:rPr>
        <w:t>-</w:t>
      </w:r>
      <w:r>
        <w:t>LSVD</w:t>
      </w:r>
      <w:r w:rsidRPr="00D118A5">
        <w:rPr>
          <w:lang w:val="ru-RU"/>
        </w:rPr>
        <w:t>. Основное внимание уделяется влиянию контентных признаков объектов на качество ранжирования. Сравниваются простые коллаборативные бейзлайны, контентные модели на основе структурных метаданных и публичных мультимодальных эмбеддингов, а также гибридные модели, объединяющие коллаборативный и контентный сигналы. Результаты показывают, что структурные признаки объекта сами по себе дают слабый эффект, тогда как мультимодальные эмбеддинги оказываются более полезными, особенно в составе гибридной модели.</w:t>
      </w:r>
    </w:p>
    <w:p w:rsidR="00D56EDD" w:rsidRPr="00D118A5" w:rsidRDefault="00B60483">
      <w:pPr>
        <w:pStyle w:val="1"/>
        <w:rPr>
          <w:lang w:val="ru-RU"/>
        </w:rPr>
      </w:pPr>
      <w:r w:rsidRPr="00D118A5">
        <w:rPr>
          <w:lang w:val="ru-RU"/>
        </w:rPr>
        <w:t>Постановка задачи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>Современные рекомендательные системы редко ограничиваются одной только коллаборативной фильтрацией. На практике всё чаще используются гибридные подходы, в которых история взаимодействий пользователей сочетается с контентными характеристиками объектов. Именно такие подходы особенно важны в условиях неполных взаимодействий, холодного старта и сильной неоднородности каталога.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>Цель проекта состояла</w:t>
      </w:r>
      <w:r w:rsidR="006A4892">
        <w:rPr>
          <w:lang w:val="ru-RU"/>
        </w:rPr>
        <w:t xml:space="preserve"> в том, чтобы на </w:t>
      </w:r>
      <w:r w:rsidRPr="00D118A5">
        <w:rPr>
          <w:lang w:val="ru-RU"/>
        </w:rPr>
        <w:t xml:space="preserve">открытом датасете </w:t>
      </w:r>
      <w:r>
        <w:t>VK</w:t>
      </w:r>
      <w:r w:rsidRPr="00D118A5">
        <w:rPr>
          <w:lang w:val="ru-RU"/>
        </w:rPr>
        <w:t>-</w:t>
      </w:r>
      <w:r>
        <w:t>LSVD</w:t>
      </w:r>
      <w:r w:rsidRPr="00D118A5">
        <w:rPr>
          <w:lang w:val="ru-RU"/>
        </w:rPr>
        <w:t xml:space="preserve"> реализовать несколько алгоритмов рекомендаций, добавить к ним разные типы контентных представлений объектов и сравнить, как эти сигналы влияют на точность рекомендаций, качество ранжирования и устойчивость модели.</w:t>
      </w:r>
    </w:p>
    <w:p w:rsidR="00D56EDD" w:rsidRPr="00D118A5" w:rsidRDefault="00B60483">
      <w:pPr>
        <w:pStyle w:val="a0"/>
        <w:spacing w:after="80"/>
        <w:rPr>
          <w:lang w:val="ru-RU"/>
        </w:rPr>
      </w:pPr>
      <w:r w:rsidRPr="00D118A5">
        <w:rPr>
          <w:lang w:val="ru-RU"/>
        </w:rPr>
        <w:t>реализовать несколько моделей коллаборативной фильтрации;</w:t>
      </w:r>
    </w:p>
    <w:p w:rsidR="00D56EDD" w:rsidRPr="00D118A5" w:rsidRDefault="00B60483">
      <w:pPr>
        <w:pStyle w:val="a0"/>
        <w:spacing w:after="80"/>
        <w:rPr>
          <w:lang w:val="ru-RU"/>
        </w:rPr>
      </w:pPr>
      <w:r w:rsidRPr="00D118A5">
        <w:rPr>
          <w:lang w:val="ru-RU"/>
        </w:rPr>
        <w:t>построить контентные и гибридные модели;</w:t>
      </w:r>
    </w:p>
    <w:p w:rsidR="00D56EDD" w:rsidRPr="00D118A5" w:rsidRDefault="00B60483">
      <w:pPr>
        <w:pStyle w:val="a0"/>
        <w:spacing w:after="80"/>
        <w:rPr>
          <w:lang w:val="ru-RU"/>
        </w:rPr>
      </w:pPr>
      <w:r w:rsidRPr="00D118A5">
        <w:rPr>
          <w:lang w:val="ru-RU"/>
        </w:rPr>
        <w:t xml:space="preserve">сравнить модели по набору </w:t>
      </w:r>
      <w:r>
        <w:t>ranking</w:t>
      </w:r>
      <w:r w:rsidRPr="00D118A5">
        <w:rPr>
          <w:lang w:val="ru-RU"/>
        </w:rPr>
        <w:t>-метрик;</w:t>
      </w:r>
    </w:p>
    <w:p w:rsidR="00D56EDD" w:rsidRPr="00D118A5" w:rsidRDefault="00B60483">
      <w:pPr>
        <w:pStyle w:val="a0"/>
        <w:spacing w:after="80"/>
        <w:rPr>
          <w:lang w:val="ru-RU"/>
        </w:rPr>
      </w:pPr>
      <w:r w:rsidRPr="00D118A5">
        <w:rPr>
          <w:lang w:val="ru-RU"/>
        </w:rPr>
        <w:t>сформулировать выводы о полезности разных контентных сигналов.</w:t>
      </w:r>
    </w:p>
    <w:p w:rsidR="00D56EDD" w:rsidRPr="00D118A5" w:rsidRDefault="00B60483">
      <w:pPr>
        <w:pStyle w:val="1"/>
        <w:rPr>
          <w:lang w:val="ru-RU"/>
        </w:rPr>
      </w:pPr>
      <w:r w:rsidRPr="00D118A5">
        <w:rPr>
          <w:lang w:val="ru-RU"/>
        </w:rPr>
        <w:t>Датасет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 xml:space="preserve">В качестве базы </w:t>
      </w:r>
      <w:r w:rsidR="00D118A5">
        <w:rPr>
          <w:lang w:val="ru-RU"/>
        </w:rPr>
        <w:t xml:space="preserve">данных </w:t>
      </w:r>
      <w:r w:rsidRPr="00D118A5">
        <w:rPr>
          <w:lang w:val="ru-RU"/>
        </w:rPr>
        <w:t xml:space="preserve">использовался </w:t>
      </w:r>
      <w:r>
        <w:t>VK</w:t>
      </w:r>
      <w:r w:rsidRPr="00D118A5">
        <w:rPr>
          <w:lang w:val="ru-RU"/>
        </w:rPr>
        <w:t>-</w:t>
      </w:r>
      <w:r>
        <w:t>LSVD</w:t>
      </w:r>
      <w:r w:rsidR="00975383">
        <w:rPr>
          <w:lang w:val="ru-RU"/>
        </w:rPr>
        <w:t xml:space="preserve"> -</w:t>
      </w:r>
      <w:r w:rsidR="00D118A5">
        <w:rPr>
          <w:lang w:val="ru-RU"/>
        </w:rPr>
        <w:t xml:space="preserve"> </w:t>
      </w:r>
      <w:r w:rsidRPr="00D118A5">
        <w:rPr>
          <w:lang w:val="ru-RU"/>
        </w:rPr>
        <w:t xml:space="preserve">датасет для </w:t>
      </w:r>
      <w:r>
        <w:t>short</w:t>
      </w:r>
      <w:r w:rsidRPr="00D118A5">
        <w:rPr>
          <w:lang w:val="ru-RU"/>
        </w:rPr>
        <w:t>-</w:t>
      </w:r>
      <w:r>
        <w:t>video</w:t>
      </w:r>
      <w:r w:rsidRPr="00D118A5">
        <w:rPr>
          <w:lang w:val="ru-RU"/>
        </w:rPr>
        <w:t xml:space="preserve"> рекомендаций. Он содержит реальные взаимодействия пользователей с видео, а также метаданные пользователей и объектов.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56EDD">
        <w:tc>
          <w:tcPr>
            <w:tcW w:w="4680" w:type="dxa"/>
            <w:vAlign w:val="center"/>
          </w:tcPr>
          <w:p w:rsidR="00D56EDD" w:rsidRDefault="00B60483">
            <w:r>
              <w:rPr>
                <w:b/>
                <w:sz w:val="20"/>
              </w:rPr>
              <w:lastRenderedPageBreak/>
              <w:t>Датасет</w:t>
            </w:r>
          </w:p>
        </w:tc>
        <w:tc>
          <w:tcPr>
            <w:tcW w:w="4680" w:type="dxa"/>
            <w:vAlign w:val="center"/>
          </w:tcPr>
          <w:p w:rsidR="00D56EDD" w:rsidRDefault="00B60483">
            <w:r>
              <w:rPr>
                <w:sz w:val="20"/>
              </w:rPr>
              <w:t>VK-LSVD (deepvk/VK-LSVD на Hugging Face)</w:t>
            </w:r>
          </w:p>
        </w:tc>
      </w:tr>
      <w:tr w:rsidR="00D56EDD">
        <w:tc>
          <w:tcPr>
            <w:tcW w:w="4680" w:type="dxa"/>
            <w:vAlign w:val="center"/>
          </w:tcPr>
          <w:p w:rsidR="00D56EDD" w:rsidRDefault="00B60483">
            <w:r>
              <w:rPr>
                <w:b/>
                <w:sz w:val="20"/>
              </w:rPr>
              <w:t>Подвыборка</w:t>
            </w:r>
          </w:p>
        </w:tc>
        <w:tc>
          <w:tcPr>
            <w:tcW w:w="4680" w:type="dxa"/>
            <w:vAlign w:val="center"/>
          </w:tcPr>
          <w:p w:rsidR="00D56EDD" w:rsidRDefault="00B60483">
            <w:r>
              <w:rPr>
                <w:sz w:val="20"/>
              </w:rPr>
              <w:t>ur0.01_ir0.01</w:t>
            </w:r>
          </w:p>
        </w:tc>
      </w:tr>
      <w:tr w:rsidR="00D56EDD">
        <w:tc>
          <w:tcPr>
            <w:tcW w:w="4680" w:type="dxa"/>
            <w:vAlign w:val="center"/>
          </w:tcPr>
          <w:p w:rsidR="00D56EDD" w:rsidRDefault="00B60483">
            <w:r>
              <w:rPr>
                <w:b/>
                <w:sz w:val="20"/>
              </w:rPr>
              <w:t>Временное окно обучения</w:t>
            </w:r>
          </w:p>
        </w:tc>
        <w:tc>
          <w:tcPr>
            <w:tcW w:w="4680" w:type="dxa"/>
            <w:vAlign w:val="center"/>
          </w:tcPr>
          <w:p w:rsidR="00D56EDD" w:rsidRDefault="00B60483">
            <w:r>
              <w:rPr>
                <w:sz w:val="20"/>
              </w:rPr>
              <w:t>недели 20-24</w:t>
            </w:r>
          </w:p>
        </w:tc>
      </w:tr>
      <w:tr w:rsidR="00D56EDD">
        <w:tc>
          <w:tcPr>
            <w:tcW w:w="4680" w:type="dxa"/>
            <w:vAlign w:val="center"/>
          </w:tcPr>
          <w:p w:rsidR="00D56EDD" w:rsidRDefault="00B60483">
            <w:r>
              <w:rPr>
                <w:b/>
                <w:sz w:val="20"/>
              </w:rPr>
              <w:t>Валидация / тест</w:t>
            </w:r>
          </w:p>
        </w:tc>
        <w:tc>
          <w:tcPr>
            <w:tcW w:w="4680" w:type="dxa"/>
            <w:vAlign w:val="center"/>
          </w:tcPr>
          <w:p w:rsidR="00D56EDD" w:rsidRDefault="00B60483">
            <w:r>
              <w:rPr>
                <w:sz w:val="20"/>
              </w:rPr>
              <w:t>неделя 25 / неделя 26</w:t>
            </w:r>
          </w:p>
        </w:tc>
      </w:tr>
      <w:tr w:rsidR="00D56EDD">
        <w:tc>
          <w:tcPr>
            <w:tcW w:w="4680" w:type="dxa"/>
            <w:vAlign w:val="center"/>
          </w:tcPr>
          <w:p w:rsidR="00D56EDD" w:rsidRDefault="00B60483">
            <w:r>
              <w:rPr>
                <w:b/>
                <w:sz w:val="20"/>
              </w:rPr>
              <w:t>Сырые train interactions</w:t>
            </w:r>
          </w:p>
        </w:tc>
        <w:tc>
          <w:tcPr>
            <w:tcW w:w="4680" w:type="dxa"/>
            <w:vAlign w:val="center"/>
          </w:tcPr>
          <w:p w:rsidR="00D56EDD" w:rsidRDefault="00B60483">
            <w:r>
              <w:rPr>
                <w:sz w:val="20"/>
              </w:rPr>
              <w:t>801,636</w:t>
            </w:r>
          </w:p>
        </w:tc>
      </w:tr>
      <w:tr w:rsidR="00D56EDD">
        <w:tc>
          <w:tcPr>
            <w:tcW w:w="4680" w:type="dxa"/>
            <w:vAlign w:val="center"/>
          </w:tcPr>
          <w:p w:rsidR="00D56EDD" w:rsidRDefault="00B60483">
            <w:r>
              <w:rPr>
                <w:b/>
                <w:sz w:val="20"/>
              </w:rPr>
              <w:t>Положительные train interactions</w:t>
            </w:r>
          </w:p>
        </w:tc>
        <w:tc>
          <w:tcPr>
            <w:tcW w:w="4680" w:type="dxa"/>
            <w:vAlign w:val="center"/>
          </w:tcPr>
          <w:p w:rsidR="00D56EDD" w:rsidRDefault="00B60483">
            <w:r>
              <w:rPr>
                <w:sz w:val="20"/>
              </w:rPr>
              <w:t>271,810</w:t>
            </w:r>
          </w:p>
        </w:tc>
      </w:tr>
      <w:tr w:rsidR="00D56EDD">
        <w:tc>
          <w:tcPr>
            <w:tcW w:w="4680" w:type="dxa"/>
            <w:vAlign w:val="center"/>
          </w:tcPr>
          <w:p w:rsidR="00D56EDD" w:rsidRDefault="00B60483">
            <w:r>
              <w:rPr>
                <w:b/>
                <w:sz w:val="20"/>
              </w:rPr>
              <w:t>Пользователи в train</w:t>
            </w:r>
          </w:p>
        </w:tc>
        <w:tc>
          <w:tcPr>
            <w:tcW w:w="4680" w:type="dxa"/>
            <w:vAlign w:val="center"/>
          </w:tcPr>
          <w:p w:rsidR="00D56EDD" w:rsidRDefault="00B60483">
            <w:r>
              <w:rPr>
                <w:sz w:val="20"/>
              </w:rPr>
              <w:t>31,296</w:t>
            </w:r>
          </w:p>
        </w:tc>
      </w:tr>
      <w:tr w:rsidR="00D56EDD">
        <w:tc>
          <w:tcPr>
            <w:tcW w:w="4680" w:type="dxa"/>
            <w:vAlign w:val="center"/>
          </w:tcPr>
          <w:p w:rsidR="00D56EDD" w:rsidRDefault="00B60483">
            <w:r>
              <w:rPr>
                <w:b/>
                <w:sz w:val="20"/>
              </w:rPr>
              <w:t>Объекты в train</w:t>
            </w:r>
          </w:p>
        </w:tc>
        <w:tc>
          <w:tcPr>
            <w:tcW w:w="4680" w:type="dxa"/>
            <w:vAlign w:val="center"/>
          </w:tcPr>
          <w:p w:rsidR="00D56EDD" w:rsidRDefault="00B60483">
            <w:r>
              <w:rPr>
                <w:sz w:val="20"/>
              </w:rPr>
              <w:t>9,279</w:t>
            </w:r>
          </w:p>
        </w:tc>
      </w:tr>
      <w:tr w:rsidR="00D56EDD">
        <w:tc>
          <w:tcPr>
            <w:tcW w:w="4680" w:type="dxa"/>
            <w:vAlign w:val="center"/>
          </w:tcPr>
          <w:p w:rsidR="00D56EDD" w:rsidRDefault="00B60483">
            <w:r>
              <w:rPr>
                <w:b/>
                <w:sz w:val="20"/>
              </w:rPr>
              <w:t>Seeds</w:t>
            </w:r>
          </w:p>
        </w:tc>
        <w:tc>
          <w:tcPr>
            <w:tcW w:w="4680" w:type="dxa"/>
            <w:vAlign w:val="center"/>
          </w:tcPr>
          <w:p w:rsidR="00D56EDD" w:rsidRDefault="00B60483">
            <w:r>
              <w:rPr>
                <w:sz w:val="20"/>
              </w:rPr>
              <w:t>42, 43</w:t>
            </w:r>
          </w:p>
        </w:tc>
      </w:tr>
      <w:tr w:rsidR="00D56EDD">
        <w:tc>
          <w:tcPr>
            <w:tcW w:w="4680" w:type="dxa"/>
            <w:vAlign w:val="center"/>
          </w:tcPr>
          <w:p w:rsidR="00D56EDD" w:rsidRDefault="00B60483">
            <w:r>
              <w:rPr>
                <w:b/>
                <w:sz w:val="20"/>
              </w:rPr>
              <w:t>Eval users на seed</w:t>
            </w:r>
          </w:p>
        </w:tc>
        <w:tc>
          <w:tcPr>
            <w:tcW w:w="4680" w:type="dxa"/>
            <w:vAlign w:val="center"/>
          </w:tcPr>
          <w:p w:rsidR="00D56EDD" w:rsidRDefault="00B60483">
            <w:r>
              <w:rPr>
                <w:sz w:val="20"/>
              </w:rPr>
              <w:t>100</w:t>
            </w:r>
          </w:p>
        </w:tc>
      </w:tr>
    </w:tbl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 xml:space="preserve">Для работы использовалась подвыборка </w:t>
      </w:r>
      <w:r>
        <w:t>ur</w:t>
      </w:r>
      <w:r w:rsidRPr="00D118A5">
        <w:rPr>
          <w:lang w:val="ru-RU"/>
        </w:rPr>
        <w:t>0.01_</w:t>
      </w:r>
      <w:r>
        <w:t>ir</w:t>
      </w:r>
      <w:r w:rsidRPr="00D118A5">
        <w:rPr>
          <w:lang w:val="ru-RU"/>
        </w:rPr>
        <w:t xml:space="preserve">0.01. Это позволило сохранить связь с реальным </w:t>
      </w:r>
      <w:r>
        <w:t>VK</w:t>
      </w:r>
      <w:r w:rsidRPr="00D118A5">
        <w:rPr>
          <w:lang w:val="ru-RU"/>
        </w:rPr>
        <w:t>-</w:t>
      </w:r>
      <w:r>
        <w:t>LSVD</w:t>
      </w:r>
      <w:r w:rsidRPr="00D118A5">
        <w:rPr>
          <w:lang w:val="ru-RU"/>
        </w:rPr>
        <w:t>, но при этом уложиться в доступные вычислительные ресурсы.</w:t>
      </w:r>
    </w:p>
    <w:p w:rsidR="00D56EDD" w:rsidRPr="00D118A5" w:rsidRDefault="00B60483">
      <w:pPr>
        <w:pStyle w:val="1"/>
        <w:rPr>
          <w:lang w:val="ru-RU"/>
        </w:rPr>
      </w:pPr>
      <w:r w:rsidRPr="00D118A5">
        <w:rPr>
          <w:lang w:val="ru-RU"/>
        </w:rPr>
        <w:t>Подготовка данных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 xml:space="preserve">В работе положительным считался просмотр без </w:t>
      </w:r>
      <w:r>
        <w:t>dislike</w:t>
      </w:r>
      <w:r w:rsidRPr="00D118A5">
        <w:rPr>
          <w:lang w:val="ru-RU"/>
        </w:rPr>
        <w:t>, если выполнялось хотя бы одно из двух условий: пользователь просмотрел значимую долю видео или совершил явное положительное действие.</w:t>
      </w:r>
    </w:p>
    <w:p w:rsidR="00D56EDD" w:rsidRDefault="00B60483">
      <w:pPr>
        <w:pStyle w:val="a0"/>
        <w:spacing w:after="80"/>
      </w:pPr>
      <w:r>
        <w:t>watch ratio &gt;= 0.8;</w:t>
      </w:r>
    </w:p>
    <w:p w:rsidR="00D56EDD" w:rsidRDefault="00B60483">
      <w:pPr>
        <w:pStyle w:val="a0"/>
        <w:spacing w:after="80"/>
      </w:pPr>
      <w:r>
        <w:t>или наличие одного из сигналов: like, share, bookmark, click_on_author, open_comments;</w:t>
      </w:r>
    </w:p>
    <w:p w:rsidR="00D56EDD" w:rsidRPr="00D118A5" w:rsidRDefault="00B60483">
      <w:pPr>
        <w:pStyle w:val="a0"/>
        <w:spacing w:after="80"/>
        <w:rPr>
          <w:lang w:val="ru-RU"/>
        </w:rPr>
      </w:pPr>
      <w:r w:rsidRPr="00D118A5">
        <w:rPr>
          <w:lang w:val="ru-RU"/>
        </w:rPr>
        <w:t xml:space="preserve">при этом взаимодействия с </w:t>
      </w:r>
      <w:r>
        <w:t>dislike</w:t>
      </w:r>
      <w:r w:rsidRPr="00D118A5">
        <w:rPr>
          <w:lang w:val="ru-RU"/>
        </w:rPr>
        <w:t xml:space="preserve"> исключались.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>После формирования положительных взаимодействий была применена фильтрация пользователей и объектов по минимальному числу взаимодействий. Это уменьшило влияние слишком разреженных профилей и позволило обучать модели на более устойчивом подмножестве данных.</w:t>
      </w:r>
    </w:p>
    <w:p w:rsidR="00D56EDD" w:rsidRPr="00D118A5" w:rsidRDefault="00B60483">
      <w:pPr>
        <w:pStyle w:val="1"/>
        <w:rPr>
          <w:lang w:val="ru-RU"/>
        </w:rPr>
      </w:pPr>
      <w:r w:rsidRPr="00D118A5">
        <w:rPr>
          <w:lang w:val="ru-RU"/>
        </w:rPr>
        <w:t>Использованные признаки и модели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>В работе сравнивались три группы моделей: коллаборативные бейзлайны, контентные модели и гибридные модели. Коллаборативные модели используют только матр</w:t>
      </w:r>
      <w:r w:rsidR="00975383">
        <w:rPr>
          <w:lang w:val="ru-RU"/>
        </w:rPr>
        <w:t>ицу взаимодействий, контентные -</w:t>
      </w:r>
      <w:r w:rsidRPr="00D118A5">
        <w:rPr>
          <w:lang w:val="ru-RU"/>
        </w:rPr>
        <w:t xml:space="preserve"> только признаки объектов, гибридные объединяют оба источника сигнала.</w:t>
      </w:r>
    </w:p>
    <w:p w:rsidR="00D56EDD" w:rsidRDefault="00B60483">
      <w:pPr>
        <w:pStyle w:val="21"/>
      </w:pPr>
      <w:r>
        <w:t>Коллаборативные модели</w:t>
      </w:r>
    </w:p>
    <w:p w:rsidR="00D56EDD" w:rsidRPr="00D118A5" w:rsidRDefault="00B60483">
      <w:pPr>
        <w:pStyle w:val="a0"/>
        <w:spacing w:after="80"/>
        <w:rPr>
          <w:lang w:val="ru-RU"/>
        </w:rPr>
      </w:pPr>
      <w:r>
        <w:t>popularity</w:t>
      </w:r>
      <w:r w:rsidR="00975383">
        <w:rPr>
          <w:lang w:val="ru-RU"/>
        </w:rPr>
        <w:t xml:space="preserve"> -</w:t>
      </w:r>
      <w:r w:rsidRPr="00D118A5">
        <w:rPr>
          <w:lang w:val="ru-RU"/>
        </w:rPr>
        <w:t xml:space="preserve"> ранжирование по глобальной популярности объекта;</w:t>
      </w:r>
    </w:p>
    <w:p w:rsidR="00D56EDD" w:rsidRPr="00D118A5" w:rsidRDefault="00B60483">
      <w:pPr>
        <w:pStyle w:val="a0"/>
        <w:spacing w:after="80"/>
        <w:rPr>
          <w:lang w:val="ru-RU"/>
        </w:rPr>
      </w:pPr>
      <w:r>
        <w:t>item</w:t>
      </w:r>
      <w:r w:rsidRPr="00D118A5">
        <w:rPr>
          <w:lang w:val="ru-RU"/>
        </w:rPr>
        <w:t>_</w:t>
      </w:r>
      <w:r>
        <w:t>knn</w:t>
      </w:r>
      <w:r w:rsidRPr="00D118A5">
        <w:rPr>
          <w:lang w:val="ru-RU"/>
        </w:rPr>
        <w:t>_</w:t>
      </w:r>
      <w:r>
        <w:t>cf</w:t>
      </w:r>
      <w:r w:rsidR="00975383">
        <w:rPr>
          <w:lang w:val="ru-RU"/>
        </w:rPr>
        <w:t xml:space="preserve"> -</w:t>
      </w:r>
      <w:r w:rsidRPr="00D118A5">
        <w:rPr>
          <w:lang w:val="ru-RU"/>
        </w:rPr>
        <w:t xml:space="preserve"> </w:t>
      </w:r>
      <w:r>
        <w:t>item</w:t>
      </w:r>
      <w:r w:rsidRPr="00D118A5">
        <w:rPr>
          <w:lang w:val="ru-RU"/>
        </w:rPr>
        <w:t>-</w:t>
      </w:r>
      <w:r>
        <w:t>based</w:t>
      </w:r>
      <w:r w:rsidRPr="00D118A5">
        <w:rPr>
          <w:lang w:val="ru-RU"/>
        </w:rPr>
        <w:t xml:space="preserve"> </w:t>
      </w:r>
      <w:r>
        <w:t>collaborative</w:t>
      </w:r>
      <w:r w:rsidRPr="00D118A5">
        <w:rPr>
          <w:lang w:val="ru-RU"/>
        </w:rPr>
        <w:t xml:space="preserve"> </w:t>
      </w:r>
      <w:r>
        <w:t>filtering</w:t>
      </w:r>
      <w:r w:rsidRPr="00D118A5">
        <w:rPr>
          <w:lang w:val="ru-RU"/>
        </w:rPr>
        <w:t xml:space="preserve"> на основе сходства объектов по совместным взаимодействиям;</w:t>
      </w:r>
    </w:p>
    <w:p w:rsidR="00D56EDD" w:rsidRDefault="00975383">
      <w:pPr>
        <w:pStyle w:val="a0"/>
        <w:spacing w:after="80"/>
      </w:pPr>
      <w:r>
        <w:t xml:space="preserve">item_jaccard_cf </w:t>
      </w:r>
      <w:r w:rsidRPr="00975383">
        <w:t>-</w:t>
      </w:r>
      <w:r w:rsidR="00B60483">
        <w:t xml:space="preserve"> вариант item-based collaborative filtering с коэффициентом Жаккара.</w:t>
      </w:r>
    </w:p>
    <w:p w:rsidR="00D56EDD" w:rsidRDefault="00B60483">
      <w:pPr>
        <w:pStyle w:val="21"/>
      </w:pPr>
      <w:r>
        <w:t>Контентные признаки</w:t>
      </w:r>
    </w:p>
    <w:p w:rsidR="00D56EDD" w:rsidRPr="00D118A5" w:rsidRDefault="00B60483">
      <w:pPr>
        <w:pStyle w:val="a0"/>
        <w:spacing w:after="80"/>
        <w:rPr>
          <w:lang w:val="ru-RU"/>
        </w:rPr>
      </w:pPr>
      <w:r>
        <w:t>metadata</w:t>
      </w:r>
      <w:r w:rsidRPr="00D118A5">
        <w:rPr>
          <w:lang w:val="ru-RU"/>
        </w:rPr>
        <w:t>_</w:t>
      </w:r>
      <w:r>
        <w:t>structured</w:t>
      </w:r>
      <w:r w:rsidR="00975383">
        <w:rPr>
          <w:lang w:val="ru-RU"/>
        </w:rPr>
        <w:t xml:space="preserve"> - </w:t>
      </w:r>
      <w:r w:rsidRPr="00D118A5">
        <w:rPr>
          <w:lang w:val="ru-RU"/>
        </w:rPr>
        <w:t xml:space="preserve">структурные признаки объекта, включающие </w:t>
      </w:r>
      <w:r>
        <w:t>bucketized</w:t>
      </w:r>
      <w:r w:rsidRPr="00D118A5">
        <w:rPr>
          <w:lang w:val="ru-RU"/>
        </w:rPr>
        <w:t xml:space="preserve"> </w:t>
      </w:r>
      <w:r>
        <w:t>author</w:t>
      </w:r>
      <w:r w:rsidRPr="00D118A5">
        <w:rPr>
          <w:lang w:val="ru-RU"/>
        </w:rPr>
        <w:t>_</w:t>
      </w:r>
      <w:r>
        <w:t>id</w:t>
      </w:r>
      <w:r w:rsidRPr="00D118A5">
        <w:rPr>
          <w:lang w:val="ru-RU"/>
        </w:rPr>
        <w:t xml:space="preserve"> и нормализованную длительность ролика;</w:t>
      </w:r>
    </w:p>
    <w:p w:rsidR="00D56EDD" w:rsidRPr="00D118A5" w:rsidRDefault="00B60483">
      <w:pPr>
        <w:pStyle w:val="a0"/>
        <w:spacing w:after="80"/>
        <w:rPr>
          <w:lang w:val="ru-RU"/>
        </w:rPr>
      </w:pPr>
      <w:r>
        <w:t>multimodal</w:t>
      </w:r>
      <w:r w:rsidRPr="00D118A5">
        <w:rPr>
          <w:lang w:val="ru-RU"/>
        </w:rPr>
        <w:t>_16</w:t>
      </w:r>
      <w:r>
        <w:t>d</w:t>
      </w:r>
      <w:r w:rsidR="00975383">
        <w:rPr>
          <w:lang w:val="ru-RU"/>
        </w:rPr>
        <w:t xml:space="preserve"> -</w:t>
      </w:r>
      <w:r w:rsidRPr="00D118A5">
        <w:rPr>
          <w:lang w:val="ru-RU"/>
        </w:rPr>
        <w:t xml:space="preserve"> первые 16 компонент публичного контентного эмбеддинга </w:t>
      </w:r>
      <w:r>
        <w:t>VK</w:t>
      </w:r>
      <w:r w:rsidRPr="00D118A5">
        <w:rPr>
          <w:lang w:val="ru-RU"/>
        </w:rPr>
        <w:t>-</w:t>
      </w:r>
      <w:r>
        <w:t>LSVD</w:t>
      </w:r>
      <w:r w:rsidRPr="00D118A5">
        <w:rPr>
          <w:lang w:val="ru-RU"/>
        </w:rPr>
        <w:t>;</w:t>
      </w:r>
    </w:p>
    <w:p w:rsidR="00D56EDD" w:rsidRPr="00D118A5" w:rsidRDefault="00B60483">
      <w:pPr>
        <w:pStyle w:val="a0"/>
        <w:spacing w:after="80"/>
        <w:rPr>
          <w:lang w:val="ru-RU"/>
        </w:rPr>
      </w:pPr>
      <w:r>
        <w:t>multimodal</w:t>
      </w:r>
      <w:r w:rsidRPr="00D118A5">
        <w:rPr>
          <w:lang w:val="ru-RU"/>
        </w:rPr>
        <w:t>_64</w:t>
      </w:r>
      <w:r>
        <w:t>d</w:t>
      </w:r>
      <w:r w:rsidR="00975383">
        <w:rPr>
          <w:lang w:val="ru-RU"/>
        </w:rPr>
        <w:t xml:space="preserve"> -</w:t>
      </w:r>
      <w:r w:rsidRPr="00D118A5">
        <w:rPr>
          <w:lang w:val="ru-RU"/>
        </w:rPr>
        <w:t xml:space="preserve"> полный 64-мерный вариант публичного контентного эмбеддинга </w:t>
      </w:r>
      <w:r>
        <w:t>VK</w:t>
      </w:r>
      <w:r w:rsidRPr="00D118A5">
        <w:rPr>
          <w:lang w:val="ru-RU"/>
        </w:rPr>
        <w:t>-</w:t>
      </w:r>
      <w:r>
        <w:t>LSVD</w:t>
      </w:r>
      <w:r w:rsidRPr="00D118A5">
        <w:rPr>
          <w:lang w:val="ru-RU"/>
        </w:rPr>
        <w:t>.</w:t>
      </w:r>
    </w:p>
    <w:p w:rsidR="00D56EDD" w:rsidRPr="00D118A5" w:rsidRDefault="00B60483">
      <w:pPr>
        <w:pStyle w:val="21"/>
        <w:rPr>
          <w:lang w:val="ru-RU"/>
        </w:rPr>
      </w:pPr>
      <w:r w:rsidRPr="00D118A5">
        <w:rPr>
          <w:lang w:val="ru-RU"/>
        </w:rPr>
        <w:lastRenderedPageBreak/>
        <w:t>Гибридные модели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 xml:space="preserve">Гибридная модель строилась как взвешенная комбинация </w:t>
      </w:r>
      <w:r>
        <w:t>item</w:t>
      </w:r>
      <w:r w:rsidRPr="00D118A5">
        <w:rPr>
          <w:lang w:val="ru-RU"/>
        </w:rPr>
        <w:t>_</w:t>
      </w:r>
      <w:r>
        <w:t>knn</w:t>
      </w:r>
      <w:r w:rsidRPr="00D118A5">
        <w:rPr>
          <w:lang w:val="ru-RU"/>
        </w:rPr>
        <w:t>_</w:t>
      </w:r>
      <w:r>
        <w:t>cf</w:t>
      </w:r>
      <w:r w:rsidRPr="00D118A5">
        <w:rPr>
          <w:lang w:val="ru-RU"/>
        </w:rPr>
        <w:t xml:space="preserve"> и контентного скоринга. Такой подход позволяет сохранить сильные стороны коллаборативной фильтрации, но при этом дополнить её контентной близостью объектов.</w:t>
      </w:r>
    </w:p>
    <w:p w:rsidR="00D56EDD" w:rsidRPr="00D118A5" w:rsidRDefault="00B60483">
      <w:pPr>
        <w:pStyle w:val="1"/>
        <w:rPr>
          <w:lang w:val="ru-RU"/>
        </w:rPr>
      </w:pPr>
      <w:r w:rsidRPr="00D118A5">
        <w:rPr>
          <w:lang w:val="ru-RU"/>
        </w:rPr>
        <w:t>Метрики качества</w:t>
      </w:r>
    </w:p>
    <w:p w:rsidR="00D56EDD" w:rsidRDefault="00B60483">
      <w:pPr>
        <w:spacing w:after="120"/>
      </w:pPr>
      <w:r w:rsidRPr="00D118A5">
        <w:rPr>
          <w:lang w:val="ru-RU"/>
        </w:rPr>
        <w:t xml:space="preserve">Для оценки использовались стандартные </w:t>
      </w:r>
      <w:r>
        <w:t>ranking</w:t>
      </w:r>
      <w:r w:rsidRPr="00D118A5">
        <w:rPr>
          <w:lang w:val="ru-RU"/>
        </w:rPr>
        <w:t xml:space="preserve">-метрики </w:t>
      </w:r>
      <w:r>
        <w:t>top</w:t>
      </w:r>
      <w:r w:rsidRPr="00D118A5">
        <w:rPr>
          <w:lang w:val="ru-RU"/>
        </w:rPr>
        <w:t>-</w:t>
      </w:r>
      <w:r>
        <w:t>k</w:t>
      </w:r>
      <w:r w:rsidRPr="00D118A5">
        <w:rPr>
          <w:lang w:val="ru-RU"/>
        </w:rPr>
        <w:t xml:space="preserve"> рекомендаций. </w:t>
      </w:r>
      <w:r>
        <w:t>Все результаты приведены для k = 10.</w:t>
      </w:r>
    </w:p>
    <w:p w:rsidR="00D56EDD" w:rsidRPr="00D118A5" w:rsidRDefault="00B60483">
      <w:pPr>
        <w:pStyle w:val="a0"/>
        <w:spacing w:after="80"/>
        <w:rPr>
          <w:lang w:val="ru-RU"/>
        </w:rPr>
      </w:pPr>
      <w:r>
        <w:t>Precision</w:t>
      </w:r>
      <w:r w:rsidRPr="00D118A5">
        <w:rPr>
          <w:lang w:val="ru-RU"/>
        </w:rPr>
        <w:t>@10 показывает долю релевантных объектов в первых 10 рекомендациях.</w:t>
      </w:r>
    </w:p>
    <w:p w:rsidR="00D56EDD" w:rsidRPr="00D118A5" w:rsidRDefault="00B60483">
      <w:pPr>
        <w:pStyle w:val="a0"/>
        <w:spacing w:after="80"/>
        <w:rPr>
          <w:lang w:val="ru-RU"/>
        </w:rPr>
      </w:pPr>
      <w:r>
        <w:t>Recall</w:t>
      </w:r>
      <w:r w:rsidRPr="00D118A5">
        <w:rPr>
          <w:lang w:val="ru-RU"/>
        </w:rPr>
        <w:t>@10 показывает, какую долю релевантных объектов удалось покрыть моделью.</w:t>
      </w:r>
    </w:p>
    <w:p w:rsidR="00D56EDD" w:rsidRPr="00D118A5" w:rsidRDefault="00B60483">
      <w:pPr>
        <w:pStyle w:val="a0"/>
        <w:spacing w:after="80"/>
        <w:rPr>
          <w:lang w:val="ru-RU"/>
        </w:rPr>
      </w:pPr>
      <w:r>
        <w:t>MAP</w:t>
      </w:r>
      <w:r w:rsidRPr="00D118A5">
        <w:rPr>
          <w:lang w:val="ru-RU"/>
        </w:rPr>
        <w:t>@10 учитывает не только наличие релевантных объектов, но и их позиции в ранжированном списке.</w:t>
      </w:r>
    </w:p>
    <w:p w:rsidR="00D56EDD" w:rsidRPr="00D118A5" w:rsidRDefault="00B60483">
      <w:pPr>
        <w:pStyle w:val="a0"/>
        <w:spacing w:after="80"/>
        <w:rPr>
          <w:lang w:val="ru-RU"/>
        </w:rPr>
      </w:pPr>
      <w:r>
        <w:t>NDCG</w:t>
      </w:r>
      <w:r w:rsidRPr="00D118A5">
        <w:rPr>
          <w:lang w:val="ru-RU"/>
        </w:rPr>
        <w:t>@10 отражает качество порядка рекомендаций с большим весом верхних позиций.</w:t>
      </w:r>
    </w:p>
    <w:p w:rsidR="00D56EDD" w:rsidRPr="00D118A5" w:rsidRDefault="00B60483">
      <w:pPr>
        <w:pStyle w:val="a0"/>
        <w:spacing w:after="80"/>
        <w:rPr>
          <w:lang w:val="ru-RU"/>
        </w:rPr>
      </w:pPr>
      <w:r>
        <w:t>Hit</w:t>
      </w:r>
      <w:r w:rsidRPr="00D118A5">
        <w:rPr>
          <w:lang w:val="ru-RU"/>
        </w:rPr>
        <w:t xml:space="preserve"> </w:t>
      </w:r>
      <w:r>
        <w:t>Rate</w:t>
      </w:r>
      <w:r w:rsidRPr="00D118A5">
        <w:rPr>
          <w:lang w:val="ru-RU"/>
        </w:rPr>
        <w:t xml:space="preserve">@10 показывает, удалось ли модели хотя бы один раз попасть в релевантный объект в </w:t>
      </w:r>
      <w:r>
        <w:t>top</w:t>
      </w:r>
      <w:r w:rsidRPr="00D118A5">
        <w:rPr>
          <w:lang w:val="ru-RU"/>
        </w:rPr>
        <w:t>-10.</w:t>
      </w:r>
    </w:p>
    <w:p w:rsidR="00D56EDD" w:rsidRPr="00D118A5" w:rsidRDefault="00B60483">
      <w:pPr>
        <w:pStyle w:val="a0"/>
        <w:spacing w:after="80"/>
        <w:rPr>
          <w:lang w:val="ru-RU"/>
        </w:rPr>
      </w:pPr>
      <w:r>
        <w:t>Coverage</w:t>
      </w:r>
      <w:r w:rsidRPr="00D118A5">
        <w:rPr>
          <w:lang w:val="ru-RU"/>
        </w:rPr>
        <w:t>@10 оценивает разнообразие рекомендаций как долю покрытого каталога кандидатов.</w:t>
      </w:r>
    </w:p>
    <w:p w:rsidR="00D56EDD" w:rsidRPr="00D118A5" w:rsidRDefault="00B60483">
      <w:pPr>
        <w:pStyle w:val="1"/>
        <w:rPr>
          <w:lang w:val="ru-RU"/>
        </w:rPr>
      </w:pPr>
      <w:r w:rsidRPr="00D118A5">
        <w:rPr>
          <w:lang w:val="ru-RU"/>
        </w:rPr>
        <w:t>Результаты на валидации и тесте</w:t>
      </w:r>
    </w:p>
    <w:p w:rsidR="00D56EDD" w:rsidRPr="00D118A5" w:rsidRDefault="00B60483">
      <w:pPr>
        <w:pStyle w:val="21"/>
        <w:rPr>
          <w:lang w:val="ru-RU"/>
        </w:rPr>
      </w:pPr>
      <w:r w:rsidRPr="00D118A5">
        <w:rPr>
          <w:lang w:val="ru-RU"/>
        </w:rPr>
        <w:t>Результаты на валидации</w:t>
      </w:r>
    </w:p>
    <w:tbl>
      <w:tblPr>
        <w:tblStyle w:val="aff0"/>
        <w:tblW w:w="0" w:type="auto"/>
        <w:tblInd w:w="-318" w:type="dxa"/>
        <w:tblLook w:val="04A0" w:firstRow="1" w:lastRow="0" w:firstColumn="1" w:lastColumn="0" w:noHBand="0" w:noVBand="1"/>
      </w:tblPr>
      <w:tblGrid>
        <w:gridCol w:w="1418"/>
        <w:gridCol w:w="1779"/>
        <w:gridCol w:w="718"/>
        <w:gridCol w:w="718"/>
        <w:gridCol w:w="923"/>
        <w:gridCol w:w="1003"/>
        <w:gridCol w:w="776"/>
        <w:gridCol w:w="838"/>
        <w:gridCol w:w="718"/>
        <w:gridCol w:w="1003"/>
      </w:tblGrid>
      <w:tr w:rsidR="00D56EDD" w:rsidTr="00D118A5">
        <w:tc>
          <w:tcPr>
            <w:tcW w:w="1661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Модель</w:t>
            </w:r>
          </w:p>
        </w:tc>
        <w:tc>
          <w:tcPr>
            <w:tcW w:w="1721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Эмбеддинг</w:t>
            </w:r>
          </w:p>
        </w:tc>
        <w:tc>
          <w:tcPr>
            <w:tcW w:w="699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P@10</w:t>
            </w:r>
          </w:p>
        </w:tc>
        <w:tc>
          <w:tcPr>
            <w:tcW w:w="699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R@10</w:t>
            </w:r>
          </w:p>
        </w:tc>
        <w:tc>
          <w:tcPr>
            <w:tcW w:w="897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MAP@10</w:t>
            </w:r>
          </w:p>
        </w:tc>
        <w:tc>
          <w:tcPr>
            <w:tcW w:w="974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NDCG@10</w:t>
            </w:r>
          </w:p>
        </w:tc>
        <w:tc>
          <w:tcPr>
            <w:tcW w:w="755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HR@10</w:t>
            </w:r>
          </w:p>
        </w:tc>
        <w:tc>
          <w:tcPr>
            <w:tcW w:w="815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Cov@10</w:t>
            </w:r>
          </w:p>
        </w:tc>
        <w:tc>
          <w:tcPr>
            <w:tcW w:w="699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Std R@10</w:t>
            </w:r>
          </w:p>
        </w:tc>
        <w:tc>
          <w:tcPr>
            <w:tcW w:w="974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Std NDCG@10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content_knn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metadata_structured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0.0005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0.0050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0.0006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0.0016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0.0050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0.0499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0.0071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0.0022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content_knn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multimodal_16d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0.0025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0.0130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0.0039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0.0068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0.0250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0.0704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0.0100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0.0044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content_knn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multimodal_64d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0.0020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0.0082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0.0020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0.0043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0.0200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0.0684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0.0045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0.0017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hybrid_knn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metadata_structured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0.0125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0.0593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0.0186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0.0328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0.1150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0.0625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0.0172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0.0097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hybrid_knn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multimodal_16d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0.0120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0.0509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0.0145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0.0281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0.1150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0.0563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0.0122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0.0069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hybrid_knn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multimodal_64d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0.0115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0.0501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0.0141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0.0273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0.1100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0.0563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0.0111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0.0056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item_jaccard_cf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-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0.0135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0.0634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0.0183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0.0352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0.1250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0.0572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0.0183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0.0128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item_knn_cf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-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0.0105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0.0506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0.0157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0.0288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0.1000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0.0557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0.0202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0.0129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popularity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-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0.0025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0.0117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0.0019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0.0051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0.0250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0.0016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0.0082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0.0027</w:t>
            </w:r>
          </w:p>
        </w:tc>
      </w:tr>
    </w:tbl>
    <w:p w:rsidR="00D56EDD" w:rsidRPr="00D118A5" w:rsidRDefault="00B60483">
      <w:pPr>
        <w:spacing w:after="160"/>
        <w:rPr>
          <w:lang w:val="ru-RU"/>
        </w:rPr>
      </w:pPr>
      <w:r>
        <w:rPr>
          <w:i/>
          <w:sz w:val="18"/>
        </w:rPr>
        <w:t>Cov</w:t>
      </w:r>
      <w:r w:rsidR="00975383">
        <w:rPr>
          <w:i/>
          <w:sz w:val="18"/>
          <w:lang w:val="ru-RU"/>
        </w:rPr>
        <w:t>@10 -</w:t>
      </w:r>
      <w:r w:rsidRPr="00D118A5">
        <w:rPr>
          <w:i/>
          <w:sz w:val="18"/>
          <w:lang w:val="ru-RU"/>
        </w:rPr>
        <w:t xml:space="preserve"> покрытие рекомендаций как доля каталога кандидатов. </w:t>
      </w:r>
      <w:r>
        <w:rPr>
          <w:i/>
          <w:sz w:val="18"/>
        </w:rPr>
        <w:t>Std</w:t>
      </w:r>
      <w:r w:rsidRPr="00D118A5">
        <w:rPr>
          <w:i/>
          <w:sz w:val="18"/>
          <w:lang w:val="ru-RU"/>
        </w:rPr>
        <w:t xml:space="preserve">-метрики отражают разброс между </w:t>
      </w:r>
      <w:r>
        <w:rPr>
          <w:i/>
          <w:sz w:val="18"/>
        </w:rPr>
        <w:t>seed</w:t>
      </w:r>
      <w:r w:rsidRPr="00D118A5">
        <w:rPr>
          <w:i/>
          <w:sz w:val="18"/>
          <w:lang w:val="ru-RU"/>
        </w:rPr>
        <w:t xml:space="preserve"> 42 и 43.</w:t>
      </w:r>
    </w:p>
    <w:p w:rsidR="00D56EDD" w:rsidRDefault="00B60483">
      <w:pPr>
        <w:pStyle w:val="21"/>
      </w:pPr>
      <w:r>
        <w:t>Результаты на тесте</w:t>
      </w:r>
    </w:p>
    <w:tbl>
      <w:tblPr>
        <w:tblStyle w:val="aff0"/>
        <w:tblW w:w="0" w:type="auto"/>
        <w:tblInd w:w="-318" w:type="dxa"/>
        <w:tblLook w:val="04A0" w:firstRow="1" w:lastRow="0" w:firstColumn="1" w:lastColumn="0" w:noHBand="0" w:noVBand="1"/>
      </w:tblPr>
      <w:tblGrid>
        <w:gridCol w:w="1418"/>
        <w:gridCol w:w="1779"/>
        <w:gridCol w:w="718"/>
        <w:gridCol w:w="718"/>
        <w:gridCol w:w="923"/>
        <w:gridCol w:w="1003"/>
        <w:gridCol w:w="776"/>
        <w:gridCol w:w="838"/>
        <w:gridCol w:w="718"/>
        <w:gridCol w:w="1003"/>
      </w:tblGrid>
      <w:tr w:rsidR="00D56EDD" w:rsidTr="00D118A5">
        <w:tc>
          <w:tcPr>
            <w:tcW w:w="1661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Модель</w:t>
            </w:r>
          </w:p>
        </w:tc>
        <w:tc>
          <w:tcPr>
            <w:tcW w:w="1721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Эмбеддинг</w:t>
            </w:r>
          </w:p>
        </w:tc>
        <w:tc>
          <w:tcPr>
            <w:tcW w:w="699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P@10</w:t>
            </w:r>
          </w:p>
        </w:tc>
        <w:tc>
          <w:tcPr>
            <w:tcW w:w="699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R@10</w:t>
            </w:r>
          </w:p>
        </w:tc>
        <w:tc>
          <w:tcPr>
            <w:tcW w:w="897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MAP@10</w:t>
            </w:r>
          </w:p>
        </w:tc>
        <w:tc>
          <w:tcPr>
            <w:tcW w:w="974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NDCG@10</w:t>
            </w:r>
          </w:p>
        </w:tc>
        <w:tc>
          <w:tcPr>
            <w:tcW w:w="755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HR@10</w:t>
            </w:r>
          </w:p>
        </w:tc>
        <w:tc>
          <w:tcPr>
            <w:tcW w:w="815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Cov@10</w:t>
            </w:r>
          </w:p>
        </w:tc>
        <w:tc>
          <w:tcPr>
            <w:tcW w:w="699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Std R@10</w:t>
            </w:r>
          </w:p>
        </w:tc>
        <w:tc>
          <w:tcPr>
            <w:tcW w:w="974" w:type="dxa"/>
            <w:shd w:val="clear" w:color="auto" w:fill="E8EEF5"/>
            <w:vAlign w:val="center"/>
          </w:tcPr>
          <w:p w:rsidR="00D56EDD" w:rsidRDefault="00B60483">
            <w:pPr>
              <w:jc w:val="center"/>
            </w:pPr>
            <w:r>
              <w:rPr>
                <w:b/>
                <w:sz w:val="18"/>
              </w:rPr>
              <w:t>Std NDCG@10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content_knn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metadata_structured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0.0465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0.0000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content_knn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multimodal_16d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0.0025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0.0208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0.0091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0.0121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0.0250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0.0713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0.0130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0.0102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content_knn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multimodal_64d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0.0020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0.0157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0.0068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0.0094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0.0200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0.0696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0.0061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0.0046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hybrid_knn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metadata_structured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0.0035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0.0128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0.0027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0.0066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0.0350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0.0632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0.0153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0.0078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hybrid_knn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multimodal_16d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0.0060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0.0270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0.0079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0.0155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0.0600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0.0578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0.0212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0.0147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hybrid_knn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multimodal_64d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0.0065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0.0295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0.0083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0.0166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0.0650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0.0580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0.0247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0.0159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lastRenderedPageBreak/>
              <w:t>item_jaccard_cf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-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0.0055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0.0220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0.0069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0.0136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0.0550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0.0577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0.0141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0.0117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item_knn_cf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-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0.0055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0.0220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0.0073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0.0140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0.0550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0.0570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0.0141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0.0124</w:t>
            </w:r>
          </w:p>
        </w:tc>
      </w:tr>
      <w:tr w:rsidR="00D56EDD" w:rsidTr="00D118A5">
        <w:tc>
          <w:tcPr>
            <w:tcW w:w="1661" w:type="dxa"/>
            <w:vAlign w:val="center"/>
          </w:tcPr>
          <w:p w:rsidR="00D56EDD" w:rsidRDefault="00B60483">
            <w:r>
              <w:rPr>
                <w:sz w:val="18"/>
              </w:rPr>
              <w:t>popularity</w:t>
            </w:r>
          </w:p>
        </w:tc>
        <w:tc>
          <w:tcPr>
            <w:tcW w:w="1721" w:type="dxa"/>
            <w:vAlign w:val="center"/>
          </w:tcPr>
          <w:p w:rsidR="00D56EDD" w:rsidRDefault="00B60483">
            <w:r>
              <w:rPr>
                <w:sz w:val="18"/>
              </w:rPr>
              <w:t>-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0.0010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0.0067</w:t>
            </w:r>
          </w:p>
        </w:tc>
        <w:tc>
          <w:tcPr>
            <w:tcW w:w="897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0.0019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0.0032</w:t>
            </w:r>
          </w:p>
        </w:tc>
        <w:tc>
          <w:tcPr>
            <w:tcW w:w="75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0.0100</w:t>
            </w:r>
          </w:p>
        </w:tc>
        <w:tc>
          <w:tcPr>
            <w:tcW w:w="815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0.0015</w:t>
            </w:r>
          </w:p>
        </w:tc>
        <w:tc>
          <w:tcPr>
            <w:tcW w:w="699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0.0094</w:t>
            </w:r>
          </w:p>
        </w:tc>
        <w:tc>
          <w:tcPr>
            <w:tcW w:w="974" w:type="dxa"/>
            <w:vAlign w:val="center"/>
          </w:tcPr>
          <w:p w:rsidR="00D56EDD" w:rsidRDefault="00B60483">
            <w:pPr>
              <w:jc w:val="center"/>
            </w:pPr>
            <w:r>
              <w:rPr>
                <w:sz w:val="18"/>
              </w:rPr>
              <w:t>0.0046</w:t>
            </w:r>
          </w:p>
        </w:tc>
      </w:tr>
    </w:tbl>
    <w:p w:rsidR="00D56EDD" w:rsidRPr="00D118A5" w:rsidRDefault="00B60483">
      <w:pPr>
        <w:spacing w:after="160"/>
        <w:rPr>
          <w:lang w:val="ru-RU"/>
        </w:rPr>
      </w:pPr>
      <w:r>
        <w:rPr>
          <w:i/>
          <w:sz w:val="18"/>
        </w:rPr>
        <w:t>Cov</w:t>
      </w:r>
      <w:r w:rsidR="00975383">
        <w:rPr>
          <w:i/>
          <w:sz w:val="18"/>
          <w:lang w:val="ru-RU"/>
        </w:rPr>
        <w:t>@10 -</w:t>
      </w:r>
      <w:r w:rsidRPr="00D118A5">
        <w:rPr>
          <w:i/>
          <w:sz w:val="18"/>
          <w:lang w:val="ru-RU"/>
        </w:rPr>
        <w:t xml:space="preserve"> покрытие рекомендаций как доля каталога кандидатов. </w:t>
      </w:r>
      <w:r>
        <w:rPr>
          <w:i/>
          <w:sz w:val="18"/>
        </w:rPr>
        <w:t>Std</w:t>
      </w:r>
      <w:r w:rsidRPr="00D118A5">
        <w:rPr>
          <w:i/>
          <w:sz w:val="18"/>
          <w:lang w:val="ru-RU"/>
        </w:rPr>
        <w:t xml:space="preserve">-метрики отражают разброс между </w:t>
      </w:r>
      <w:r>
        <w:rPr>
          <w:i/>
          <w:sz w:val="18"/>
        </w:rPr>
        <w:t>seed</w:t>
      </w:r>
      <w:r w:rsidRPr="00D118A5">
        <w:rPr>
          <w:i/>
          <w:sz w:val="18"/>
          <w:lang w:val="ru-RU"/>
        </w:rPr>
        <w:t xml:space="preserve"> 42 и 43.</w:t>
      </w:r>
    </w:p>
    <w:p w:rsidR="00D56EDD" w:rsidRPr="00D118A5" w:rsidRDefault="00B60483">
      <w:pPr>
        <w:pStyle w:val="1"/>
        <w:rPr>
          <w:lang w:val="ru-RU"/>
        </w:rPr>
      </w:pPr>
      <w:r w:rsidRPr="00D118A5">
        <w:rPr>
          <w:lang w:val="ru-RU"/>
        </w:rPr>
        <w:t>Интерпретация результатов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 xml:space="preserve">На валидационном окне наилучший </w:t>
      </w:r>
      <w:r>
        <w:t>recall</w:t>
      </w:r>
      <w:r w:rsidRPr="00D118A5">
        <w:rPr>
          <w:lang w:val="ru-RU"/>
        </w:rPr>
        <w:t xml:space="preserve">@10 показала модель </w:t>
      </w:r>
      <w:r>
        <w:t>item</w:t>
      </w:r>
      <w:r w:rsidRPr="00D118A5">
        <w:rPr>
          <w:lang w:val="ru-RU"/>
        </w:rPr>
        <w:t>_</w:t>
      </w:r>
      <w:r>
        <w:t>jaccard</w:t>
      </w:r>
      <w:r w:rsidRPr="00D118A5">
        <w:rPr>
          <w:lang w:val="ru-RU"/>
        </w:rPr>
        <w:t>_</w:t>
      </w:r>
      <w:r>
        <w:t>cf</w:t>
      </w:r>
      <w:r w:rsidR="00975383">
        <w:rPr>
          <w:lang w:val="ru-RU"/>
        </w:rPr>
        <w:t xml:space="preserve"> </w:t>
      </w:r>
      <w:r w:rsidRPr="00D118A5">
        <w:rPr>
          <w:lang w:val="ru-RU"/>
        </w:rPr>
        <w:t xml:space="preserve">и значением 0.0634. На тестовом окне лучший </w:t>
      </w:r>
      <w:r>
        <w:t>recall</w:t>
      </w:r>
      <w:r w:rsidRPr="00D118A5">
        <w:rPr>
          <w:lang w:val="ru-RU"/>
        </w:rPr>
        <w:t xml:space="preserve">@10 показала модель </w:t>
      </w:r>
      <w:r>
        <w:t>hybrid</w:t>
      </w:r>
      <w:r w:rsidRPr="00D118A5">
        <w:rPr>
          <w:lang w:val="ru-RU"/>
        </w:rPr>
        <w:t>_</w:t>
      </w:r>
      <w:r>
        <w:t>knn</w:t>
      </w:r>
      <w:r w:rsidRPr="00D118A5">
        <w:rPr>
          <w:lang w:val="ru-RU"/>
        </w:rPr>
        <w:t xml:space="preserve"> с эмбеддингом '</w:t>
      </w:r>
      <w:r>
        <w:t>multimodal</w:t>
      </w:r>
      <w:r w:rsidRPr="00D118A5">
        <w:rPr>
          <w:lang w:val="ru-RU"/>
        </w:rPr>
        <w:t>_64</w:t>
      </w:r>
      <w:r>
        <w:t>d</w:t>
      </w:r>
      <w:r w:rsidRPr="00D118A5">
        <w:rPr>
          <w:lang w:val="ru-RU"/>
        </w:rPr>
        <w:t>' и значением 0.0295.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 xml:space="preserve">Особенно показательно сравнение </w:t>
      </w:r>
      <w:r>
        <w:t>metadata</w:t>
      </w:r>
      <w:r w:rsidRPr="00D118A5">
        <w:rPr>
          <w:lang w:val="ru-RU"/>
        </w:rPr>
        <w:t>_</w:t>
      </w:r>
      <w:r>
        <w:t>structured</w:t>
      </w:r>
      <w:r w:rsidRPr="00D118A5">
        <w:rPr>
          <w:lang w:val="ru-RU"/>
        </w:rPr>
        <w:t xml:space="preserve"> в чистом и гибридном варианте. На валидации чистая контентная модель получила </w:t>
      </w:r>
      <w:r>
        <w:t>recall</w:t>
      </w:r>
      <w:r w:rsidRPr="00D118A5">
        <w:rPr>
          <w:lang w:val="ru-RU"/>
        </w:rPr>
        <w:t>@10 = 0.0050, тогда как гибридная версия достигла 0.0593. Это говорит о том, что структурные признаки объекта сами по себе недостаточно сильны, но могут быть полезным дополнительным сигналом в сочетании с историей взаимодействий.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 xml:space="preserve">На тесте наиболее интересен результат гибридной модели с </w:t>
      </w:r>
      <w:r>
        <w:t>multimodal</w:t>
      </w:r>
      <w:r w:rsidRPr="00D118A5">
        <w:rPr>
          <w:lang w:val="ru-RU"/>
        </w:rPr>
        <w:t>_64</w:t>
      </w:r>
      <w:r>
        <w:t>d</w:t>
      </w:r>
      <w:r w:rsidRPr="00D118A5">
        <w:rPr>
          <w:lang w:val="ru-RU"/>
        </w:rPr>
        <w:t xml:space="preserve">: </w:t>
      </w:r>
      <w:r>
        <w:t>recall</w:t>
      </w:r>
      <w:r w:rsidRPr="00D118A5">
        <w:rPr>
          <w:lang w:val="ru-RU"/>
        </w:rPr>
        <w:t xml:space="preserve">@10 = 0.0295, что выше, чем у </w:t>
      </w:r>
      <w:r>
        <w:t>item</w:t>
      </w:r>
      <w:r w:rsidRPr="00D118A5">
        <w:rPr>
          <w:lang w:val="ru-RU"/>
        </w:rPr>
        <w:t>_</w:t>
      </w:r>
      <w:r>
        <w:t>knn</w:t>
      </w:r>
      <w:r w:rsidRPr="00D118A5">
        <w:rPr>
          <w:lang w:val="ru-RU"/>
        </w:rPr>
        <w:t>_</w:t>
      </w:r>
      <w:r>
        <w:t>cf</w:t>
      </w:r>
      <w:r w:rsidRPr="00D118A5">
        <w:rPr>
          <w:lang w:val="ru-RU"/>
        </w:rPr>
        <w:t xml:space="preserve"> (0.0220) и </w:t>
      </w:r>
      <w:r>
        <w:t>item</w:t>
      </w:r>
      <w:r w:rsidRPr="00D118A5">
        <w:rPr>
          <w:lang w:val="ru-RU"/>
        </w:rPr>
        <w:t>_</w:t>
      </w:r>
      <w:r>
        <w:t>jaccard</w:t>
      </w:r>
      <w:r w:rsidRPr="00D118A5">
        <w:rPr>
          <w:lang w:val="ru-RU"/>
        </w:rPr>
        <w:t>_</w:t>
      </w:r>
      <w:r>
        <w:t>cf</w:t>
      </w:r>
      <w:r w:rsidRPr="00D118A5">
        <w:rPr>
          <w:lang w:val="ru-RU"/>
        </w:rPr>
        <w:t xml:space="preserve"> (0.0220). Это означает, что мультимодальный контентный сигнал помогает модели лучше переноситься на следующее временное окно.</w:t>
      </w:r>
    </w:p>
    <w:p w:rsidR="00D56EDD" w:rsidRPr="00D118A5" w:rsidRDefault="00B60483">
      <w:pPr>
        <w:spacing w:after="120"/>
        <w:rPr>
          <w:lang w:val="ru-RU"/>
        </w:rPr>
      </w:pPr>
      <w:r>
        <w:t>Pure</w:t>
      </w:r>
      <w:r w:rsidRPr="00D118A5">
        <w:rPr>
          <w:lang w:val="ru-RU"/>
        </w:rPr>
        <w:t xml:space="preserve"> </w:t>
      </w:r>
      <w:r>
        <w:t>content</w:t>
      </w:r>
      <w:r w:rsidR="00EB1A38">
        <w:rPr>
          <w:lang w:val="ru-RU"/>
        </w:rPr>
        <w:t>-подходы</w:t>
      </w:r>
      <w:bookmarkStart w:id="0" w:name="_GoBack"/>
      <w:bookmarkEnd w:id="0"/>
      <w:r w:rsidRPr="00D118A5">
        <w:rPr>
          <w:lang w:val="ru-RU"/>
        </w:rPr>
        <w:t xml:space="preserve"> в среднем уступали коллаборативным и гибридным моделям. </w:t>
      </w:r>
      <w:r w:rsidR="00D415D8">
        <w:rPr>
          <w:lang w:val="ru-RU"/>
        </w:rPr>
        <w:t>И</w:t>
      </w:r>
      <w:r w:rsidRPr="00D118A5">
        <w:rPr>
          <w:lang w:val="ru-RU"/>
        </w:rPr>
        <w:t>стория взаимодействий содержит более прямую информацию о предпочтениях пользователя, тогда как контентные признаки отражают лишь похожесть самих объектов.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 xml:space="preserve">При этом мультимодальные эмбеддинги стабильно оказывались лучше, чем </w:t>
      </w:r>
      <w:r>
        <w:t>metadata</w:t>
      </w:r>
      <w:r w:rsidRPr="00D118A5">
        <w:rPr>
          <w:lang w:val="ru-RU"/>
        </w:rPr>
        <w:t>-</w:t>
      </w:r>
      <w:r>
        <w:t>only</w:t>
      </w:r>
      <w:r w:rsidRPr="00D118A5">
        <w:rPr>
          <w:lang w:val="ru-RU"/>
        </w:rPr>
        <w:t xml:space="preserve"> представление. Следовательно, более богатое контентное описание объекта действительно даёт модели дополнительную полезную информацию.</w:t>
      </w:r>
    </w:p>
    <w:p w:rsidR="00D56EDD" w:rsidRPr="00D118A5" w:rsidRDefault="00B60483">
      <w:pPr>
        <w:pStyle w:val="1"/>
        <w:rPr>
          <w:lang w:val="ru-RU"/>
        </w:rPr>
      </w:pPr>
      <w:r w:rsidRPr="00D118A5">
        <w:rPr>
          <w:lang w:val="ru-RU"/>
        </w:rPr>
        <w:t>Устойчивость моделей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 xml:space="preserve">Для оценки устойчивости использовались два </w:t>
      </w:r>
      <w:r>
        <w:t>seed</w:t>
      </w:r>
      <w:r w:rsidRPr="00D118A5">
        <w:rPr>
          <w:lang w:val="ru-RU"/>
        </w:rPr>
        <w:t xml:space="preserve">: 42 и 43. Разброс метрик отражён в столбцах </w:t>
      </w:r>
      <w:r>
        <w:t>Std</w:t>
      </w:r>
      <w:r w:rsidRPr="00D118A5">
        <w:rPr>
          <w:lang w:val="ru-RU"/>
        </w:rPr>
        <w:t xml:space="preserve"> </w:t>
      </w:r>
      <w:r>
        <w:t>R</w:t>
      </w:r>
      <w:r w:rsidRPr="00D118A5">
        <w:rPr>
          <w:lang w:val="ru-RU"/>
        </w:rPr>
        <w:t xml:space="preserve">@10 и </w:t>
      </w:r>
      <w:r>
        <w:t>Std</w:t>
      </w:r>
      <w:r w:rsidRPr="00D118A5">
        <w:rPr>
          <w:lang w:val="ru-RU"/>
        </w:rPr>
        <w:t xml:space="preserve"> </w:t>
      </w:r>
      <w:r>
        <w:t>NDCG</w:t>
      </w:r>
      <w:r w:rsidRPr="00D118A5">
        <w:rPr>
          <w:lang w:val="ru-RU"/>
        </w:rPr>
        <w:t>@10</w:t>
      </w:r>
      <w:r w:rsidR="00D415D8">
        <w:rPr>
          <w:lang w:val="ru-RU"/>
        </w:rPr>
        <w:t>. О</w:t>
      </w:r>
      <w:r w:rsidRPr="00D118A5">
        <w:rPr>
          <w:lang w:val="ru-RU"/>
        </w:rPr>
        <w:t xml:space="preserve">на позволяет увидеть, какие модели чувствительнее к выбору </w:t>
      </w:r>
      <w:r>
        <w:t>evaluation</w:t>
      </w:r>
      <w:r w:rsidRPr="00D118A5">
        <w:rPr>
          <w:lang w:val="ru-RU"/>
        </w:rPr>
        <w:t xml:space="preserve"> </w:t>
      </w:r>
      <w:r>
        <w:t>sample</w:t>
      </w:r>
      <w:r w:rsidRPr="00D118A5">
        <w:rPr>
          <w:lang w:val="ru-RU"/>
        </w:rPr>
        <w:t>.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 xml:space="preserve">В текущем эксперименте разброс у лучших гибридных и </w:t>
      </w:r>
      <w:r>
        <w:t>item</w:t>
      </w:r>
      <w:r w:rsidRPr="00D118A5">
        <w:rPr>
          <w:lang w:val="ru-RU"/>
        </w:rPr>
        <w:t>-</w:t>
      </w:r>
      <w:r>
        <w:t>based</w:t>
      </w:r>
      <w:r w:rsidRPr="00D118A5">
        <w:rPr>
          <w:lang w:val="ru-RU"/>
        </w:rPr>
        <w:t xml:space="preserve"> моделей оказался умеренным, а значит, наблюдаемые различия нельзя полностью объяснить случайностью выборки. </w:t>
      </w:r>
    </w:p>
    <w:p w:rsidR="00D56EDD" w:rsidRDefault="00B60483">
      <w:pPr>
        <w:pStyle w:val="1"/>
      </w:pPr>
      <w:r>
        <w:t>Практические выводы</w:t>
      </w:r>
    </w:p>
    <w:p w:rsidR="00D56EDD" w:rsidRPr="00D118A5" w:rsidRDefault="00B60483">
      <w:pPr>
        <w:pStyle w:val="a0"/>
        <w:spacing w:after="80"/>
        <w:rPr>
          <w:lang w:val="ru-RU"/>
        </w:rPr>
      </w:pPr>
      <w:r w:rsidRPr="00D118A5">
        <w:rPr>
          <w:lang w:val="ru-RU"/>
        </w:rPr>
        <w:t xml:space="preserve">Если нужна простая и быстрая модель, </w:t>
      </w:r>
      <w:r>
        <w:t>item</w:t>
      </w:r>
      <w:r w:rsidRPr="00D118A5">
        <w:rPr>
          <w:lang w:val="ru-RU"/>
        </w:rPr>
        <w:t>-</w:t>
      </w:r>
      <w:r>
        <w:t>based</w:t>
      </w:r>
      <w:r w:rsidRPr="00D118A5">
        <w:rPr>
          <w:lang w:val="ru-RU"/>
        </w:rPr>
        <w:t xml:space="preserve"> </w:t>
      </w:r>
      <w:r>
        <w:t>collaborative</w:t>
      </w:r>
      <w:r w:rsidRPr="00D118A5">
        <w:rPr>
          <w:lang w:val="ru-RU"/>
        </w:rPr>
        <w:t xml:space="preserve"> </w:t>
      </w:r>
      <w:r>
        <w:t>filtering</w:t>
      </w:r>
      <w:r w:rsidRPr="00D118A5">
        <w:rPr>
          <w:lang w:val="ru-RU"/>
        </w:rPr>
        <w:t xml:space="preserve"> остаётся сильным базовым вариантом.</w:t>
      </w:r>
    </w:p>
    <w:p w:rsidR="00D56EDD" w:rsidRPr="00D118A5" w:rsidRDefault="00B60483">
      <w:pPr>
        <w:pStyle w:val="a0"/>
        <w:spacing w:after="80"/>
        <w:rPr>
          <w:lang w:val="ru-RU"/>
        </w:rPr>
      </w:pPr>
      <w:r w:rsidRPr="00D118A5">
        <w:rPr>
          <w:lang w:val="ru-RU"/>
        </w:rPr>
        <w:t>Если доступны хорошие мультимодальные эмбеддинги объектов, их разумно использовать в гибридной модели, а не изолированно.</w:t>
      </w:r>
    </w:p>
    <w:p w:rsidR="00D56EDD" w:rsidRPr="00D118A5" w:rsidRDefault="00B60483">
      <w:pPr>
        <w:pStyle w:val="a0"/>
        <w:spacing w:after="80"/>
        <w:rPr>
          <w:lang w:val="ru-RU"/>
        </w:rPr>
      </w:pPr>
      <w:r w:rsidRPr="00D118A5">
        <w:rPr>
          <w:lang w:val="ru-RU"/>
        </w:rPr>
        <w:lastRenderedPageBreak/>
        <w:t xml:space="preserve">Структурные </w:t>
      </w:r>
      <w:r>
        <w:t>metadata</w:t>
      </w:r>
      <w:r w:rsidRPr="00D118A5">
        <w:rPr>
          <w:lang w:val="ru-RU"/>
        </w:rPr>
        <w:t xml:space="preserve">-признаки имеют ограниченную самостоятельную ценность, но могут усиливать </w:t>
      </w:r>
      <w:r>
        <w:t>collaborative</w:t>
      </w:r>
      <w:r w:rsidRPr="00D118A5">
        <w:rPr>
          <w:lang w:val="ru-RU"/>
        </w:rPr>
        <w:t xml:space="preserve"> </w:t>
      </w:r>
      <w:r>
        <w:t>signal</w:t>
      </w:r>
      <w:r w:rsidRPr="00D118A5">
        <w:rPr>
          <w:lang w:val="ru-RU"/>
        </w:rPr>
        <w:t>.</w:t>
      </w:r>
    </w:p>
    <w:p w:rsidR="00D56EDD" w:rsidRPr="00D118A5" w:rsidRDefault="00B60483">
      <w:pPr>
        <w:pStyle w:val="a0"/>
        <w:spacing w:after="80"/>
        <w:rPr>
          <w:lang w:val="ru-RU"/>
        </w:rPr>
      </w:pPr>
      <w:r w:rsidRPr="00D118A5">
        <w:rPr>
          <w:lang w:val="ru-RU"/>
        </w:rPr>
        <w:t>Наиболее перспективным направлением дальнейшего улучшения выглядит использование более богатых контентных признаков и более сложных гибридных архитектур.</w:t>
      </w:r>
    </w:p>
    <w:p w:rsidR="00D56EDD" w:rsidRPr="00D118A5" w:rsidRDefault="00B60483">
      <w:pPr>
        <w:pStyle w:val="1"/>
        <w:rPr>
          <w:lang w:val="ru-RU"/>
        </w:rPr>
      </w:pPr>
      <w:r w:rsidRPr="00D118A5">
        <w:rPr>
          <w:lang w:val="ru-RU"/>
        </w:rPr>
        <w:t>Заключение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 xml:space="preserve">В рамках выполненного проекта была построена воспроизводимая схема </w:t>
      </w:r>
      <w:r w:rsidR="006A4892">
        <w:rPr>
          <w:lang w:val="ru-RU"/>
        </w:rPr>
        <w:t>оценки</w:t>
      </w:r>
      <w:r w:rsidRPr="00D118A5">
        <w:rPr>
          <w:lang w:val="ru-RU"/>
        </w:rPr>
        <w:t xml:space="preserve"> рекомендационных моделей на </w:t>
      </w:r>
      <w:r>
        <w:t>VK</w:t>
      </w:r>
      <w:r w:rsidRPr="00D118A5">
        <w:rPr>
          <w:lang w:val="ru-RU"/>
        </w:rPr>
        <w:t>-</w:t>
      </w:r>
      <w:r>
        <w:t>LSVD</w:t>
      </w:r>
      <w:r w:rsidRPr="00D118A5">
        <w:rPr>
          <w:lang w:val="ru-RU"/>
        </w:rPr>
        <w:t xml:space="preserve">, реализованы несколько алгоритмов коллаборативной фильтрации, добавлены контентные представления объектов и проведено сравнение моделей по </w:t>
      </w:r>
      <w:r>
        <w:t>ranking</w:t>
      </w:r>
      <w:r w:rsidRPr="00D118A5">
        <w:rPr>
          <w:lang w:val="ru-RU"/>
        </w:rPr>
        <w:t>-метрикам.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>Основной вывод состоит в том, что мультимодальные контентные эмбеддинги являются наиболее полезным дополнительным сигналом среди доступных в публичном релизе данных. Они особенно эффективны в составе гибридной модели, где дополняют коллаборативную фильтрацию и улучшают качество рекомендаций на следующем временном окне.</w:t>
      </w:r>
    </w:p>
    <w:p w:rsidR="00D56EDD" w:rsidRPr="00D118A5" w:rsidRDefault="00B60483">
      <w:pPr>
        <w:spacing w:after="120"/>
        <w:rPr>
          <w:lang w:val="ru-RU"/>
        </w:rPr>
      </w:pPr>
      <w:r w:rsidRPr="00D118A5">
        <w:rPr>
          <w:lang w:val="ru-RU"/>
        </w:rPr>
        <w:t>Таким образом, гипотеза о полезности гибридных моделей для реальных рекомендационных задач подтверждается, а дальнейшее развитие работы логично связывать с более детальным исследованием отдельных модальностей контента и расширением набора моделей.</w:t>
      </w:r>
    </w:p>
    <w:sectPr w:rsidR="00D56EDD" w:rsidRPr="00D118A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6F0D" w:rsidRDefault="00666F0D" w:rsidP="00D118A5">
      <w:pPr>
        <w:spacing w:after="0" w:line="240" w:lineRule="auto"/>
      </w:pPr>
      <w:r>
        <w:separator/>
      </w:r>
    </w:p>
  </w:endnote>
  <w:endnote w:type="continuationSeparator" w:id="0">
    <w:p w:rsidR="00666F0D" w:rsidRDefault="00666F0D" w:rsidP="00D11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6F0D" w:rsidRDefault="00666F0D" w:rsidP="00D118A5">
      <w:pPr>
        <w:spacing w:after="0" w:line="240" w:lineRule="auto"/>
      </w:pPr>
      <w:r>
        <w:separator/>
      </w:r>
    </w:p>
  </w:footnote>
  <w:footnote w:type="continuationSeparator" w:id="0">
    <w:p w:rsidR="00666F0D" w:rsidRDefault="00666F0D" w:rsidP="00D11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439"/>
    <w:rsid w:val="00666F0D"/>
    <w:rsid w:val="006A4892"/>
    <w:rsid w:val="00975383"/>
    <w:rsid w:val="00AA1D8D"/>
    <w:rsid w:val="00B47730"/>
    <w:rsid w:val="00B60483"/>
    <w:rsid w:val="00CB0664"/>
    <w:rsid w:val="00D118A5"/>
    <w:rsid w:val="00D415D8"/>
    <w:rsid w:val="00D56EDD"/>
    <w:rsid w:val="00EB1A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DA792A"/>
  <w14:defaultImageDpi w14:val="300"/>
  <w15:docId w15:val="{6DDCAC83-5360-42A7-974C-BDBAE4E97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7F2CD9-4118-4088-B6C2-947DB474A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1445</Words>
  <Characters>8242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5</cp:revision>
  <dcterms:created xsi:type="dcterms:W3CDTF">2013-12-23T23:15:00Z</dcterms:created>
  <dcterms:modified xsi:type="dcterms:W3CDTF">2026-07-06T12:05:00Z</dcterms:modified>
  <cp:category/>
</cp:coreProperties>
</file>