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5918D77C" w:rsidR="00F32C90" w:rsidRPr="00F32C90" w:rsidRDefault="00A77CDA"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10</w:t>
      </w:r>
    </w:p>
    <w:p w14:paraId="011FB3B2" w14:textId="77777777" w:rsidR="00F32C90" w:rsidRPr="00BC36F2" w:rsidRDefault="00F32C90" w:rsidP="00BC36F2">
      <w:pP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63DA6E76" w14:textId="4DB05A3B" w:rsidR="00A77CDA" w:rsidRDefault="00A77CDA" w:rsidP="00A77CDA">
      <w:pPr>
        <w:jc w:val="both"/>
        <w:rPr>
          <w:rFonts w:ascii="Georgia" w:eastAsia="Times New Roman" w:hAnsi="Georgia" w:cs="Courier New"/>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p>
    <w:p w14:paraId="5969B7C4" w14:textId="77777777" w:rsidR="00A77CDA" w:rsidRPr="00A77CDA" w:rsidRDefault="00A77CDA" w:rsidP="00A77CDA">
      <w:pPr>
        <w:jc w:val="both"/>
        <w:rPr>
          <w:rFonts w:ascii="Georgia" w:hAnsi="Georgia"/>
          <w:sz w:val="24"/>
          <w:szCs w:val="24"/>
        </w:rPr>
      </w:pPr>
      <w:r w:rsidRPr="00A77CDA">
        <w:rPr>
          <w:rFonts w:ascii="Georgia" w:hAnsi="Georgia"/>
          <w:sz w:val="24"/>
          <w:szCs w:val="24"/>
        </w:rPr>
        <w:t>Relationships play a crucial role in shaping our personal growth and social competence skills. The dynamics of relationships differ significantly in high school, university, and the workplace due to varying stages of maturity, responsibilities, and social environments. This essay will compare relationships in these three settings across four key aspects: relationships with teachers, friendships, social connections, and romantic experiences.</w:t>
      </w:r>
    </w:p>
    <w:p w14:paraId="47BBAE1F" w14:textId="77777777" w:rsidR="00A77CDA" w:rsidRPr="00A77CDA" w:rsidRDefault="00A77CDA" w:rsidP="00A77CDA">
      <w:pPr>
        <w:jc w:val="both"/>
        <w:rPr>
          <w:rFonts w:ascii="Georgia" w:hAnsi="Georgia"/>
          <w:sz w:val="24"/>
          <w:szCs w:val="24"/>
        </w:rPr>
      </w:pPr>
    </w:p>
    <w:p w14:paraId="0613C5E3" w14:textId="77777777" w:rsidR="00A77CDA" w:rsidRPr="00A77CDA" w:rsidRDefault="00A77CDA" w:rsidP="00A77CDA">
      <w:pPr>
        <w:jc w:val="both"/>
        <w:rPr>
          <w:rFonts w:ascii="Georgia" w:hAnsi="Georgia"/>
          <w:sz w:val="24"/>
          <w:szCs w:val="24"/>
        </w:rPr>
      </w:pPr>
      <w:r w:rsidRPr="00A77CDA">
        <w:rPr>
          <w:rFonts w:ascii="Georgia" w:hAnsi="Georgia"/>
          <w:sz w:val="24"/>
          <w:szCs w:val="24"/>
        </w:rPr>
        <w:t xml:space="preserve">In high school, relationships with teachers often revolve around guidance and discipline. Teachers </w:t>
      </w:r>
      <w:proofErr w:type="gramStart"/>
      <w:r w:rsidRPr="00A77CDA">
        <w:rPr>
          <w:rFonts w:ascii="Georgia" w:hAnsi="Georgia"/>
          <w:sz w:val="24"/>
          <w:szCs w:val="24"/>
        </w:rPr>
        <w:t>are seen</w:t>
      </w:r>
      <w:proofErr w:type="gramEnd"/>
      <w:r w:rsidRPr="00A77CDA">
        <w:rPr>
          <w:rFonts w:ascii="Georgia" w:hAnsi="Georgia"/>
          <w:sz w:val="24"/>
          <w:szCs w:val="24"/>
        </w:rPr>
        <w:t xml:space="preserve"> as authority figures who provide knowledge and support during adolescence, a stage of profound personal and academic development. A climate of trust and partnership between students and teachers can greatly enhance learning and confidence. At university, however, the relationship is less formal. Professors treat students as independent learners, encouraging self-reliance and critical thinking, though students who lack social adjustment may be at high risk for academic struggles. In the workplace, relationships with supervisors or managers are more professional and goal-oriented. Trust and effective communication are key to fostering collaboration and achieving shared objectives.</w:t>
      </w:r>
    </w:p>
    <w:p w14:paraId="3F9B5B26" w14:textId="77777777" w:rsidR="00A77CDA" w:rsidRPr="00A77CDA" w:rsidRDefault="00A77CDA" w:rsidP="00A77CDA">
      <w:pPr>
        <w:jc w:val="both"/>
        <w:rPr>
          <w:rFonts w:ascii="Georgia" w:hAnsi="Georgia"/>
          <w:sz w:val="24"/>
          <w:szCs w:val="24"/>
        </w:rPr>
      </w:pPr>
      <w:r w:rsidRPr="00A77CDA">
        <w:rPr>
          <w:rFonts w:ascii="Georgia" w:hAnsi="Georgia"/>
          <w:sz w:val="24"/>
          <w:szCs w:val="24"/>
        </w:rPr>
        <w:t xml:space="preserve">Friendships in high school are often intense and emotional, as adolescence is a time when individuals seek belonging and validation. These friendships can be profound but are sometimes short-lived due to immaturity and social changes. At university, friendships tend to deepen as students gain social adjustment and learn to balance personal and academic lives. Shared interests and experiences often strengthen these bonds. In the workplace, friendships </w:t>
      </w:r>
      <w:proofErr w:type="gramStart"/>
      <w:r w:rsidRPr="00A77CDA">
        <w:rPr>
          <w:rFonts w:ascii="Georgia" w:hAnsi="Georgia"/>
          <w:sz w:val="24"/>
          <w:szCs w:val="24"/>
        </w:rPr>
        <w:t>are influenced</w:t>
      </w:r>
      <w:proofErr w:type="gramEnd"/>
      <w:r w:rsidRPr="00A77CDA">
        <w:rPr>
          <w:rFonts w:ascii="Georgia" w:hAnsi="Georgia"/>
          <w:sz w:val="24"/>
          <w:szCs w:val="24"/>
        </w:rPr>
        <w:t xml:space="preserve"> by professionalism. While some colleagues develop strong relationships that enhance teamwork, others may keep interactions formal due to boundaries set by the work environment.</w:t>
      </w:r>
    </w:p>
    <w:p w14:paraId="460497CC" w14:textId="77777777" w:rsidR="00A77CDA" w:rsidRPr="00A77CDA" w:rsidRDefault="00A77CDA" w:rsidP="00A77CDA">
      <w:pPr>
        <w:jc w:val="both"/>
        <w:rPr>
          <w:rFonts w:ascii="Georgia" w:hAnsi="Georgia"/>
          <w:sz w:val="24"/>
          <w:szCs w:val="24"/>
        </w:rPr>
      </w:pPr>
      <w:proofErr w:type="gramStart"/>
      <w:r w:rsidRPr="00A77CDA">
        <w:rPr>
          <w:rFonts w:ascii="Georgia" w:hAnsi="Georgia"/>
          <w:sz w:val="24"/>
          <w:szCs w:val="24"/>
        </w:rPr>
        <w:t>Social life in high school is shaped by peer groups, clubs, and extracurricular activities, providing opportunities for students to develop social competence skills</w:t>
      </w:r>
      <w:proofErr w:type="gramEnd"/>
      <w:r w:rsidRPr="00A77CDA">
        <w:rPr>
          <w:rFonts w:ascii="Georgia" w:hAnsi="Georgia"/>
          <w:sz w:val="24"/>
          <w:szCs w:val="24"/>
        </w:rPr>
        <w:t>. However, adolescence can bring social challenges, such as cliques or peer pressure, which may hinder maturation. At university, social connections are more diverse and inclusive, as students interact with people from various backgrounds and cultures. These experiences enhance personal growth and broaden perspectives. In the workplace, social connections are often built through collaboration and networking. Maintaining professionalism while fostering camaraderie is crucial for creating a positive work environment.</w:t>
      </w:r>
    </w:p>
    <w:p w14:paraId="39404287" w14:textId="77777777" w:rsidR="00A77CDA" w:rsidRPr="00A77CDA" w:rsidRDefault="00A77CDA" w:rsidP="00A77CDA">
      <w:pPr>
        <w:jc w:val="both"/>
        <w:rPr>
          <w:rFonts w:ascii="Georgia" w:hAnsi="Georgia"/>
          <w:sz w:val="24"/>
          <w:szCs w:val="24"/>
        </w:rPr>
      </w:pPr>
      <w:r w:rsidRPr="00A77CDA">
        <w:rPr>
          <w:rFonts w:ascii="Georgia" w:hAnsi="Georgia"/>
          <w:sz w:val="24"/>
          <w:szCs w:val="24"/>
        </w:rPr>
        <w:lastRenderedPageBreak/>
        <w:t xml:space="preserve">Romantic relationships in high school </w:t>
      </w:r>
      <w:proofErr w:type="gramStart"/>
      <w:r w:rsidRPr="00A77CDA">
        <w:rPr>
          <w:rFonts w:ascii="Georgia" w:hAnsi="Georgia"/>
          <w:sz w:val="24"/>
          <w:szCs w:val="24"/>
        </w:rPr>
        <w:t>are often driven</w:t>
      </w:r>
      <w:proofErr w:type="gramEnd"/>
      <w:r w:rsidRPr="00A77CDA">
        <w:rPr>
          <w:rFonts w:ascii="Georgia" w:hAnsi="Georgia"/>
          <w:sz w:val="24"/>
          <w:szCs w:val="24"/>
        </w:rPr>
        <w:t xml:space="preserve"> by curiosity and emotion. While these relationships can be exciting, they are also at high risk for instability due to the lack of maturity and emotional control typical of adolescence. At university, romantic relationships tend to be more meaningful, as individuals gain a better understanding of </w:t>
      </w:r>
      <w:proofErr w:type="gramStart"/>
      <w:r w:rsidRPr="00A77CDA">
        <w:rPr>
          <w:rFonts w:ascii="Georgia" w:hAnsi="Georgia"/>
          <w:sz w:val="24"/>
          <w:szCs w:val="24"/>
        </w:rPr>
        <w:t>themselves and what they seek in a partner</w:t>
      </w:r>
      <w:proofErr w:type="gramEnd"/>
      <w:r w:rsidRPr="00A77CDA">
        <w:rPr>
          <w:rFonts w:ascii="Georgia" w:hAnsi="Georgia"/>
          <w:sz w:val="24"/>
          <w:szCs w:val="24"/>
        </w:rPr>
        <w:t>. These relationships often contribute to personal growth and maturation. In the workplace, romantic relationships can be complicated, as they may conflict with professional ethics or create challenges within the team. A careful balance between personal and professional life is necessary to maintain harmony.</w:t>
      </w:r>
    </w:p>
    <w:p w14:paraId="71451194" w14:textId="77777777" w:rsidR="00A77CDA" w:rsidRPr="00A77CDA" w:rsidRDefault="00A77CDA" w:rsidP="00A77CDA">
      <w:pPr>
        <w:jc w:val="both"/>
        <w:rPr>
          <w:rFonts w:ascii="Georgia" w:hAnsi="Georgia"/>
          <w:sz w:val="24"/>
          <w:szCs w:val="24"/>
        </w:rPr>
      </w:pPr>
    </w:p>
    <w:p w14:paraId="01C0411F" w14:textId="77777777" w:rsidR="00A77CDA" w:rsidRPr="00A77CDA" w:rsidRDefault="00A77CDA" w:rsidP="00A77CDA">
      <w:pPr>
        <w:jc w:val="both"/>
        <w:rPr>
          <w:rFonts w:ascii="Georgia" w:hAnsi="Georgia"/>
          <w:sz w:val="24"/>
          <w:szCs w:val="24"/>
        </w:rPr>
      </w:pPr>
      <w:r w:rsidRPr="00A77CDA">
        <w:rPr>
          <w:rFonts w:ascii="Georgia" w:hAnsi="Georgia"/>
          <w:sz w:val="24"/>
          <w:szCs w:val="24"/>
        </w:rPr>
        <w:t xml:space="preserve">Relationships in high school, university, and the workplace evolve significantly as individuals mature and face different challenges. High school relationships </w:t>
      </w:r>
      <w:proofErr w:type="gramStart"/>
      <w:r w:rsidRPr="00A77CDA">
        <w:rPr>
          <w:rFonts w:ascii="Georgia" w:hAnsi="Georgia"/>
          <w:sz w:val="24"/>
          <w:szCs w:val="24"/>
        </w:rPr>
        <w:t>are shaped</w:t>
      </w:r>
      <w:proofErr w:type="gramEnd"/>
      <w:r w:rsidRPr="00A77CDA">
        <w:rPr>
          <w:rFonts w:ascii="Georgia" w:hAnsi="Georgia"/>
          <w:sz w:val="24"/>
          <w:szCs w:val="24"/>
        </w:rPr>
        <w:t xml:space="preserve"> by adolescence and the search for identity, while university relationships enhance personal growth and independence. Workplace relationships focus on professionalism and collaboration. Despite the differences, all relationships contribute to the development of social competence skills and play a profound role in shaping individuals' lives.</w:t>
      </w:r>
    </w:p>
    <w:p w14:paraId="478EFA88" w14:textId="77777777" w:rsidR="00A77CDA" w:rsidRPr="00A77CDA" w:rsidRDefault="00A77CDA" w:rsidP="00A77CDA">
      <w:pPr>
        <w:jc w:val="both"/>
        <w:rPr>
          <w:rFonts w:ascii="Georgia" w:hAnsi="Georgia"/>
          <w:sz w:val="24"/>
          <w:szCs w:val="24"/>
        </w:rPr>
      </w:pPr>
    </w:p>
    <w:p w14:paraId="0C1853CE" w14:textId="5DAD38D2" w:rsidR="0072746D" w:rsidRPr="00A77CDA" w:rsidRDefault="0072746D" w:rsidP="00A77CD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2746D" w:rsidRPr="00A7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723D2C"/>
    <w:rsid w:val="0072746D"/>
    <w:rsid w:val="00845138"/>
    <w:rsid w:val="009623D7"/>
    <w:rsid w:val="00A77CDA"/>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300">
      <w:bodyDiv w:val="1"/>
      <w:marLeft w:val="0"/>
      <w:marRight w:val="0"/>
      <w:marTop w:val="0"/>
      <w:marBottom w:val="0"/>
      <w:divBdr>
        <w:top w:val="none" w:sz="0" w:space="0" w:color="auto"/>
        <w:left w:val="none" w:sz="0" w:space="0" w:color="auto"/>
        <w:bottom w:val="none" w:sz="0" w:space="0" w:color="auto"/>
        <w:right w:val="none" w:sz="0" w:space="0" w:color="auto"/>
      </w:divBdr>
      <w:divsChild>
        <w:div w:id="734739177">
          <w:marLeft w:val="0"/>
          <w:marRight w:val="0"/>
          <w:marTop w:val="0"/>
          <w:marBottom w:val="0"/>
          <w:divBdr>
            <w:top w:val="none" w:sz="0" w:space="0" w:color="auto"/>
            <w:left w:val="none" w:sz="0" w:space="0" w:color="auto"/>
            <w:bottom w:val="none" w:sz="0" w:space="0" w:color="auto"/>
            <w:right w:val="none" w:sz="0" w:space="0" w:color="auto"/>
          </w:divBdr>
          <w:divsChild>
            <w:div w:id="597376012">
              <w:marLeft w:val="0"/>
              <w:marRight w:val="0"/>
              <w:marTop w:val="0"/>
              <w:marBottom w:val="0"/>
              <w:divBdr>
                <w:top w:val="none" w:sz="0" w:space="0" w:color="auto"/>
                <w:left w:val="none" w:sz="0" w:space="0" w:color="auto"/>
                <w:bottom w:val="none" w:sz="0" w:space="0" w:color="auto"/>
                <w:right w:val="none" w:sz="0" w:space="0" w:color="auto"/>
              </w:divBdr>
            </w:div>
            <w:div w:id="1116634561">
              <w:marLeft w:val="0"/>
              <w:marRight w:val="0"/>
              <w:marTop w:val="0"/>
              <w:marBottom w:val="0"/>
              <w:divBdr>
                <w:top w:val="none" w:sz="0" w:space="0" w:color="auto"/>
                <w:left w:val="none" w:sz="0" w:space="0" w:color="auto"/>
                <w:bottom w:val="none" w:sz="0" w:space="0" w:color="auto"/>
                <w:right w:val="none" w:sz="0" w:space="0" w:color="auto"/>
              </w:divBdr>
            </w:div>
            <w:div w:id="137453905">
              <w:marLeft w:val="0"/>
              <w:marRight w:val="0"/>
              <w:marTop w:val="0"/>
              <w:marBottom w:val="0"/>
              <w:divBdr>
                <w:top w:val="none" w:sz="0" w:space="0" w:color="auto"/>
                <w:left w:val="none" w:sz="0" w:space="0" w:color="auto"/>
                <w:bottom w:val="none" w:sz="0" w:space="0" w:color="auto"/>
                <w:right w:val="none" w:sz="0" w:space="0" w:color="auto"/>
              </w:divBdr>
            </w:div>
            <w:div w:id="229849870">
              <w:marLeft w:val="0"/>
              <w:marRight w:val="0"/>
              <w:marTop w:val="0"/>
              <w:marBottom w:val="0"/>
              <w:divBdr>
                <w:top w:val="none" w:sz="0" w:space="0" w:color="auto"/>
                <w:left w:val="none" w:sz="0" w:space="0" w:color="auto"/>
                <w:bottom w:val="none" w:sz="0" w:space="0" w:color="auto"/>
                <w:right w:val="none" w:sz="0" w:space="0" w:color="auto"/>
              </w:divBdr>
            </w:div>
            <w:div w:id="474227991">
              <w:marLeft w:val="0"/>
              <w:marRight w:val="0"/>
              <w:marTop w:val="0"/>
              <w:marBottom w:val="0"/>
              <w:divBdr>
                <w:top w:val="none" w:sz="0" w:space="0" w:color="auto"/>
                <w:left w:val="none" w:sz="0" w:space="0" w:color="auto"/>
                <w:bottom w:val="none" w:sz="0" w:space="0" w:color="auto"/>
                <w:right w:val="none" w:sz="0" w:space="0" w:color="auto"/>
              </w:divBdr>
            </w:div>
            <w:div w:id="1173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180">
      <w:bodyDiv w:val="1"/>
      <w:marLeft w:val="0"/>
      <w:marRight w:val="0"/>
      <w:marTop w:val="0"/>
      <w:marBottom w:val="0"/>
      <w:divBdr>
        <w:top w:val="none" w:sz="0" w:space="0" w:color="auto"/>
        <w:left w:val="none" w:sz="0" w:space="0" w:color="auto"/>
        <w:bottom w:val="none" w:sz="0" w:space="0" w:color="auto"/>
        <w:right w:val="none" w:sz="0" w:space="0" w:color="auto"/>
      </w:divBdr>
      <w:divsChild>
        <w:div w:id="1616672161">
          <w:marLeft w:val="0"/>
          <w:marRight w:val="0"/>
          <w:marTop w:val="0"/>
          <w:marBottom w:val="0"/>
          <w:divBdr>
            <w:top w:val="none" w:sz="0" w:space="0" w:color="auto"/>
            <w:left w:val="none" w:sz="0" w:space="0" w:color="auto"/>
            <w:bottom w:val="none" w:sz="0" w:space="0" w:color="auto"/>
            <w:right w:val="none" w:sz="0" w:space="0" w:color="auto"/>
          </w:divBdr>
          <w:divsChild>
            <w:div w:id="942885799">
              <w:marLeft w:val="0"/>
              <w:marRight w:val="0"/>
              <w:marTop w:val="0"/>
              <w:marBottom w:val="0"/>
              <w:divBdr>
                <w:top w:val="none" w:sz="0" w:space="0" w:color="auto"/>
                <w:left w:val="none" w:sz="0" w:space="0" w:color="auto"/>
                <w:bottom w:val="none" w:sz="0" w:space="0" w:color="auto"/>
                <w:right w:val="none" w:sz="0" w:space="0" w:color="auto"/>
              </w:divBdr>
            </w:div>
            <w:div w:id="1555653556">
              <w:marLeft w:val="0"/>
              <w:marRight w:val="0"/>
              <w:marTop w:val="0"/>
              <w:marBottom w:val="0"/>
              <w:divBdr>
                <w:top w:val="none" w:sz="0" w:space="0" w:color="auto"/>
                <w:left w:val="none" w:sz="0" w:space="0" w:color="auto"/>
                <w:bottom w:val="none" w:sz="0" w:space="0" w:color="auto"/>
                <w:right w:val="none" w:sz="0" w:space="0" w:color="auto"/>
              </w:divBdr>
            </w:div>
            <w:div w:id="327948146">
              <w:marLeft w:val="0"/>
              <w:marRight w:val="0"/>
              <w:marTop w:val="0"/>
              <w:marBottom w:val="0"/>
              <w:divBdr>
                <w:top w:val="none" w:sz="0" w:space="0" w:color="auto"/>
                <w:left w:val="none" w:sz="0" w:space="0" w:color="auto"/>
                <w:bottom w:val="none" w:sz="0" w:space="0" w:color="auto"/>
                <w:right w:val="none" w:sz="0" w:space="0" w:color="auto"/>
              </w:divBdr>
            </w:div>
            <w:div w:id="1843468094">
              <w:marLeft w:val="0"/>
              <w:marRight w:val="0"/>
              <w:marTop w:val="0"/>
              <w:marBottom w:val="0"/>
              <w:divBdr>
                <w:top w:val="none" w:sz="0" w:space="0" w:color="auto"/>
                <w:left w:val="none" w:sz="0" w:space="0" w:color="auto"/>
                <w:bottom w:val="none" w:sz="0" w:space="0" w:color="auto"/>
                <w:right w:val="none" w:sz="0" w:space="0" w:color="auto"/>
              </w:divBdr>
            </w:div>
            <w:div w:id="662776332">
              <w:marLeft w:val="0"/>
              <w:marRight w:val="0"/>
              <w:marTop w:val="0"/>
              <w:marBottom w:val="0"/>
              <w:divBdr>
                <w:top w:val="none" w:sz="0" w:space="0" w:color="auto"/>
                <w:left w:val="none" w:sz="0" w:space="0" w:color="auto"/>
                <w:bottom w:val="none" w:sz="0" w:space="0" w:color="auto"/>
                <w:right w:val="none" w:sz="0" w:space="0" w:color="auto"/>
              </w:divBdr>
            </w:div>
            <w:div w:id="6110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234">
      <w:bodyDiv w:val="1"/>
      <w:marLeft w:val="0"/>
      <w:marRight w:val="0"/>
      <w:marTop w:val="0"/>
      <w:marBottom w:val="0"/>
      <w:divBdr>
        <w:top w:val="none" w:sz="0" w:space="0" w:color="auto"/>
        <w:left w:val="none" w:sz="0" w:space="0" w:color="auto"/>
        <w:bottom w:val="none" w:sz="0" w:space="0" w:color="auto"/>
        <w:right w:val="none" w:sz="0" w:space="0" w:color="auto"/>
      </w:divBdr>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3EE7-B34C-4BEC-9230-0FEFC06C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8</cp:revision>
  <dcterms:created xsi:type="dcterms:W3CDTF">2024-05-26T09:48:00Z</dcterms:created>
  <dcterms:modified xsi:type="dcterms:W3CDTF">2024-12-11T16:04:00Z</dcterms:modified>
</cp:coreProperties>
</file>