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logged in user, I want to be able to create and edit a shopping list by adding and deleting specific items. </w:t>
        <w:tab/>
        <w:t xml:space="preserve">I also want to be able to export and import these shopping lists through local data browsing on my device.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I will be able to upload a (Excel? Google sheets?) spreadsheet to superb-market so that I can construct my list easier than picking all of my items in the app. I want to download one of my old shopping lists, so I download it in ____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As a logged in user, I decided I would like to make my shopping list from scratch instead of importing one. I go to the list creation section and type in the items that I would like. The Superb-market then fixes items that have exact descriptions or will prompt me for more information if needed. The Superb-market told me that there was an item that was not available in my area, so I had to find a replacement or decide not to get it. After both I and the Superb-market are satisfied with all of the items that I have entered, the Superb-market runs its price checking and returns the total cost of my shopping list from different stores in my zip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