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1F3864"/>
          <w:sz w:val="48"/>
          <w:szCs w:val="48"/>
        </w:rPr>
        <w:t>Project Report</w:t>
      </w:r>
    </w:p>
    <w:p>
      <w:pPr>
        <w:pStyle w:val="Normal"/>
        <w:spacing w:before="0" w:after="240"/>
        <w:jc w:val="center"/>
        <w:rPr/>
      </w:pPr>
      <w:r>
        <w:rPr>
          <w:rFonts w:eastAsia="Arial" w:cs="Arial"/>
          <w:b/>
          <w:bCs/>
          <w:color w:val="2E75B6"/>
          <w:sz w:val="56"/>
          <w:szCs w:val="56"/>
        </w:rPr>
        <w:t>Thread Synchronization Visualizer</w:t>
      </w:r>
    </w:p>
    <w:p>
      <w:pPr>
        <w:pStyle w:val="Normal"/>
        <w:spacing w:before="0" w:after="1440"/>
        <w:jc w:val="center"/>
        <w:rPr/>
      </w:pPr>
      <w:r>
        <w:rPr>
          <w:rFonts w:eastAsia="Arial" w:cs="Arial"/>
          <w:i/>
          <w:iCs/>
          <w:color w:val="555555"/>
          <w:sz w:val="26"/>
          <w:szCs w:val="26"/>
        </w:rPr>
        <w:t>An Interactive Web-Based OS Concurrency Education Tool</w:t>
      </w:r>
    </w:p>
    <w:p>
      <w:pPr>
        <w:pStyle w:val="Normal"/>
        <w:pBdr>
          <w:bottom w:val="single" w:sz="4" w:space="1" w:color="DDDDDD"/>
        </w:pBdr>
        <w:spacing w:before="120" w:after="120"/>
        <w:rPr/>
      </w:pPr>
      <w:r>
        <w:rPr/>
      </w:r>
    </w:p>
    <w:tbl>
      <w:tblPr>
        <w:tblW w:w="5040" w:type="dxa"/>
        <w:jc w:val="center"/>
        <w:tblInd w:w="0" w:type="dxa"/>
        <w:tblLayout w:type="fixed"/>
        <w:tblCellMar>
          <w:top w:w="80" w:type="dxa"/>
          <w:start w:w="120" w:type="dxa"/>
          <w:bottom w:w="80" w:type="dxa"/>
          <w:end w:w="120" w:type="dxa"/>
        </w:tblCellMar>
      </w:tblPr>
      <w:tblGrid>
        <w:gridCol w:w="1999"/>
        <w:gridCol w:w="3041"/>
      </w:tblGrid>
      <w:tr>
        <w:trPr/>
        <w:tc>
          <w:tcPr>
            <w:tcW w:w="1999" w:type="dxa"/>
            <w:tcBorders>
              <w:top w:val="single" w:sz="2" w:space="0" w:color="CCCCCC"/>
              <w:start w:val="single" w:sz="2" w:space="0" w:color="CCCCCC"/>
              <w:bottom w:val="single" w:sz="2" w:space="0" w:color="CCCCCC"/>
              <w:end w:val="single" w:sz="2" w:space="0" w:color="CCCCCC"/>
            </w:tcBorders>
            <w:shd w:fill="1F3864" w:val="clear"/>
          </w:tcPr>
          <w:p>
            <w:pPr>
              <w:pStyle w:val="Normal"/>
              <w:jc w:val="end"/>
              <w:rPr/>
            </w:pPr>
            <w:r>
              <w:rPr>
                <w:rFonts w:eastAsia="Arial" w:cs="Arial"/>
                <w:b/>
                <w:bCs/>
                <w:color w:val="FFFFFF"/>
                <w:sz w:val="20"/>
                <w:szCs w:val="20"/>
              </w:rPr>
              <w:t>Name</w:t>
            </w:r>
          </w:p>
        </w:tc>
        <w:tc>
          <w:tcPr>
            <w:tcW w:w="304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F3864"/>
                <w:sz w:val="20"/>
                <w:szCs w:val="20"/>
              </w:rPr>
              <w:t>Vansh Rana</w:t>
            </w:r>
          </w:p>
        </w:tc>
      </w:tr>
      <w:tr>
        <w:trPr/>
        <w:tc>
          <w:tcPr>
            <w:tcW w:w="1999" w:type="dxa"/>
            <w:tcBorders>
              <w:top w:val="single" w:sz="2" w:space="0" w:color="CCCCCC"/>
              <w:start w:val="single" w:sz="2" w:space="0" w:color="CCCCCC"/>
              <w:bottom w:val="single" w:sz="2" w:space="0" w:color="CCCCCC"/>
              <w:end w:val="single" w:sz="2" w:space="0" w:color="CCCCCC"/>
            </w:tcBorders>
            <w:shd w:fill="1F3864" w:val="clear"/>
          </w:tcPr>
          <w:p>
            <w:pPr>
              <w:pStyle w:val="Normal"/>
              <w:jc w:val="end"/>
              <w:rPr/>
            </w:pPr>
            <w:r>
              <w:rPr>
                <w:rFonts w:eastAsia="Arial" w:cs="Arial"/>
                <w:b/>
                <w:bCs/>
                <w:color w:val="FFFFFF"/>
                <w:sz w:val="20"/>
                <w:szCs w:val="20"/>
              </w:rPr>
              <w:t>Section</w:t>
            </w:r>
          </w:p>
        </w:tc>
        <w:tc>
          <w:tcPr>
            <w:tcW w:w="304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F3864"/>
                <w:sz w:val="20"/>
                <w:szCs w:val="20"/>
              </w:rPr>
              <w:t>424GB</w:t>
            </w:r>
          </w:p>
        </w:tc>
      </w:tr>
      <w:tr>
        <w:trPr/>
        <w:tc>
          <w:tcPr>
            <w:tcW w:w="1999" w:type="dxa"/>
            <w:tcBorders>
              <w:top w:val="single" w:sz="2" w:space="0" w:color="CCCCCC"/>
              <w:start w:val="single" w:sz="2" w:space="0" w:color="CCCCCC"/>
              <w:bottom w:val="single" w:sz="2" w:space="0" w:color="CCCCCC"/>
              <w:end w:val="single" w:sz="2" w:space="0" w:color="CCCCCC"/>
            </w:tcBorders>
            <w:shd w:fill="1F3864" w:val="clear"/>
          </w:tcPr>
          <w:p>
            <w:pPr>
              <w:pStyle w:val="Normal"/>
              <w:jc w:val="end"/>
              <w:rPr/>
            </w:pPr>
            <w:r>
              <w:rPr>
                <w:rFonts w:eastAsia="Arial" w:cs="Arial"/>
                <w:b/>
                <w:bCs/>
                <w:color w:val="FFFFFF"/>
                <w:sz w:val="20"/>
                <w:szCs w:val="20"/>
              </w:rPr>
              <w:t>Roll No.</w:t>
            </w:r>
          </w:p>
        </w:tc>
        <w:tc>
          <w:tcPr>
            <w:tcW w:w="304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F3864"/>
                <w:sz w:val="20"/>
                <w:szCs w:val="20"/>
              </w:rPr>
              <w:t>44</w:t>
            </w:r>
          </w:p>
        </w:tc>
      </w:tr>
      <w:tr>
        <w:trPr/>
        <w:tc>
          <w:tcPr>
            <w:tcW w:w="1999" w:type="dxa"/>
            <w:tcBorders>
              <w:top w:val="single" w:sz="2" w:space="0" w:color="CCCCCC"/>
              <w:start w:val="single" w:sz="2" w:space="0" w:color="CCCCCC"/>
              <w:bottom w:val="single" w:sz="2" w:space="0" w:color="CCCCCC"/>
              <w:end w:val="single" w:sz="2" w:space="0" w:color="CCCCCC"/>
            </w:tcBorders>
            <w:shd w:fill="1F3864" w:val="clear"/>
          </w:tcPr>
          <w:p>
            <w:pPr>
              <w:pStyle w:val="Normal"/>
              <w:jc w:val="end"/>
              <w:rPr/>
            </w:pPr>
            <w:r>
              <w:rPr>
                <w:rFonts w:eastAsia="Arial" w:cs="Arial"/>
                <w:b/>
                <w:bCs/>
                <w:color w:val="FFFFFF"/>
                <w:sz w:val="20"/>
                <w:szCs w:val="20"/>
              </w:rPr>
              <w:t>Registration No.</w:t>
            </w:r>
          </w:p>
        </w:tc>
        <w:tc>
          <w:tcPr>
            <w:tcW w:w="304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F3864"/>
                <w:sz w:val="20"/>
                <w:szCs w:val="20"/>
              </w:rPr>
              <w:t>12408787</w:t>
            </w:r>
          </w:p>
        </w:tc>
      </w:tr>
    </w:tbl>
    <w:p>
      <w:pPr>
        <w:pStyle w:val="Normal"/>
        <w:rPr/>
      </w:pPr>
      <w:r>
        <w:rPr/>
      </w:r>
      <w:r>
        <w:br w:type="page"/>
      </w:r>
    </w:p>
    <w:p>
      <w:pPr>
        <w:pStyle w:val="Heading1"/>
        <w:pBdr>
          <w:bottom w:val="single" w:sz="6" w:space="1" w:color="1F3864"/>
        </w:pBdr>
        <w:spacing w:before="0" w:after="160"/>
        <w:rPr/>
      </w:pPr>
      <w:r>
        <w:rPr>
          <w:rFonts w:eastAsia="Arial" w:cs="Arial" w:ascii="Arial" w:hAnsi="Arial"/>
          <w:b/>
          <w:bCs/>
          <w:color w:val="1F3864"/>
          <w:sz w:val="32"/>
          <w:szCs w:val="32"/>
        </w:rPr>
        <w:t>1. Project Overview</w:t>
      </w:r>
    </w:p>
    <w:p>
      <w:pPr>
        <w:pStyle w:val="Normal"/>
        <w:spacing w:before="60" w:after="60"/>
        <w:rPr/>
      </w:pPr>
      <w:r>
        <w:rPr>
          <w:rFonts w:eastAsia="Arial" w:cs="Arial"/>
          <w:sz w:val="22"/>
          <w:szCs w:val="22"/>
        </w:rPr>
        <w:t>The Thread Synchronization Visualizer is an interactive, web-based Single Page Application (SPA) designed as an educational tool for students and developers learning Operating System concurrency concepts. It provides a real-time, dynamic simulation environment to visually demonstrate the internal workings of key synchronization primitives: Semaphores, Mutexes, and Monitors.</w:t>
      </w:r>
    </w:p>
    <w:p>
      <w:pPr>
        <w:pStyle w:val="Normal"/>
        <w:spacing w:before="60" w:after="60"/>
        <w:rPr/>
      </w:pPr>
      <w:r>
        <w:rPr>
          <w:rFonts w:eastAsia="Arial" w:cs="Arial"/>
          <w:sz w:val="22"/>
          <w:szCs w:val="22"/>
        </w:rPr>
        <w:t>Traditional academic resources — textbooks and static diagrams — often fail to convey the dynamic, time-dependent nature of thread synchronization. This project addresses that gap by enabling learners to observe, interact with, and configure live simulations directly in their browser, with no backend server required.</w:t>
      </w:r>
    </w:p>
    <w:p>
      <w:pPr>
        <w:pStyle w:val="Normal"/>
        <w:spacing w:before="60" w:after="60"/>
        <w:rPr/>
      </w:pPr>
      <w:r>
        <w:rPr/>
      </w:r>
    </w:p>
    <w:p>
      <w:pPr>
        <w:pStyle w:val="Heading2"/>
        <w:spacing w:before="240" w:after="120"/>
        <w:rPr/>
      </w:pPr>
      <w:r>
        <w:rPr>
          <w:rFonts w:eastAsia="Arial" w:cs="Arial" w:ascii="Arial" w:hAnsi="Arial"/>
          <w:b/>
          <w:bCs/>
          <w:color w:val="2E75B6"/>
          <w:sz w:val="26"/>
          <w:szCs w:val="26"/>
        </w:rPr>
        <w:t>Goals &amp; Objectives</w:t>
      </w:r>
    </w:p>
    <w:p>
      <w:pPr>
        <w:pStyle w:val="ListParagraph"/>
        <w:numPr>
          <w:ilvl w:val="0"/>
          <w:numId w:val="3"/>
        </w:numPr>
        <w:spacing w:before="40" w:after="40"/>
        <w:rPr/>
      </w:pPr>
      <w:r>
        <w:rPr>
          <w:rFonts w:eastAsia="Arial" w:cs="Arial"/>
          <w:sz w:val="22"/>
          <w:szCs w:val="22"/>
        </w:rPr>
        <w:t>Allow users to observe threads transitioning between active, waiting, and blocked states in real time.</w:t>
      </w:r>
    </w:p>
    <w:p>
      <w:pPr>
        <w:pStyle w:val="ListParagraph"/>
        <w:numPr>
          <w:ilvl w:val="0"/>
          <w:numId w:val="1"/>
        </w:numPr>
        <w:spacing w:before="40" w:after="40"/>
        <w:rPr/>
      </w:pPr>
      <w:r>
        <w:rPr>
          <w:rFonts w:eastAsia="Arial" w:cs="Arial"/>
          <w:sz w:val="22"/>
          <w:szCs w:val="22"/>
        </w:rPr>
        <w:t>Demonstrate how synchronization primitives manage shared resource allocation.</w:t>
      </w:r>
    </w:p>
    <w:p>
      <w:pPr>
        <w:pStyle w:val="ListParagraph"/>
        <w:numPr>
          <w:ilvl w:val="0"/>
          <w:numId w:val="1"/>
        </w:numPr>
        <w:spacing w:before="40" w:after="40"/>
        <w:rPr/>
      </w:pPr>
      <w:r>
        <w:rPr>
          <w:rFonts w:eastAsia="Arial" w:cs="Arial"/>
          <w:sz w:val="22"/>
          <w:szCs w:val="22"/>
        </w:rPr>
        <w:t>Empower users to dynamically alter system parameters such as thread count, simulation speed, and buffer sizes to study the effects on system behavior.</w:t>
      </w:r>
    </w:p>
    <w:p>
      <w:pPr>
        <w:pStyle w:val="ListParagraph"/>
        <w:numPr>
          <w:ilvl w:val="0"/>
          <w:numId w:val="1"/>
        </w:numPr>
        <w:spacing w:before="40" w:after="40"/>
        <w:rPr/>
      </w:pPr>
      <w:r>
        <w:rPr>
          <w:rFonts w:eastAsia="Arial" w:cs="Arial"/>
          <w:sz w:val="22"/>
          <w:szCs w:val="22"/>
        </w:rPr>
        <w:t>Deliver a fully client-side, zero-dependency-backend tool deployable on static hosts like Vercel, Netlify, or GitHub Pages.</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2. Module-Wise Breakdown</w:t>
      </w:r>
    </w:p>
    <w:p>
      <w:pPr>
        <w:pStyle w:val="Heading2"/>
        <w:spacing w:before="240" w:after="120"/>
        <w:rPr/>
      </w:pPr>
      <w:r>
        <w:rPr>
          <w:rFonts w:eastAsia="Arial" w:cs="Arial" w:ascii="Arial" w:hAnsi="Arial"/>
          <w:b/>
          <w:bCs/>
          <w:color w:val="2E75B6"/>
          <w:sz w:val="26"/>
          <w:szCs w:val="26"/>
        </w:rPr>
        <w:t>2.1 Application Shell — App.jsx</w:t>
      </w:r>
    </w:p>
    <w:p>
      <w:pPr>
        <w:pStyle w:val="Normal"/>
        <w:spacing w:before="60" w:after="60"/>
        <w:rPr/>
      </w:pPr>
      <w:r>
        <w:rPr>
          <w:rFonts w:eastAsia="Arial" w:cs="Arial"/>
          <w:sz w:val="22"/>
          <w:szCs w:val="22"/>
        </w:rPr>
        <w:t>The root component of the SPA. It is responsible for top-level routing (managed via simple tab state), rendering the navigation header, and conditionally mounting one of the three simulation modules. It acts as the orchestrator that ties the entire application together.</w:t>
      </w:r>
    </w:p>
    <w:p>
      <w:pPr>
        <w:pStyle w:val="Normal"/>
        <w:spacing w:before="60" w:after="60"/>
        <w:rPr/>
      </w:pPr>
      <w:r>
        <w:rPr/>
      </w:r>
    </w:p>
    <w:p>
      <w:pPr>
        <w:pStyle w:val="Heading2"/>
        <w:spacing w:before="240" w:after="120"/>
        <w:rPr/>
      </w:pPr>
      <w:r>
        <w:rPr>
          <w:rFonts w:eastAsia="Arial" w:cs="Arial" w:ascii="Arial" w:hAnsi="Arial"/>
          <w:b/>
          <w:bCs/>
          <w:color w:val="2E75B6"/>
          <w:sz w:val="26"/>
          <w:szCs w:val="26"/>
        </w:rPr>
        <w:t>2.2 Semaphore Module — SemaphoreSection.jsx</w:t>
      </w:r>
    </w:p>
    <w:p>
      <w:pPr>
        <w:pStyle w:val="Normal"/>
        <w:spacing w:before="60" w:after="60"/>
        <w:rPr/>
      </w:pPr>
      <w:r>
        <w:rPr>
          <w:rFonts w:eastAsia="Arial" w:cs="Arial"/>
          <w:sz w:val="22"/>
          <w:szCs w:val="22"/>
        </w:rPr>
        <w:t>Demonstrates the behavior of a Counting Semaphore. This module allows up to N concurrent threads to access a shared resource simultaneously, where N is a user-configurable parameter.</w:t>
      </w:r>
    </w:p>
    <w:p>
      <w:pPr>
        <w:pStyle w:val="Normal"/>
        <w:spacing w:before="180" w:after="80"/>
        <w:rPr/>
      </w:pPr>
      <w:r>
        <w:rPr>
          <w:rFonts w:eastAsia="Arial" w:cs="Arial"/>
          <w:b/>
          <w:bCs/>
          <w:color w:val="404040"/>
          <w:sz w:val="24"/>
          <w:szCs w:val="24"/>
        </w:rPr>
        <w:t>Key Implementation Details:</w:t>
      </w:r>
    </w:p>
    <w:p>
      <w:pPr>
        <w:pStyle w:val="ListParagraph"/>
        <w:numPr>
          <w:ilvl w:val="0"/>
          <w:numId w:val="1"/>
        </w:numPr>
        <w:spacing w:before="40" w:after="40"/>
        <w:rPr/>
      </w:pPr>
      <w:r>
        <w:rPr>
          <w:rFonts w:eastAsia="Arial" w:cs="Arial"/>
          <w:sz w:val="22"/>
          <w:szCs w:val="22"/>
        </w:rPr>
        <w:t>Maintains a slots variable representing the current semaphore count.</w:t>
      </w:r>
    </w:p>
    <w:p>
      <w:pPr>
        <w:pStyle w:val="ListParagraph"/>
        <w:numPr>
          <w:ilvl w:val="0"/>
          <w:numId w:val="1"/>
        </w:numPr>
        <w:spacing w:before="40" w:after="40"/>
        <w:rPr/>
      </w:pPr>
      <w:r>
        <w:rPr>
          <w:rFonts w:eastAsia="Arial" w:cs="Arial"/>
          <w:sz w:val="22"/>
          <w:szCs w:val="22"/>
        </w:rPr>
        <w:t>Running threads decrement the slots counter. Once slots &lt; 1, additional requesting threads are pushed to a FIFO queue and their state changes to blocked (visualized in red).</w:t>
      </w:r>
    </w:p>
    <w:p>
      <w:pPr>
        <w:pStyle w:val="ListParagraph"/>
        <w:numPr>
          <w:ilvl w:val="0"/>
          <w:numId w:val="1"/>
        </w:numPr>
        <w:spacing w:before="40" w:after="40"/>
        <w:rPr/>
      </w:pPr>
      <w:r>
        <w:rPr>
          <w:rFonts w:eastAsia="Arial" w:cs="Arial"/>
          <w:sz w:val="22"/>
          <w:szCs w:val="22"/>
        </w:rPr>
        <w:t>Upon completion, a thread releases its slot, increments the semaphore, and the next queued thread is dequeued and activated.</w:t>
      </w:r>
    </w:p>
    <w:p>
      <w:pPr>
        <w:pStyle w:val="Normal"/>
        <w:spacing w:before="60" w:after="60"/>
        <w:rPr/>
      </w:pPr>
      <w:r>
        <w:rPr/>
      </w:r>
    </w:p>
    <w:p>
      <w:pPr>
        <w:pStyle w:val="Heading2"/>
        <w:spacing w:before="240" w:after="120"/>
        <w:rPr/>
      </w:pPr>
      <w:r>
        <w:rPr>
          <w:rFonts w:eastAsia="Arial" w:cs="Arial" w:ascii="Arial" w:hAnsi="Arial"/>
          <w:b/>
          <w:bCs/>
          <w:color w:val="2E75B6"/>
          <w:sz w:val="26"/>
          <w:szCs w:val="26"/>
        </w:rPr>
        <w:t>2.3 Mutex Module — MutexSection.jsx</w:t>
      </w:r>
    </w:p>
    <w:p>
      <w:pPr>
        <w:pStyle w:val="Normal"/>
        <w:spacing w:before="60" w:after="60"/>
        <w:rPr/>
      </w:pPr>
      <w:r>
        <w:rPr>
          <w:rFonts w:eastAsia="Arial" w:cs="Arial"/>
          <w:sz w:val="22"/>
          <w:szCs w:val="22"/>
        </w:rPr>
        <w:t>Demonstrates Mutual Exclusion (a Binary Semaphore / Lock). Only one thread can hold the lock at any time, enforcing strict ownership semantics.</w:t>
      </w:r>
    </w:p>
    <w:p>
      <w:pPr>
        <w:pStyle w:val="Normal"/>
        <w:spacing w:before="180" w:after="80"/>
        <w:rPr/>
      </w:pPr>
      <w:r>
        <w:rPr>
          <w:rFonts w:eastAsia="Arial" w:cs="Arial"/>
          <w:b/>
          <w:bCs/>
          <w:color w:val="404040"/>
          <w:sz w:val="24"/>
          <w:szCs w:val="24"/>
        </w:rPr>
        <w:t>Key Implementation Details:</w:t>
      </w:r>
    </w:p>
    <w:p>
      <w:pPr>
        <w:pStyle w:val="ListParagraph"/>
        <w:numPr>
          <w:ilvl w:val="0"/>
          <w:numId w:val="1"/>
        </w:numPr>
        <w:spacing w:before="40" w:after="40"/>
        <w:rPr/>
      </w:pPr>
      <w:r>
        <w:rPr>
          <w:rFonts w:eastAsia="Arial" w:cs="Arial"/>
          <w:sz w:val="22"/>
          <w:szCs w:val="22"/>
        </w:rPr>
        <w:t>Tracks state as lockState({ locked: boolean, owner: thread_id }) instead of a simple counter.</w:t>
      </w:r>
    </w:p>
    <w:p>
      <w:pPr>
        <w:pStyle w:val="ListParagraph"/>
        <w:numPr>
          <w:ilvl w:val="0"/>
          <w:numId w:val="1"/>
        </w:numPr>
        <w:spacing w:before="40" w:after="40"/>
        <w:rPr/>
      </w:pPr>
      <w:r>
        <w:rPr>
          <w:rFonts w:eastAsia="Arial" w:cs="Arial"/>
          <w:sz w:val="22"/>
          <w:szCs w:val="22"/>
        </w:rPr>
        <w:t>The UI visually highlights the current lock owner, directly linking the active thread to the critical section.</w:t>
      </w:r>
    </w:p>
    <w:p>
      <w:pPr>
        <w:pStyle w:val="ListParagraph"/>
        <w:numPr>
          <w:ilvl w:val="0"/>
          <w:numId w:val="1"/>
        </w:numPr>
        <w:spacing w:before="40" w:after="40"/>
        <w:rPr/>
      </w:pPr>
      <w:r>
        <w:rPr>
          <w:rFonts w:eastAsia="Arial" w:cs="Arial"/>
          <w:sz w:val="22"/>
          <w:szCs w:val="22"/>
        </w:rPr>
        <w:t>Threads that attempt to acquire an already-locked mutex are placed in a FIFO queue.</w:t>
      </w:r>
    </w:p>
    <w:p>
      <w:pPr>
        <w:pStyle w:val="ListParagraph"/>
        <w:numPr>
          <w:ilvl w:val="0"/>
          <w:numId w:val="1"/>
        </w:numPr>
        <w:spacing w:before="40" w:after="40"/>
        <w:rPr/>
      </w:pPr>
      <w:r>
        <w:rPr>
          <w:rFonts w:eastAsia="Arial" w:cs="Arial"/>
          <w:sz w:val="22"/>
          <w:szCs w:val="22"/>
        </w:rPr>
        <w:t>A visual event log explicitly tracks all lock() and unlock() operations with timestamps.</w:t>
      </w:r>
    </w:p>
    <w:p>
      <w:pPr>
        <w:pStyle w:val="Normal"/>
        <w:spacing w:before="60" w:after="60"/>
        <w:rPr/>
      </w:pPr>
      <w:r>
        <w:rPr/>
      </w:r>
    </w:p>
    <w:p>
      <w:pPr>
        <w:pStyle w:val="Heading2"/>
        <w:spacing w:before="240" w:after="120"/>
        <w:rPr/>
      </w:pPr>
      <w:r>
        <w:rPr>
          <w:rFonts w:eastAsia="Arial" w:cs="Arial" w:ascii="Arial" w:hAnsi="Arial"/>
          <w:b/>
          <w:bCs/>
          <w:color w:val="2E75B6"/>
          <w:sz w:val="26"/>
          <w:szCs w:val="26"/>
        </w:rPr>
        <w:t>2.4 Monitor Module — MonitorSection.jsx</w:t>
      </w:r>
    </w:p>
    <w:p>
      <w:pPr>
        <w:pStyle w:val="Normal"/>
        <w:spacing w:before="60" w:after="60"/>
        <w:rPr/>
      </w:pPr>
      <w:r>
        <w:rPr>
          <w:rFonts w:eastAsia="Arial" w:cs="Arial"/>
          <w:sz w:val="22"/>
          <w:szCs w:val="22"/>
        </w:rPr>
        <w:t>Demonstrates the classic Bounded Buffer (Producer-Consumer) problem using a Monitor construct. It encapsulates shared state, a mutex, and two condition variables.</w:t>
      </w:r>
    </w:p>
    <w:p>
      <w:pPr>
        <w:pStyle w:val="Normal"/>
        <w:spacing w:before="180" w:after="80"/>
        <w:rPr/>
      </w:pPr>
      <w:r>
        <w:rPr>
          <w:rFonts w:eastAsia="Arial" w:cs="Arial"/>
          <w:b/>
          <w:bCs/>
          <w:color w:val="404040"/>
          <w:sz w:val="24"/>
          <w:szCs w:val="24"/>
        </w:rPr>
        <w:t>Key Implementation Details:</w:t>
      </w:r>
    </w:p>
    <w:p>
      <w:pPr>
        <w:pStyle w:val="ListParagraph"/>
        <w:numPr>
          <w:ilvl w:val="0"/>
          <w:numId w:val="1"/>
        </w:numPr>
        <w:spacing w:before="40" w:after="40"/>
        <w:rPr/>
      </w:pPr>
      <w:r>
        <w:rPr>
          <w:rFonts w:eastAsia="Arial" w:cs="Arial"/>
          <w:sz w:val="22"/>
          <w:szCs w:val="22"/>
        </w:rPr>
        <w:t>Threads are statically assigned roles as either Producers or Consumers.</w:t>
      </w:r>
    </w:p>
    <w:p>
      <w:pPr>
        <w:pStyle w:val="ListParagraph"/>
        <w:numPr>
          <w:ilvl w:val="0"/>
          <w:numId w:val="1"/>
        </w:numPr>
        <w:spacing w:before="40" w:after="40"/>
        <w:rPr/>
      </w:pPr>
      <w:r>
        <w:rPr>
          <w:rFonts w:eastAsia="Arial" w:cs="Arial"/>
          <w:sz w:val="22"/>
          <w:szCs w:val="22"/>
        </w:rPr>
        <w:t>Producers push integers to the buffer. If buffer capacity (BUFFER_CAP) is reached, they call wait(notFull) and enter the notFullQ.</w:t>
      </w:r>
    </w:p>
    <w:p>
      <w:pPr>
        <w:pStyle w:val="ListParagraph"/>
        <w:numPr>
          <w:ilvl w:val="0"/>
          <w:numId w:val="1"/>
        </w:numPr>
        <w:spacing w:before="40" w:after="40"/>
        <w:rPr/>
      </w:pPr>
      <w:r>
        <w:rPr>
          <w:rFonts w:eastAsia="Arial" w:cs="Arial"/>
          <w:sz w:val="22"/>
          <w:szCs w:val="22"/>
        </w:rPr>
        <w:t>Consumers pop integers from the buffer. If the buffer is empty, they call wait(notEmpty) and enter the notEmptyQ.</w:t>
      </w:r>
    </w:p>
    <w:p>
      <w:pPr>
        <w:pStyle w:val="ListParagraph"/>
        <w:numPr>
          <w:ilvl w:val="0"/>
          <w:numId w:val="1"/>
        </w:numPr>
        <w:spacing w:before="40" w:after="40"/>
        <w:rPr/>
      </w:pPr>
      <w:r>
        <w:rPr>
          <w:rFonts w:eastAsia="Arial" w:cs="Arial"/>
          <w:sz w:val="22"/>
          <w:szCs w:val="22"/>
        </w:rPr>
        <w:t>After consuming, consumers signal(notFull). After producing, producers signal(notEmpty) — implementing the classic monitor signaling protocol.</w:t>
      </w:r>
    </w:p>
    <w:p>
      <w:pPr>
        <w:pStyle w:val="Normal"/>
        <w:spacing w:before="60" w:after="60"/>
        <w:rPr/>
      </w:pPr>
      <w:r>
        <w:rPr/>
      </w:r>
    </w:p>
    <w:p>
      <w:pPr>
        <w:pStyle w:val="Heading2"/>
        <w:spacing w:before="240" w:after="120"/>
        <w:rPr/>
      </w:pPr>
      <w:r>
        <w:rPr>
          <w:rFonts w:eastAsia="Arial" w:cs="Arial" w:ascii="Arial" w:hAnsi="Arial"/>
          <w:b/>
          <w:bCs/>
          <w:color w:val="2E75B6"/>
          <w:sz w:val="26"/>
          <w:szCs w:val="26"/>
        </w:rPr>
        <w:t>2.5 Global Event Log — LogBox</w:t>
      </w:r>
    </w:p>
    <w:p>
      <w:pPr>
        <w:pStyle w:val="Normal"/>
        <w:spacing w:before="60" w:after="60"/>
        <w:rPr/>
      </w:pPr>
      <w:r>
        <w:rPr>
          <w:rFonts w:eastAsia="Arial" w:cs="Arial"/>
          <w:sz w:val="22"/>
          <w:szCs w:val="22"/>
        </w:rPr>
        <w:t>A passive, read-only component that observes all thread state transitions across all modules. It displays a chronological feed of formatted log entries (e.g., T3 dequeued → running (sem=1)), giving users full insight into the execution order of the algorithm.</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3. Functionalities</w:t>
      </w:r>
    </w:p>
    <w:p>
      <w:pPr>
        <w:pStyle w:val="Heading2"/>
        <w:spacing w:before="240" w:after="120"/>
        <w:rPr/>
      </w:pPr>
      <w:r>
        <w:rPr>
          <w:rFonts w:eastAsia="Arial" w:cs="Arial" w:ascii="Arial" w:hAnsi="Arial"/>
          <w:b/>
          <w:bCs/>
          <w:color w:val="2E75B6"/>
          <w:sz w:val="26"/>
          <w:szCs w:val="26"/>
        </w:rPr>
        <w:t>Core Simulation Features</w:t>
      </w:r>
    </w:p>
    <w:p>
      <w:pPr>
        <w:pStyle w:val="ListParagraph"/>
        <w:numPr>
          <w:ilvl w:val="0"/>
          <w:numId w:val="1"/>
        </w:numPr>
        <w:spacing w:before="40" w:after="40"/>
        <w:rPr/>
      </w:pPr>
      <w:r>
        <w:rPr>
          <w:rFonts w:eastAsia="Arial" w:cs="Arial"/>
          <w:sz w:val="22"/>
          <w:szCs w:val="22"/>
        </w:rPr>
        <w:t>Real-time thread lifecycle visualization: threads cycle through waiting (yellow), blocked (red), and running (green) states.</w:t>
      </w:r>
    </w:p>
    <w:p>
      <w:pPr>
        <w:pStyle w:val="ListParagraph"/>
        <w:numPr>
          <w:ilvl w:val="0"/>
          <w:numId w:val="1"/>
        </w:numPr>
        <w:spacing w:before="40" w:after="40"/>
        <w:rPr/>
      </w:pPr>
      <w:r>
        <w:rPr>
          <w:rFonts w:eastAsia="Arial" w:cs="Arial"/>
          <w:sz w:val="22"/>
          <w:szCs w:val="22"/>
        </w:rPr>
        <w:t>Counting Semaphore simulation with configurable concurrent access slots.</w:t>
      </w:r>
    </w:p>
    <w:p>
      <w:pPr>
        <w:pStyle w:val="ListParagraph"/>
        <w:numPr>
          <w:ilvl w:val="0"/>
          <w:numId w:val="1"/>
        </w:numPr>
        <w:spacing w:before="40" w:after="40"/>
        <w:rPr/>
      </w:pPr>
      <w:r>
        <w:rPr>
          <w:rFonts w:eastAsia="Arial" w:cs="Arial"/>
          <w:sz w:val="22"/>
          <w:szCs w:val="22"/>
        </w:rPr>
        <w:t>Mutual Exclusion Lock simulation with explicit owner tracking and FIFO queuing.</w:t>
      </w:r>
    </w:p>
    <w:p>
      <w:pPr>
        <w:pStyle w:val="ListParagraph"/>
        <w:numPr>
          <w:ilvl w:val="0"/>
          <w:numId w:val="1"/>
        </w:numPr>
        <w:spacing w:before="40" w:after="40"/>
        <w:rPr/>
      </w:pPr>
      <w:r>
        <w:rPr>
          <w:rFonts w:eastAsia="Arial" w:cs="Arial"/>
          <w:sz w:val="22"/>
          <w:szCs w:val="22"/>
        </w:rPr>
        <w:t>Producer-Consumer Monitor simulation with bounded buffer and dual condition variables.</w:t>
      </w:r>
    </w:p>
    <w:p>
      <w:pPr>
        <w:pStyle w:val="ListParagraph"/>
        <w:numPr>
          <w:ilvl w:val="0"/>
          <w:numId w:val="1"/>
        </w:numPr>
        <w:spacing w:before="40" w:after="40"/>
        <w:rPr/>
      </w:pPr>
      <w:r>
        <w:rPr>
          <w:rFonts w:eastAsia="Arial" w:cs="Arial"/>
          <w:sz w:val="22"/>
          <w:szCs w:val="22"/>
        </w:rPr>
        <w:t>Chronological Event Log capturing every state transition with contextual metadata.</w:t>
      </w:r>
    </w:p>
    <w:p>
      <w:pPr>
        <w:pStyle w:val="Normal"/>
        <w:spacing w:before="60" w:after="60"/>
        <w:rPr/>
      </w:pPr>
      <w:r>
        <w:rPr/>
      </w:r>
    </w:p>
    <w:p>
      <w:pPr>
        <w:pStyle w:val="Heading2"/>
        <w:spacing w:before="240" w:after="120"/>
        <w:rPr/>
      </w:pPr>
      <w:r>
        <w:rPr>
          <w:rFonts w:eastAsia="Arial" w:cs="Arial" w:ascii="Arial" w:hAnsi="Arial"/>
          <w:b/>
          <w:bCs/>
          <w:color w:val="2E75B6"/>
          <w:sz w:val="26"/>
          <w:szCs w:val="26"/>
        </w:rPr>
        <w:t>User Control Features</w:t>
      </w:r>
    </w:p>
    <w:p>
      <w:pPr>
        <w:pStyle w:val="ListParagraph"/>
        <w:numPr>
          <w:ilvl w:val="0"/>
          <w:numId w:val="1"/>
        </w:numPr>
        <w:spacing w:before="40" w:after="40"/>
        <w:rPr/>
      </w:pPr>
      <w:r>
        <w:rPr>
          <w:rFonts w:eastAsia="Arial" w:cs="Arial"/>
          <w:sz w:val="22"/>
          <w:szCs w:val="22"/>
        </w:rPr>
        <w:t>Play / Pause the simulation at any time.</w:t>
      </w:r>
    </w:p>
    <w:p>
      <w:pPr>
        <w:pStyle w:val="ListParagraph"/>
        <w:numPr>
          <w:ilvl w:val="0"/>
          <w:numId w:val="1"/>
        </w:numPr>
        <w:spacing w:before="40" w:after="40"/>
        <w:rPr/>
      </w:pPr>
      <w:r>
        <w:rPr>
          <w:rFonts w:eastAsia="Arial" w:cs="Arial"/>
          <w:sz w:val="22"/>
          <w:szCs w:val="22"/>
        </w:rPr>
        <w:t>Reset the entire simulation to its initial state.</w:t>
      </w:r>
    </w:p>
    <w:p>
      <w:pPr>
        <w:pStyle w:val="ListParagraph"/>
        <w:numPr>
          <w:ilvl w:val="0"/>
          <w:numId w:val="1"/>
        </w:numPr>
        <w:spacing w:before="40" w:after="40"/>
        <w:rPr/>
      </w:pPr>
      <w:r>
        <w:rPr>
          <w:rFonts w:eastAsia="Arial" w:cs="Arial"/>
          <w:sz w:val="22"/>
          <w:szCs w:val="22"/>
        </w:rPr>
        <w:t>Dynamically adjust Simulation Speed to slow down or speed up thread execution.</w:t>
      </w:r>
    </w:p>
    <w:p>
      <w:pPr>
        <w:pStyle w:val="ListParagraph"/>
        <w:numPr>
          <w:ilvl w:val="0"/>
          <w:numId w:val="1"/>
        </w:numPr>
        <w:spacing w:before="40" w:after="40"/>
        <w:rPr/>
      </w:pPr>
      <w:r>
        <w:rPr>
          <w:rFonts w:eastAsia="Arial" w:cs="Arial"/>
          <w:sz w:val="22"/>
          <w:szCs w:val="22"/>
        </w:rPr>
        <w:t>Modify the number of threads, buffer capacity, and semaphore slot count on-the-fly.</w:t>
      </w:r>
    </w:p>
    <w:p>
      <w:pPr>
        <w:pStyle w:val="ListParagraph"/>
        <w:numPr>
          <w:ilvl w:val="0"/>
          <w:numId w:val="1"/>
        </w:numPr>
        <w:spacing w:before="40" w:after="40"/>
        <w:rPr/>
      </w:pPr>
      <w:r>
        <w:rPr>
          <w:rFonts w:eastAsia="Arial" w:cs="Arial"/>
          <w:sz w:val="22"/>
          <w:szCs w:val="22"/>
        </w:rPr>
        <w:t>Seamlessly switch between the three algorithm tabs without losing global settings.</w:t>
      </w:r>
    </w:p>
    <w:p>
      <w:pPr>
        <w:pStyle w:val="Normal"/>
        <w:spacing w:before="60" w:after="60"/>
        <w:rPr/>
      </w:pPr>
      <w:r>
        <w:rPr/>
      </w:r>
    </w:p>
    <w:p>
      <w:pPr>
        <w:pStyle w:val="Heading2"/>
        <w:spacing w:before="240" w:after="120"/>
        <w:rPr/>
      </w:pPr>
      <w:r>
        <w:rPr>
          <w:rFonts w:eastAsia="Arial" w:cs="Arial" w:ascii="Arial" w:hAnsi="Arial"/>
          <w:b/>
          <w:bCs/>
          <w:color w:val="2E75B6"/>
          <w:sz w:val="26"/>
          <w:szCs w:val="26"/>
        </w:rPr>
        <w:t>UI/Visual Features</w:t>
      </w:r>
    </w:p>
    <w:p>
      <w:pPr>
        <w:pStyle w:val="ListParagraph"/>
        <w:numPr>
          <w:ilvl w:val="0"/>
          <w:numId w:val="1"/>
        </w:numPr>
        <w:spacing w:before="40" w:after="40"/>
        <w:rPr/>
      </w:pPr>
      <w:r>
        <w:rPr>
          <w:rFonts w:eastAsia="Arial" w:cs="Arial"/>
          <w:sz w:val="22"/>
          <w:szCs w:val="22"/>
        </w:rPr>
        <w:t>Dark mode interface (bg-gray-950) with consistent color-coded status indicators.</w:t>
      </w:r>
    </w:p>
    <w:p>
      <w:pPr>
        <w:pStyle w:val="ListParagraph"/>
        <w:numPr>
          <w:ilvl w:val="0"/>
          <w:numId w:val="1"/>
        </w:numPr>
        <w:spacing w:before="40" w:after="40"/>
        <w:rPr/>
      </w:pPr>
      <w:r>
        <w:rPr>
          <w:rFonts w:eastAsia="Arial" w:cs="Arial"/>
          <w:sz w:val="22"/>
          <w:szCs w:val="22"/>
        </w:rPr>
        <w:t>Thread Cards showing thread ID, live status badge, and animated progress bar.</w:t>
      </w:r>
    </w:p>
    <w:p>
      <w:pPr>
        <w:pStyle w:val="ListParagraph"/>
        <w:numPr>
          <w:ilvl w:val="0"/>
          <w:numId w:val="1"/>
        </w:numPr>
        <w:spacing w:before="40" w:after="40"/>
        <w:rPr/>
      </w:pPr>
      <w:r>
        <w:rPr>
          <w:rFonts w:eastAsia="Arial" w:cs="Arial"/>
          <w:sz w:val="22"/>
          <w:szCs w:val="22"/>
        </w:rPr>
        <w:t>System Dashboard with contextual visualizations: circular slot indicators for Semaphores, padlock icons for Mutexes, and filling array blocks for Monitor buffers.</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4. Technology Used</w:t>
      </w:r>
    </w:p>
    <w:p>
      <w:pPr>
        <w:pStyle w:val="Heading2"/>
        <w:spacing w:before="240" w:after="120"/>
        <w:rPr/>
      </w:pPr>
      <w:r>
        <w:rPr>
          <w:rFonts w:eastAsia="Arial" w:cs="Arial" w:ascii="Arial" w:hAnsi="Arial"/>
          <w:b/>
          <w:bCs/>
          <w:color w:val="2E75B6"/>
          <w:sz w:val="26"/>
          <w:szCs w:val="26"/>
        </w:rPr>
        <w:t>Programming Languages</w:t>
      </w:r>
    </w:p>
    <w:tbl>
      <w:tblPr>
        <w:tblW w:w="9360" w:type="dxa"/>
        <w:jc w:val="start"/>
        <w:tblInd w:w="0" w:type="dxa"/>
        <w:tblLayout w:type="fixed"/>
        <w:tblCellMar>
          <w:top w:w="80" w:type="dxa"/>
          <w:start w:w="120" w:type="dxa"/>
          <w:bottom w:w="80" w:type="dxa"/>
          <w:end w:w="120" w:type="dxa"/>
        </w:tblCellMar>
      </w:tblPr>
      <w:tblGrid>
        <w:gridCol w:w="2500"/>
        <w:gridCol w:w="6860"/>
      </w:tblGrid>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JavaScript (JSX)</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Primary language for all application logic, state management, and UI rendering.</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HTML5 / CSS3</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Structural markup and base styling (managed through Tailwind utility classes).</w:t>
            </w:r>
          </w:p>
        </w:tc>
      </w:tr>
    </w:tbl>
    <w:p>
      <w:pPr>
        <w:pStyle w:val="Normal"/>
        <w:spacing w:before="60" w:after="60"/>
        <w:rPr/>
      </w:pPr>
      <w:r>
        <w:rPr/>
      </w:r>
    </w:p>
    <w:p>
      <w:pPr>
        <w:pStyle w:val="Heading2"/>
        <w:spacing w:before="240" w:after="120"/>
        <w:rPr/>
      </w:pPr>
      <w:r>
        <w:rPr>
          <w:rFonts w:eastAsia="Arial" w:cs="Arial" w:ascii="Arial" w:hAnsi="Arial"/>
          <w:b/>
          <w:bCs/>
          <w:color w:val="2E75B6"/>
          <w:sz w:val="26"/>
          <w:szCs w:val="26"/>
        </w:rPr>
        <w:t>Libraries and Tools</w:t>
      </w:r>
    </w:p>
    <w:tbl>
      <w:tblPr>
        <w:tblW w:w="9360" w:type="dxa"/>
        <w:jc w:val="start"/>
        <w:tblInd w:w="0" w:type="dxa"/>
        <w:tblLayout w:type="fixed"/>
        <w:tblCellMar>
          <w:top w:w="80" w:type="dxa"/>
          <w:start w:w="120" w:type="dxa"/>
          <w:bottom w:w="80" w:type="dxa"/>
          <w:end w:w="120" w:type="dxa"/>
        </w:tblCellMar>
      </w:tblPr>
      <w:tblGrid>
        <w:gridCol w:w="2500"/>
        <w:gridCol w:w="6860"/>
      </w:tblGrid>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React 18</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Core UI framework; component-based architecture with Hooks for state management.</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Vite 5</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Modern build tool and development server; enables fast HMR during development.</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Tailwind CSS 3</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Utility-first CSS framework for rapid, consistent UI design.</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React Hooks</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useState, useRef, useCallback — used for simulation state, mutable refs, and optimization.</w:t>
            </w:r>
          </w:p>
        </w:tc>
      </w:tr>
    </w:tbl>
    <w:p>
      <w:pPr>
        <w:pStyle w:val="Normal"/>
        <w:spacing w:before="60" w:after="60"/>
        <w:rPr/>
      </w:pPr>
      <w:r>
        <w:rPr/>
      </w:r>
    </w:p>
    <w:p>
      <w:pPr>
        <w:pStyle w:val="Heading2"/>
        <w:spacing w:before="240" w:after="120"/>
        <w:rPr/>
      </w:pPr>
      <w:r>
        <w:rPr>
          <w:rFonts w:eastAsia="Arial" w:cs="Arial" w:ascii="Arial" w:hAnsi="Arial"/>
          <w:b/>
          <w:bCs/>
          <w:color w:val="2E75B6"/>
          <w:sz w:val="26"/>
          <w:szCs w:val="26"/>
        </w:rPr>
        <w:t>Other Tools</w:t>
      </w:r>
    </w:p>
    <w:tbl>
      <w:tblPr>
        <w:tblW w:w="9360" w:type="dxa"/>
        <w:jc w:val="start"/>
        <w:tblInd w:w="0" w:type="dxa"/>
        <w:tblLayout w:type="fixed"/>
        <w:tblCellMar>
          <w:top w:w="80" w:type="dxa"/>
          <w:start w:w="120" w:type="dxa"/>
          <w:bottom w:w="80" w:type="dxa"/>
          <w:end w:w="120" w:type="dxa"/>
        </w:tblCellMar>
      </w:tblPr>
      <w:tblGrid>
        <w:gridCol w:w="2500"/>
        <w:gridCol w:w="6860"/>
      </w:tblGrid>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GitHub Pages / Vercel / Netlify</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Supported static deployment targets. No server infrastructure required.</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Browser Runtime</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entire simulation engine runs natively in the browser using setTimeout loops.</w:t>
            </w:r>
          </w:p>
        </w:tc>
      </w:tr>
    </w:tbl>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5. Flow Diagram</w:t>
      </w:r>
    </w:p>
    <w:p>
      <w:pPr>
        <w:pStyle w:val="Normal"/>
        <w:spacing w:before="60" w:after="60"/>
        <w:rPr/>
      </w:pPr>
      <w:r>
        <w:rPr>
          <w:rFonts w:eastAsia="Arial" w:cs="Arial"/>
          <w:sz w:val="22"/>
          <w:szCs w:val="22"/>
        </w:rPr>
        <w:t>The following ASCII diagram represents the end-to-end flow of the application and a single thread's lifecycle within any simulation module:</w:t>
      </w:r>
    </w:p>
    <w:p>
      <w:pPr>
        <w:pStyle w:val="Normal"/>
        <w:spacing w:before="60" w:after="60"/>
        <w:rPr/>
      </w:pPr>
      <w:r>
        <w:rPr/>
      </w:r>
    </w:p>
    <w:p>
      <w:pPr>
        <w:pStyle w:val="Normal"/>
        <w:spacing w:before="40" w:after="40"/>
        <w:ind w:start="720"/>
        <w:rPr/>
      </w:pPr>
      <w:r>
        <w:rPr>
          <w:rFonts w:eastAsia="Courier New" w:cs="Courier New" w:ascii="Courier New" w:hAnsi="Courier New"/>
          <w:color w:val="333333"/>
          <w:sz w:val="20"/>
          <w:szCs w:val="20"/>
        </w:rPr>
        <w:t>┌─────────────────────────────────────────────────────────────────────┐</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THREAD SYNCHRONIZATION VISUALIZER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APPLICATION FLOW                            │</w:t>
      </w:r>
    </w:p>
    <w:p>
      <w:pPr>
        <w:pStyle w:val="Normal"/>
        <w:spacing w:before="40" w:after="40"/>
        <w:ind w:start="720"/>
        <w:rPr/>
      </w:pPr>
      <w:r>
        <w:rPr>
          <w:rFonts w:eastAsia="Courier New" w:cs="Courier New" w:ascii="Courier New" w:hAnsi="Courier New"/>
          <w:color w:val="333333"/>
          <w:sz w:val="20"/>
          <w:szCs w:val="20"/>
        </w:rPr>
        <w:t>└─────────────────────────────────────────────────────────────────────┘</w:t>
      </w:r>
    </w:p>
    <w:p>
      <w:pPr>
        <w:pStyle w:val="Normal"/>
        <w:spacing w:before="40" w:after="40"/>
        <w:ind w:start="720"/>
        <w:rPr/>
      </w:pPr>
      <w:r>
        <w:rPr/>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[User Opens App]</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[App.jsx Renders] ──► [Tab Selection: Semaphore | Mutex | Monitor]</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[Control Panel]</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  </w:t>
      </w:r>
      <w:r>
        <w:rPr>
          <w:rFonts w:eastAsia="Courier New" w:cs="Courier New" w:ascii="Courier New" w:hAnsi="Courier New"/>
          <w:color w:val="333333"/>
          <w:sz w:val="20"/>
          <w:szCs w:val="20"/>
        </w:rPr>
        <w:t>Play/Pause │ Reset │ Speed │ Thread Count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[Simulation Loop: setTimeout tick()]</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THREAD LIFECYCLE                │</w:t>
      </w:r>
    </w:p>
    <w:p>
      <w:pPr>
        <w:pStyle w:val="Normal"/>
        <w:spacing w:before="40" w:after="40"/>
        <w:ind w:start="720"/>
        <w:rPr/>
      </w:pPr>
      <w:r>
        <w:rPr>
          <w:rFonts w:eastAsia="Courier New" w:cs="Courier New" w:ascii="Courier New" w:hAnsi="Courier New"/>
          <w:color w:val="333333"/>
          <w:sz w:val="20"/>
          <w:szCs w:val="20"/>
        </w:rPr>
        <w:t xml:space="preserve">       │  │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[WAITING] ──► Tries to acquire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(Yellow)    resource                 │</w:t>
      </w:r>
    </w:p>
    <w:p>
      <w:pPr>
        <w:pStyle w:val="Normal"/>
        <w:spacing w:before="40" w:after="40"/>
        <w:ind w:start="720"/>
        <w:rPr/>
      </w:pPr>
      <w:r>
        <w:rPr>
          <w:rFonts w:eastAsia="Courier New" w:cs="Courier New" w:ascii="Courier New" w:hAnsi="Courier New"/>
          <w:color w:val="333333"/>
          <w:sz w:val="20"/>
          <w:szCs w:val="20"/>
        </w:rPr>
        <w:t xml:space="preserve">       │  │       │                                 │</w:t>
      </w:r>
    </w:p>
    <w:p>
      <w:pPr>
        <w:pStyle w:val="Normal"/>
        <w:spacing w:before="40" w:after="40"/>
        <w:ind w:start="720"/>
        <w:rPr/>
      </w:pPr>
      <w:r>
        <w:rPr>
          <w:rFonts w:eastAsia="Courier New" w:cs="Courier New" w:ascii="Courier New" w:hAnsi="Courier New"/>
          <w:color w:val="333333"/>
          <w:sz w:val="20"/>
          <w:szCs w:val="20"/>
        </w:rPr>
        <w:t xml:space="preserve">       │  │   ┌───┴───┐                             │</w:t>
      </w:r>
    </w:p>
    <w:p>
      <w:pPr>
        <w:pStyle w:val="Normal"/>
        <w:spacing w:before="40" w:after="40"/>
        <w:ind w:start="720"/>
        <w:rPr/>
      </w:pPr>
      <w:r>
        <w:rPr>
          <w:rFonts w:eastAsia="Courier New" w:cs="Courier New" w:ascii="Courier New" w:hAnsi="Courier New"/>
          <w:color w:val="333333"/>
          <w:sz w:val="20"/>
          <w:szCs w:val="20"/>
        </w:rPr>
        <w:t xml:space="preserve">       │  │   │       │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[YES]    [NO]                           │</w:t>
      </w:r>
    </w:p>
    <w:p>
      <w:pPr>
        <w:pStyle w:val="Normal"/>
        <w:spacing w:before="40" w:after="40"/>
        <w:ind w:start="720"/>
        <w:rPr/>
      </w:pPr>
      <w:r>
        <w:rPr>
          <w:rFonts w:eastAsia="Courier New" w:cs="Courier New" w:ascii="Courier New" w:hAnsi="Courier New"/>
          <w:color w:val="333333"/>
          <w:sz w:val="20"/>
          <w:szCs w:val="20"/>
        </w:rPr>
        <w:t xml:space="preserve">       │  │   │       │                             │</w:t>
      </w:r>
    </w:p>
    <w:p>
      <w:pPr>
        <w:pStyle w:val="Normal"/>
        <w:spacing w:before="40" w:after="40"/>
        <w:ind w:start="720"/>
        <w:rPr/>
      </w:pPr>
      <w:r>
        <w:rPr>
          <w:rFonts w:eastAsia="Courier New" w:cs="Courier New" w:ascii="Courier New" w:hAnsi="Courier New"/>
          <w:color w:val="333333"/>
          <w:sz w:val="20"/>
          <w:szCs w:val="20"/>
        </w:rPr>
        <w:t xml:space="preserve">       │  │   ▼       ▼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[RUNNING] [BLOCKED] ──► Pushed to Queue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(Green)   (Red)                         │</w:t>
      </w:r>
    </w:p>
    <w:p>
      <w:pPr>
        <w:pStyle w:val="Normal"/>
        <w:spacing w:before="40" w:after="40"/>
        <w:ind w:start="720"/>
        <w:rPr/>
      </w:pPr>
      <w:r>
        <w:rPr>
          <w:rFonts w:eastAsia="Courier New" w:cs="Courier New" w:ascii="Courier New" w:hAnsi="Courier New"/>
          <w:color w:val="333333"/>
          <w:sz w:val="20"/>
          <w:szCs w:val="20"/>
        </w:rPr>
        <w:t xml:space="preserve">       │  │   │       │                             │</w:t>
      </w:r>
    </w:p>
    <w:p>
      <w:pPr>
        <w:pStyle w:val="Normal"/>
        <w:spacing w:before="40" w:after="40"/>
        <w:ind w:start="720"/>
        <w:rPr/>
      </w:pPr>
      <w:r>
        <w:rPr>
          <w:rFonts w:eastAsia="Courier New" w:cs="Courier New" w:ascii="Courier New" w:hAnsi="Courier New"/>
          <w:color w:val="333333"/>
          <w:sz w:val="20"/>
          <w:szCs w:val="20"/>
        </w:rPr>
        <w:t xml:space="preserve">       │  │   │    </w:t>
      </w:r>
      <w:r>
        <w:rPr>
          <w:rFonts w:eastAsia="Courier New" w:cs="Courier New" w:ascii="Courier New" w:hAnsi="Courier New"/>
          <w:color w:val="333333"/>
          <w:sz w:val="20"/>
          <w:szCs w:val="20"/>
        </w:rPr>
        <w:t>[Signal received]                │</w:t>
      </w:r>
    </w:p>
    <w:p>
      <w:pPr>
        <w:pStyle w:val="Normal"/>
        <w:spacing w:before="40" w:after="40"/>
        <w:ind w:start="720"/>
        <w:rPr/>
      </w:pPr>
      <w:r>
        <w:rPr>
          <w:rFonts w:eastAsia="Courier New" w:cs="Courier New" w:ascii="Courier New" w:hAnsi="Courier New"/>
          <w:color w:val="333333"/>
          <w:sz w:val="20"/>
          <w:szCs w:val="20"/>
        </w:rPr>
        <w:t xml:space="preserve">       │  │   │       │                             │</w:t>
      </w:r>
    </w:p>
    <w:p>
      <w:pPr>
        <w:pStyle w:val="Normal"/>
        <w:spacing w:before="40" w:after="40"/>
        <w:ind w:start="720"/>
        <w:rPr/>
      </w:pPr>
      <w:r>
        <w:rPr>
          <w:rFonts w:eastAsia="Courier New" w:cs="Courier New" w:ascii="Courier New" w:hAnsi="Courier New"/>
          <w:color w:val="333333"/>
          <w:sz w:val="20"/>
          <w:szCs w:val="20"/>
        </w:rPr>
        <w:t xml:space="preserve">       │  │   ▼       ▼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[Work Complete] ◄──────────────────────┘</w:t>
      </w:r>
    </w:p>
    <w:p>
      <w:pPr>
        <w:pStyle w:val="Normal"/>
        <w:spacing w:before="40" w:after="40"/>
        <w:ind w:start="720"/>
        <w:rPr/>
      </w:pPr>
      <w:r>
        <w:rPr>
          <w:rFonts w:eastAsia="Courier New" w:cs="Courier New" w:ascii="Courier New" w:hAnsi="Courier New"/>
          <w:color w:val="333333"/>
          <w:sz w:val="20"/>
          <w:szCs w:val="20"/>
        </w:rPr>
        <w:t xml:space="preserve">       │  │       │                                 │</w:t>
      </w:r>
    </w:p>
    <w:p>
      <w:pPr>
        <w:pStyle w:val="Normal"/>
        <w:spacing w:before="40" w:after="40"/>
        <w:ind w:start="720"/>
        <w:rPr/>
      </w:pPr>
      <w:r>
        <w:rPr>
          <w:rFonts w:eastAsia="Courier New" w:cs="Courier New" w:ascii="Courier New" w:hAnsi="Courier New"/>
          <w:color w:val="333333"/>
          <w:sz w:val="20"/>
          <w:szCs w:val="20"/>
        </w:rPr>
        <w:t xml:space="preserve">       │  │       ▼                                 │</w:t>
      </w:r>
    </w:p>
    <w:p>
      <w:pPr>
        <w:pStyle w:val="Normal"/>
        <w:spacing w:before="40" w:after="40"/>
        <w:ind w:start="720"/>
        <w:rPr/>
      </w:pPr>
      <w:r>
        <w:rPr>
          <w:rFonts w:eastAsia="Courier New" w:cs="Courier New" w:ascii="Courier New" w:hAnsi="Courier New"/>
          <w:color w:val="333333"/>
          <w:sz w:val="20"/>
          <w:szCs w:val="20"/>
        </w:rPr>
        <w:t xml:space="preserve">       │  │  </w:t>
      </w:r>
      <w:r>
        <w:rPr>
          <w:rFonts w:eastAsia="Courier New" w:cs="Courier New" w:ascii="Courier New" w:hAnsi="Courier New"/>
          <w:color w:val="333333"/>
          <w:sz w:val="20"/>
          <w:szCs w:val="20"/>
        </w:rPr>
        <w:t>[Release Resource / Signal Next]       │</w:t>
      </w:r>
    </w:p>
    <w:p>
      <w:pPr>
        <w:pStyle w:val="Normal"/>
        <w:spacing w:before="40" w:after="40"/>
        <w:ind w:start="720"/>
        <w:rPr/>
      </w:pPr>
      <w:r>
        <w:rPr>
          <w:rFonts w:eastAsia="Courier New" w:cs="Courier New" w:ascii="Courier New" w:hAnsi="Courier New"/>
          <w:color w:val="333333"/>
          <w:sz w:val="20"/>
          <w:szCs w:val="20"/>
        </w:rPr>
        <w:t xml:space="preserve">       │  │       │                                 │</w:t>
      </w:r>
    </w:p>
    <w:p>
      <w:pPr>
        <w:pStyle w:val="Normal"/>
        <w:spacing w:before="40" w:after="40"/>
        <w:ind w:start="720"/>
        <w:rPr/>
      </w:pPr>
      <w:r>
        <w:rPr>
          <w:rFonts w:eastAsia="Courier New" w:cs="Courier New" w:ascii="Courier New" w:hAnsi="Courier New"/>
          <w:color w:val="333333"/>
          <w:sz w:val="20"/>
          <w:szCs w:val="20"/>
        </w:rPr>
        <w:t xml:space="preserve">       │  │       └──► </w:t>
      </w:r>
      <w:r>
        <w:rPr>
          <w:rFonts w:eastAsia="Courier New" w:cs="Courier New" w:ascii="Courier New" w:hAnsi="Courier New"/>
          <w:color w:val="333333"/>
          <w:sz w:val="20"/>
          <w:szCs w:val="20"/>
        </w:rPr>
        <w:t>[Back to WAITING]            │</w:t>
      </w:r>
    </w:p>
    <w:p>
      <w:pPr>
        <w:pStyle w:val="Normal"/>
        <w:spacing w:before="40" w:after="40"/>
        <w:ind w:start="720"/>
        <w:rPr/>
      </w:pPr>
      <w:r>
        <w:rPr>
          <w:rFonts w:eastAsia="Courier New" w:cs="Courier New" w:ascii="Courier New" w:hAnsi="Courier New"/>
          <w:color w:val="333333"/>
          <w:sz w:val="20"/>
          <w:szCs w:val="20"/>
        </w:rPr>
        <w:t xml:space="preserve">       │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[syncUI() called periodically]</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[React re-renders UI: Thread Cards + Dashboard + Log]</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[Event Log (LogBox) records all state transitions]</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6. Revision Tracking on GitHub</w:t>
      </w:r>
    </w:p>
    <w:tbl>
      <w:tblPr>
        <w:tblW w:w="9360" w:type="dxa"/>
        <w:jc w:val="start"/>
        <w:tblInd w:w="0" w:type="dxa"/>
        <w:tblLayout w:type="fixed"/>
        <w:tblCellMar>
          <w:top w:w="80" w:type="dxa"/>
          <w:start w:w="120" w:type="dxa"/>
          <w:bottom w:w="80" w:type="dxa"/>
          <w:end w:w="120" w:type="dxa"/>
        </w:tblCellMar>
      </w:tblPr>
      <w:tblGrid>
        <w:gridCol w:w="2500"/>
        <w:gridCol w:w="6860"/>
      </w:tblGrid>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Repository Name</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https://github.com/Vanshr45/OS_Project</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GitHub Link</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https://thread-sync-visualizer.vercel.app/</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Deployment</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Supports GitHub Pages, Vercel, and Netlify (static deployment)</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sz w:val="20"/>
                <w:szCs w:val="20"/>
              </w:rPr>
              <w:t>Build Tool</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Vite 5 — generates optimized static build artifacts via npm run build</w:t>
            </w:r>
          </w:p>
        </w:tc>
      </w:tr>
    </w:tbl>
    <w:p>
      <w:pPr>
        <w:pStyle w:val="Normal"/>
        <w:spacing w:before="60" w:after="60"/>
        <w:rPr/>
      </w:pPr>
      <w:r>
        <w:rPr>
          <w:rFonts w:eastAsia="Arial" w:cs="Arial"/>
          <w:sz w:val="22"/>
          <w:szCs w:val="22"/>
        </w:rPr>
        <w:t>Note: No GitHub repository link was included in the submitted project report. It is recommended to add the repository URL in the final submission.</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7. Conclusion and Future Scope</w:t>
      </w:r>
    </w:p>
    <w:p>
      <w:pPr>
        <w:pStyle w:val="Heading2"/>
        <w:spacing w:before="240" w:after="120"/>
        <w:rPr/>
      </w:pPr>
      <w:r>
        <w:rPr>
          <w:rFonts w:eastAsia="Arial" w:cs="Arial" w:ascii="Arial" w:hAnsi="Arial"/>
          <w:b/>
          <w:bCs/>
          <w:color w:val="2E75B6"/>
          <w:sz w:val="26"/>
          <w:szCs w:val="26"/>
        </w:rPr>
        <w:t>Conclusion</w:t>
      </w:r>
    </w:p>
    <w:p>
      <w:pPr>
        <w:pStyle w:val="Normal"/>
        <w:spacing w:before="60" w:after="60"/>
        <w:rPr/>
      </w:pPr>
      <w:r>
        <w:rPr>
          <w:rFonts w:eastAsia="Arial" w:cs="Arial"/>
          <w:sz w:val="22"/>
          <w:szCs w:val="22"/>
        </w:rPr>
        <w:t>The Thread Synchronization Visualizer successfully transforms highly abstract OS concurrency concepts — Semaphores, Mutexes, and Monitors — into an accessible, interactive educational experience. By running entirely in the browser as a React SPA, it eliminates deployment friction while delivering a sophisticated simulation engine.</w:t>
      </w:r>
    </w:p>
    <w:p>
      <w:pPr>
        <w:pStyle w:val="Normal"/>
        <w:spacing w:before="60" w:after="60"/>
        <w:rPr/>
      </w:pPr>
      <w:r>
        <w:rPr>
          <w:rFonts w:eastAsia="Arial" w:cs="Arial"/>
          <w:sz w:val="22"/>
          <w:szCs w:val="22"/>
        </w:rPr>
        <w:t>The architectural decision to separate mutable simulation state (useRef) from React's render cycle (useState) is a notably advanced pattern that ensures smooth performance under high-frequency state updates — a requirement unique to real-time simulation applications. The project stands as both a strong academic demonstration and a practical reference for React performance optimization techniques.</w:t>
      </w:r>
    </w:p>
    <w:p>
      <w:pPr>
        <w:pStyle w:val="Normal"/>
        <w:spacing w:before="60" w:after="60"/>
        <w:rPr/>
      </w:pPr>
      <w:r>
        <w:rPr/>
      </w:r>
    </w:p>
    <w:p>
      <w:pPr>
        <w:pStyle w:val="Heading2"/>
        <w:spacing w:before="240" w:after="120"/>
        <w:rPr/>
      </w:pPr>
      <w:r>
        <w:rPr>
          <w:rFonts w:eastAsia="Arial" w:cs="Arial" w:ascii="Arial" w:hAnsi="Arial"/>
          <w:b/>
          <w:bCs/>
          <w:color w:val="2E75B6"/>
          <w:sz w:val="26"/>
          <w:szCs w:val="26"/>
        </w:rPr>
        <w:t>Future Scope</w:t>
      </w:r>
    </w:p>
    <w:p>
      <w:pPr>
        <w:pStyle w:val="ListParagraph"/>
        <w:numPr>
          <w:ilvl w:val="0"/>
          <w:numId w:val="1"/>
        </w:numPr>
        <w:spacing w:before="40" w:after="40"/>
        <w:rPr/>
      </w:pPr>
      <w:r>
        <w:rPr>
          <w:rFonts w:eastAsia="Arial" w:cs="Arial"/>
          <w:sz w:val="22"/>
          <w:szCs w:val="22"/>
        </w:rPr>
        <w:t>Code Refactoring: Extract the shared simulation engine into a reusable useSimulation custom hook to eliminate duplication across the three module components.</w:t>
      </w:r>
    </w:p>
    <w:p>
      <w:pPr>
        <w:pStyle w:val="ListParagraph"/>
        <w:numPr>
          <w:ilvl w:val="0"/>
          <w:numId w:val="1"/>
        </w:numPr>
        <w:spacing w:before="40" w:after="40"/>
        <w:rPr/>
      </w:pPr>
      <w:r>
        <w:rPr>
          <w:rFonts w:eastAsia="Arial" w:cs="Arial"/>
          <w:sz w:val="22"/>
          <w:szCs w:val="22"/>
        </w:rPr>
        <w:t>Spatial Animations: Integrate framer-motion to animate threads physically moving into and out of queues, enhancing visual clarity.</w:t>
      </w:r>
    </w:p>
    <w:p>
      <w:pPr>
        <w:pStyle w:val="ListParagraph"/>
        <w:numPr>
          <w:ilvl w:val="0"/>
          <w:numId w:val="1"/>
        </w:numPr>
        <w:spacing w:before="40" w:after="40"/>
        <w:rPr/>
      </w:pPr>
      <w:r>
        <w:rPr>
          <w:rFonts w:eastAsia="Arial" w:cs="Arial"/>
          <w:sz w:val="22"/>
          <w:szCs w:val="22"/>
        </w:rPr>
        <w:t>New Algorithms: Add the Dining Philosophers Problem, Readers-Writers Lock, and Deadlock Detection via Resource Allocation Graphs.</w:t>
      </w:r>
    </w:p>
    <w:p>
      <w:pPr>
        <w:pStyle w:val="ListParagraph"/>
        <w:numPr>
          <w:ilvl w:val="0"/>
          <w:numId w:val="1"/>
        </w:numPr>
        <w:spacing w:before="40" w:after="40"/>
        <w:rPr/>
      </w:pPr>
      <w:r>
        <w:rPr>
          <w:rFonts w:eastAsia="Arial" w:cs="Arial"/>
          <w:sz w:val="22"/>
          <w:szCs w:val="22"/>
        </w:rPr>
        <w:t>User Scenarios: Allow users to create custom thread scripts or predefined scenarios that demonstrate race conditions and deadlocks deliberately.</w:t>
      </w:r>
    </w:p>
    <w:p>
      <w:pPr>
        <w:pStyle w:val="ListParagraph"/>
        <w:numPr>
          <w:ilvl w:val="0"/>
          <w:numId w:val="1"/>
        </w:numPr>
        <w:spacing w:before="40" w:after="40"/>
        <w:rPr/>
      </w:pPr>
      <w:r>
        <w:rPr>
          <w:rFonts w:eastAsia="Arial" w:cs="Arial"/>
          <w:sz w:val="22"/>
          <w:szCs w:val="22"/>
        </w:rPr>
        <w:t>Accessibility: Add screen-reader support and keyboard navigation for the control panel.</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8. References</w:t>
      </w:r>
    </w:p>
    <w:p>
      <w:pPr>
        <w:pStyle w:val="ListParagraph"/>
        <w:numPr>
          <w:ilvl w:val="0"/>
          <w:numId w:val="1"/>
        </w:numPr>
        <w:spacing w:before="40" w:after="40"/>
        <w:rPr/>
      </w:pPr>
      <w:r>
        <w:rPr>
          <w:rFonts w:eastAsia="Arial" w:cs="Arial"/>
          <w:sz w:val="22"/>
          <w:szCs w:val="22"/>
        </w:rPr>
        <w:t>React 18 Official Documentation — https://react.dev</w:t>
      </w:r>
    </w:p>
    <w:p>
      <w:pPr>
        <w:pStyle w:val="ListParagraph"/>
        <w:numPr>
          <w:ilvl w:val="0"/>
          <w:numId w:val="1"/>
        </w:numPr>
        <w:spacing w:before="40" w:after="40"/>
        <w:rPr/>
      </w:pPr>
      <w:r>
        <w:rPr>
          <w:rFonts w:eastAsia="Arial" w:cs="Arial"/>
          <w:sz w:val="22"/>
          <w:szCs w:val="22"/>
        </w:rPr>
        <w:t>Vite 5 Documentation — https://vitejs.dev</w:t>
      </w:r>
    </w:p>
    <w:p>
      <w:pPr>
        <w:pStyle w:val="ListParagraph"/>
        <w:numPr>
          <w:ilvl w:val="0"/>
          <w:numId w:val="1"/>
        </w:numPr>
        <w:spacing w:before="40" w:after="40"/>
        <w:rPr/>
      </w:pPr>
      <w:r>
        <w:rPr>
          <w:rFonts w:eastAsia="Arial" w:cs="Arial"/>
          <w:sz w:val="22"/>
          <w:szCs w:val="22"/>
        </w:rPr>
        <w:t>Tailwind CSS 3 Documentation — https://tailwindcss.com</w:t>
      </w:r>
    </w:p>
    <w:p>
      <w:pPr>
        <w:pStyle w:val="ListParagraph"/>
        <w:numPr>
          <w:ilvl w:val="0"/>
          <w:numId w:val="1"/>
        </w:numPr>
        <w:spacing w:before="40" w:after="40"/>
        <w:rPr/>
      </w:pPr>
      <w:r>
        <w:rPr>
          <w:rFonts w:eastAsia="Arial" w:cs="Arial"/>
          <w:sz w:val="22"/>
          <w:szCs w:val="22"/>
        </w:rPr>
        <w:t>Operating System Concepts (Silberschatz, Galvin, Gagne) — Chapters on Process Synchronization, Semaphores, Monitors.</w:t>
      </w:r>
    </w:p>
    <w:p>
      <w:pPr>
        <w:pStyle w:val="ListParagraph"/>
        <w:numPr>
          <w:ilvl w:val="0"/>
          <w:numId w:val="1"/>
        </w:numPr>
        <w:spacing w:before="40" w:after="40"/>
        <w:rPr/>
      </w:pPr>
      <w:r>
        <w:rPr>
          <w:rFonts w:eastAsia="Arial" w:cs="Arial"/>
          <w:sz w:val="22"/>
          <w:szCs w:val="22"/>
        </w:rPr>
        <w:t>MDN Web Docs — setTimeout, JavaScript Concurrency Model and Event Loop.</w:t>
      </w:r>
    </w:p>
    <w:p>
      <w:pPr>
        <w:pStyle w:val="ListParagraph"/>
        <w:numPr>
          <w:ilvl w:val="0"/>
          <w:numId w:val="1"/>
        </w:numPr>
        <w:spacing w:before="40" w:after="40"/>
        <w:rPr/>
      </w:pPr>
      <w:r>
        <w:rPr>
          <w:rFonts w:eastAsia="Arial" w:cs="Arial"/>
          <w:sz w:val="22"/>
          <w:szCs w:val="22"/>
        </w:rPr>
        <w:t>React Hooks API Reference: useState, useRef, useCallback.</w:t>
      </w:r>
    </w:p>
    <w:p>
      <w:pPr>
        <w:pStyle w:val="Normal"/>
        <w:spacing w:before="60" w:after="60"/>
        <w:rPr/>
      </w:pPr>
      <w:r>
        <w:rPr/>
      </w:r>
    </w:p>
    <w:p>
      <w:pPr>
        <w:pStyle w:val="Normal"/>
        <w:pBdr>
          <w:bottom w:val="single" w:sz="4" w:space="1" w:color="DDDDDD"/>
        </w:pBdr>
        <w:spacing w:before="120" w:after="120"/>
        <w:rPr/>
      </w:pPr>
      <w:r>
        <w:rPr/>
      </w:r>
    </w:p>
    <w:p>
      <w:pPr>
        <w:pStyle w:val="Normal"/>
        <w:rPr/>
      </w:pPr>
      <w:r>
        <w:rPr/>
      </w:r>
      <w:r>
        <w:br w:type="page"/>
      </w:r>
    </w:p>
    <w:p>
      <w:pPr>
        <w:pStyle w:val="Normal"/>
        <w:spacing w:before="0" w:after="480"/>
        <w:jc w:val="center"/>
        <w:rPr/>
      </w:pPr>
      <w:r>
        <w:rPr>
          <w:rFonts w:eastAsia="Arial" w:cs="Arial"/>
          <w:b/>
          <w:bCs/>
          <w:color w:val="1F3864"/>
          <w:sz w:val="44"/>
          <w:szCs w:val="44"/>
        </w:rPr>
        <w:t>APPENDIX</w:t>
      </w:r>
    </w:p>
    <w:p>
      <w:pPr>
        <w:pStyle w:val="Heading1"/>
        <w:pBdr>
          <w:bottom w:val="single" w:sz="6" w:space="1" w:color="1F3864"/>
        </w:pBdr>
        <w:spacing w:before="320" w:after="160"/>
        <w:rPr/>
      </w:pPr>
      <w:r>
        <w:rPr>
          <w:rFonts w:eastAsia="Arial" w:cs="Arial" w:ascii="Arial" w:hAnsi="Arial"/>
          <w:b/>
          <w:bCs/>
          <w:color w:val="1F3864"/>
          <w:sz w:val="32"/>
          <w:szCs w:val="32"/>
        </w:rPr>
        <w:t>Appendix A: AI-Generated Project Elaboration / Breakdown Report</w:t>
      </w:r>
    </w:p>
    <w:p>
      <w:pPr>
        <w:pStyle w:val="Heading2"/>
        <w:spacing w:before="240" w:after="120"/>
        <w:rPr/>
      </w:pPr>
      <w:r>
        <w:rPr>
          <w:rFonts w:eastAsia="Arial" w:cs="Arial" w:ascii="Arial" w:hAnsi="Arial"/>
          <w:b/>
          <w:bCs/>
          <w:color w:val="2E75B6"/>
          <w:sz w:val="26"/>
          <w:szCs w:val="26"/>
        </w:rPr>
        <w:t>Executive Summary</w:t>
      </w:r>
    </w:p>
    <w:p>
      <w:pPr>
        <w:pStyle w:val="Normal"/>
        <w:spacing w:before="60" w:after="60"/>
        <w:rPr/>
      </w:pPr>
      <w:r>
        <w:rPr>
          <w:rFonts w:eastAsia="Arial" w:cs="Arial"/>
          <w:sz w:val="22"/>
          <w:szCs w:val="22"/>
        </w:rPr>
        <w:t>The Thread Synchronization Visualizer is a browser-native, zero-backend educational simulator that demonstrates three of the most critical synchronization primitives in modern operating systems. The project is architecturally sophisticated, using a decoupled simulation-rendering pipeline to achieve high-performance, real-time animations in React.</w:t>
      </w:r>
    </w:p>
    <w:p>
      <w:pPr>
        <w:pStyle w:val="Normal"/>
        <w:spacing w:before="60" w:after="60"/>
        <w:rPr/>
      </w:pPr>
      <w:r>
        <w:rPr/>
      </w:r>
    </w:p>
    <w:p>
      <w:pPr>
        <w:pStyle w:val="Heading2"/>
        <w:spacing w:before="240" w:after="120"/>
        <w:rPr/>
      </w:pPr>
      <w:r>
        <w:rPr>
          <w:rFonts w:eastAsia="Arial" w:cs="Arial" w:ascii="Arial" w:hAnsi="Arial"/>
          <w:b/>
          <w:bCs/>
          <w:color w:val="2E75B6"/>
          <w:sz w:val="26"/>
          <w:szCs w:val="26"/>
        </w:rPr>
        <w:t>Deep Architectural Analysis</w:t>
      </w:r>
    </w:p>
    <w:p>
      <w:pPr>
        <w:pStyle w:val="Normal"/>
        <w:spacing w:before="180" w:after="80"/>
        <w:rPr/>
      </w:pPr>
      <w:r>
        <w:rPr>
          <w:rFonts w:eastAsia="Arial" w:cs="Arial"/>
          <w:b/>
          <w:bCs/>
          <w:color w:val="404040"/>
          <w:sz w:val="24"/>
          <w:szCs w:val="24"/>
        </w:rPr>
        <w:t>The Render-Simulation Decoupling Pattern</w:t>
      </w:r>
    </w:p>
    <w:p>
      <w:pPr>
        <w:pStyle w:val="Normal"/>
        <w:spacing w:before="60" w:after="60"/>
        <w:rPr/>
      </w:pPr>
      <w:r>
        <w:rPr>
          <w:rFonts w:eastAsia="Arial" w:cs="Arial"/>
          <w:sz w:val="22"/>
          <w:szCs w:val="22"/>
        </w:rPr>
        <w:t>The most technically significant architectural decision in this project is the deliberate separation between the simulation engine and the React render cycle:</w:t>
      </w:r>
    </w:p>
    <w:p>
      <w:pPr>
        <w:pStyle w:val="ListParagraph"/>
        <w:numPr>
          <w:ilvl w:val="0"/>
          <w:numId w:val="1"/>
        </w:numPr>
        <w:spacing w:before="40" w:after="40"/>
        <w:rPr/>
      </w:pPr>
      <w:r>
        <w:rPr>
          <w:rFonts w:eastAsia="Arial" w:cs="Arial"/>
          <w:sz w:val="22"/>
          <w:szCs w:val="22"/>
        </w:rPr>
        <w:t>Simulation State (useRef): All thread objects, queue arrays, semaphore counters, and lock states are stored in a mutable stateRef. Because useRef mutations do not trigger re-renders, the simulation loop can run at its own frequency (controlled by setTimeout) without causing React to re-render on every single tick.</w:t>
      </w:r>
    </w:p>
    <w:p>
      <w:pPr>
        <w:pStyle w:val="ListParagraph"/>
        <w:numPr>
          <w:ilvl w:val="0"/>
          <w:numId w:val="1"/>
        </w:numPr>
        <w:spacing w:before="40" w:after="40"/>
        <w:rPr/>
      </w:pPr>
      <w:r>
        <w:rPr>
          <w:rFonts w:eastAsia="Arial" w:cs="Arial"/>
          <w:sz w:val="22"/>
          <w:szCs w:val="22"/>
        </w:rPr>
        <w:t>UI State (useState): A separate uiState object holds only the data needed to paint the current frame. The syncUI() function periodically copies a snapshot of stateRef into uiState, triggering a controlled, batched React re-render.</w:t>
      </w:r>
    </w:p>
    <w:p>
      <w:pPr>
        <w:pStyle w:val="ListParagraph"/>
        <w:numPr>
          <w:ilvl w:val="0"/>
          <w:numId w:val="1"/>
        </w:numPr>
        <w:spacing w:before="40" w:after="40"/>
        <w:rPr/>
      </w:pPr>
      <w:r>
        <w:rPr>
          <w:rFonts w:eastAsia="Arial" w:cs="Arial"/>
          <w:sz w:val="22"/>
          <w:szCs w:val="22"/>
        </w:rPr>
        <w:t>This pattern is conceptually analogous to a game loop: the physics engine runs independently of the frame renderer. It is an advanced React pattern that prevents performance degradation as thread counts scale up.</w:t>
      </w:r>
    </w:p>
    <w:p>
      <w:pPr>
        <w:pStyle w:val="Normal"/>
        <w:spacing w:before="60" w:after="60"/>
        <w:rPr/>
      </w:pPr>
      <w:r>
        <w:rPr/>
      </w:r>
    </w:p>
    <w:p>
      <w:pPr>
        <w:pStyle w:val="Normal"/>
        <w:spacing w:before="180" w:after="80"/>
        <w:rPr/>
      </w:pPr>
      <w:r>
        <w:rPr>
          <w:rFonts w:eastAsia="Arial" w:cs="Arial"/>
          <w:b/>
          <w:bCs/>
          <w:color w:val="404040"/>
          <w:sz w:val="24"/>
          <w:szCs w:val="24"/>
        </w:rPr>
        <w:t>Simulation Tick Mechanics</w:t>
      </w:r>
    </w:p>
    <w:p>
      <w:pPr>
        <w:pStyle w:val="Normal"/>
        <w:spacing w:before="60" w:after="60"/>
        <w:rPr/>
      </w:pPr>
      <w:r>
        <w:rPr>
          <w:rFonts w:eastAsia="Arial" w:cs="Arial"/>
          <w:sz w:val="22"/>
          <w:szCs w:val="22"/>
        </w:rPr>
        <w:t>The recursive setTimeout-based tick() function forms the heartbeat of each module. On every tick:</w:t>
      </w:r>
    </w:p>
    <w:p>
      <w:pPr>
        <w:pStyle w:val="ListParagraph"/>
        <w:numPr>
          <w:ilvl w:val="0"/>
          <w:numId w:val="1"/>
        </w:numPr>
        <w:spacing w:before="40" w:after="40"/>
        <w:rPr/>
      </w:pPr>
      <w:r>
        <w:rPr>
          <w:rFonts w:eastAsia="Arial" w:cs="Arial"/>
          <w:sz w:val="22"/>
          <w:szCs w:val="22"/>
        </w:rPr>
        <w:t>Each thread in the system is evaluated: does it meet the condition to transition state?</w:t>
      </w:r>
    </w:p>
    <w:p>
      <w:pPr>
        <w:pStyle w:val="ListParagraph"/>
        <w:numPr>
          <w:ilvl w:val="0"/>
          <w:numId w:val="1"/>
        </w:numPr>
        <w:spacing w:before="40" w:after="40"/>
        <w:rPr/>
      </w:pPr>
      <w:r>
        <w:rPr>
          <w:rFonts w:eastAsia="Arial" w:cs="Arial"/>
          <w:sz w:val="22"/>
          <w:szCs w:val="22"/>
        </w:rPr>
        <w:t>State transitions are applied atomically to stateRef.</w:t>
      </w:r>
    </w:p>
    <w:p>
      <w:pPr>
        <w:pStyle w:val="ListParagraph"/>
        <w:numPr>
          <w:ilvl w:val="0"/>
          <w:numId w:val="1"/>
        </w:numPr>
        <w:spacing w:before="40" w:after="40"/>
        <w:rPr/>
      </w:pPr>
      <w:r>
        <w:rPr>
          <w:rFonts w:eastAsia="Arial" w:cs="Arial"/>
          <w:sz w:val="22"/>
          <w:szCs w:val="22"/>
        </w:rPr>
        <w:t>Log events are appended to the event array.</w:t>
      </w:r>
    </w:p>
    <w:p>
      <w:pPr>
        <w:pStyle w:val="ListParagraph"/>
        <w:numPr>
          <w:ilvl w:val="0"/>
          <w:numId w:val="1"/>
        </w:numPr>
        <w:spacing w:before="40" w:after="40"/>
        <w:rPr/>
      </w:pPr>
      <w:r>
        <w:rPr>
          <w:rFonts w:eastAsia="Arial" w:cs="Arial"/>
          <w:sz w:val="22"/>
          <w:szCs w:val="22"/>
        </w:rPr>
        <w:t>syncUI() is called to flush visible state to React.</w:t>
      </w:r>
    </w:p>
    <w:p>
      <w:pPr>
        <w:pStyle w:val="ListParagraph"/>
        <w:numPr>
          <w:ilvl w:val="0"/>
          <w:numId w:val="1"/>
        </w:numPr>
        <w:spacing w:before="40" w:after="40"/>
        <w:rPr/>
      </w:pPr>
      <w:r>
        <w:rPr>
          <w:rFonts w:eastAsia="Arial" w:cs="Arial"/>
          <w:sz w:val="22"/>
          <w:szCs w:val="22"/>
        </w:rPr>
        <w:t>The next tick is scheduled after a delay proportional to the user-selected simulation speed.</w:t>
      </w:r>
    </w:p>
    <w:p>
      <w:pPr>
        <w:pStyle w:val="Normal"/>
        <w:spacing w:before="60" w:after="60"/>
        <w:rPr/>
      </w:pPr>
      <w:r>
        <w:rPr/>
      </w:r>
    </w:p>
    <w:p>
      <w:pPr>
        <w:pStyle w:val="Heading2"/>
        <w:spacing w:before="240" w:after="120"/>
        <w:rPr/>
      </w:pPr>
      <w:r>
        <w:rPr>
          <w:rFonts w:eastAsia="Arial" w:cs="Arial" w:ascii="Arial" w:hAnsi="Arial"/>
          <w:b/>
          <w:bCs/>
          <w:color w:val="2E75B6"/>
          <w:sz w:val="26"/>
          <w:szCs w:val="26"/>
        </w:rPr>
        <w:t>Module Interaction Model</w:t>
      </w:r>
    </w:p>
    <w:p>
      <w:pPr>
        <w:pStyle w:val="Normal"/>
        <w:spacing w:before="60" w:after="60"/>
        <w:rPr/>
      </w:pPr>
      <w:r>
        <w:rPr>
          <w:rFonts w:eastAsia="Arial" w:cs="Arial"/>
          <w:sz w:val="22"/>
          <w:szCs w:val="22"/>
        </w:rPr>
        <w:t>Each of the three modules (Semaphore, Mutex, Monitor) is entirely self-contained. They share only the UI shell (App.jsx) and the LogBox component. There is no cross-module state — switching tabs pauses or resets the previous module and initializes the new one with fresh state.</w:t>
      </w:r>
    </w:p>
    <w:p>
      <w:pPr>
        <w:pStyle w:val="Normal"/>
        <w:spacing w:before="60" w:after="60"/>
        <w:rPr/>
      </w:pPr>
      <w:r>
        <w:rPr/>
      </w:r>
    </w:p>
    <w:p>
      <w:pPr>
        <w:pStyle w:val="Heading2"/>
        <w:spacing w:before="240" w:after="120"/>
        <w:rPr/>
      </w:pPr>
      <w:r>
        <w:rPr>
          <w:rFonts w:eastAsia="Arial" w:cs="Arial" w:ascii="Arial" w:hAnsi="Arial"/>
          <w:b/>
          <w:bCs/>
          <w:color w:val="2E75B6"/>
          <w:sz w:val="26"/>
          <w:szCs w:val="26"/>
        </w:rPr>
        <w:t>Thread State Machine</w:t>
      </w:r>
    </w:p>
    <w:p>
      <w:pPr>
        <w:pStyle w:val="Normal"/>
        <w:spacing w:before="60" w:after="60"/>
        <w:rPr/>
      </w:pPr>
      <w:r>
        <w:rPr>
          <w:rFonts w:eastAsia="Arial" w:cs="Arial"/>
          <w:sz w:val="22"/>
          <w:szCs w:val="22"/>
        </w:rPr>
        <w:t>Every thread in the system is modeled as a finite state machine with three states: WAITING → BLOCKED → RUNNING → WAITING (cyclic). The transitions are governed by the specific synchronization primitive being simulated, making the same visual framework applicable to all three modules.</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Appendix B: Problem Statement</w:t>
      </w:r>
    </w:p>
    <w:p>
      <w:pPr>
        <w:pStyle w:val="Normal"/>
        <w:spacing w:before="60" w:after="60"/>
        <w:rPr/>
      </w:pPr>
      <w:r>
        <w:rPr>
          <w:rFonts w:eastAsia="Arial" w:cs="Arial"/>
          <w:sz w:val="22"/>
          <w:szCs w:val="22"/>
        </w:rPr>
        <w:t>Concurrency and thread synchronization are among the most challenging topics in computer science education. Traditional learning materials — textbooks, lecture slides, and static diagrams — describe concepts like race conditions, deadlocks, semaphores, mutexes, and condition variables using passive, non-interactive representations. This creates a significant comprehension gap: students understand the theory but cannot intuitively grasp the dynamic, time-dependent behavior of these mechanisms.</w:t>
      </w:r>
    </w:p>
    <w:p>
      <w:pPr>
        <w:pStyle w:val="Normal"/>
        <w:spacing w:before="60" w:after="60"/>
        <w:rPr/>
      </w:pPr>
      <w:r>
        <w:rPr>
          <w:rFonts w:eastAsia="Arial" w:cs="Arial"/>
          <w:sz w:val="22"/>
          <w:szCs w:val="22"/>
        </w:rPr>
        <w:t>The core problem is the absence of a self-contained, interactive, and visually rich tool that allows learners to:</w:t>
      </w:r>
    </w:p>
    <w:p>
      <w:pPr>
        <w:pStyle w:val="ListParagraph"/>
        <w:numPr>
          <w:ilvl w:val="0"/>
          <w:numId w:val="1"/>
        </w:numPr>
        <w:spacing w:before="40" w:after="40"/>
        <w:rPr/>
      </w:pPr>
      <w:r>
        <w:rPr>
          <w:rFonts w:eastAsia="Arial" w:cs="Arial"/>
          <w:sz w:val="22"/>
          <w:szCs w:val="22"/>
        </w:rPr>
        <w:t>Observe synchronization primitives executing in real time.</w:t>
      </w:r>
    </w:p>
    <w:p>
      <w:pPr>
        <w:pStyle w:val="ListParagraph"/>
        <w:numPr>
          <w:ilvl w:val="0"/>
          <w:numId w:val="1"/>
        </w:numPr>
        <w:spacing w:before="40" w:after="40"/>
        <w:rPr/>
      </w:pPr>
      <w:r>
        <w:rPr>
          <w:rFonts w:eastAsia="Arial" w:cs="Arial"/>
          <w:sz w:val="22"/>
          <w:szCs w:val="22"/>
        </w:rPr>
        <w:t>Experiment with parameters to see how system behavior changes.</w:t>
      </w:r>
    </w:p>
    <w:p>
      <w:pPr>
        <w:pStyle w:val="ListParagraph"/>
        <w:numPr>
          <w:ilvl w:val="0"/>
          <w:numId w:val="1"/>
        </w:numPr>
        <w:spacing w:before="40" w:after="40"/>
        <w:rPr/>
      </w:pPr>
      <w:r>
        <w:rPr>
          <w:rFonts w:eastAsia="Arial" w:cs="Arial"/>
          <w:sz w:val="22"/>
          <w:szCs w:val="22"/>
        </w:rPr>
        <w:t>Understand thread lifecycle transitions without setting up complex multi-threaded programming environments.</w:t>
      </w:r>
    </w:p>
    <w:p>
      <w:pPr>
        <w:pStyle w:val="Normal"/>
        <w:spacing w:before="60" w:after="60"/>
        <w:rPr/>
      </w:pPr>
      <w:r>
        <w:rPr>
          <w:rFonts w:eastAsia="Arial" w:cs="Arial"/>
          <w:sz w:val="22"/>
          <w:szCs w:val="22"/>
        </w:rPr>
        <w:t>This project was built to solve that problem: to create a zero-setup, browser-based educational sandbox that makes OS concurrency concepts tangible, observable, and explorable.</w:t>
      </w:r>
    </w:p>
    <w:p>
      <w:pPr>
        <w:pStyle w:val="Normal"/>
        <w:spacing w:before="60" w:after="60"/>
        <w:rPr/>
      </w:pPr>
      <w:r>
        <w:rPr/>
      </w:r>
    </w:p>
    <w:p>
      <w:pPr>
        <w:pStyle w:val="Normal"/>
        <w:pBdr>
          <w:bottom w:val="single" w:sz="4" w:space="1" w:color="DDDDDD"/>
        </w:pBdr>
        <w:spacing w:before="120" w:after="120"/>
        <w:rPr/>
      </w:pPr>
      <w:r>
        <w:rPr/>
      </w:r>
    </w:p>
    <w:p>
      <w:pPr>
        <w:pStyle w:val="Heading1"/>
        <w:pBdr>
          <w:bottom w:val="single" w:sz="6" w:space="1" w:color="1F3864"/>
        </w:pBdr>
        <w:spacing w:before="320" w:after="160"/>
        <w:rPr/>
      </w:pPr>
      <w:r>
        <w:rPr>
          <w:rFonts w:eastAsia="Arial" w:cs="Arial" w:ascii="Arial" w:hAnsi="Arial"/>
          <w:b/>
          <w:bCs/>
          <w:color w:val="1F3864"/>
          <w:sz w:val="32"/>
          <w:szCs w:val="32"/>
        </w:rPr>
        <w:t>Appendix C: Solution / Code</w:t>
      </w:r>
    </w:p>
    <w:p>
      <w:pPr>
        <w:pStyle w:val="Normal"/>
        <w:spacing w:before="60" w:after="60"/>
        <w:rPr/>
      </w:pPr>
      <w:r>
        <w:rPr>
          <w:rFonts w:eastAsia="Arial" w:cs="Arial"/>
          <w:sz w:val="22"/>
          <w:szCs w:val="22"/>
        </w:rPr>
        <w:t>No complete source code was included in the submitted project report. The following are the key code constructs and logic patterns described in the report:</w:t>
      </w:r>
    </w:p>
    <w:p>
      <w:pPr>
        <w:pStyle w:val="Normal"/>
        <w:spacing w:before="60" w:after="60"/>
        <w:rPr/>
      </w:pPr>
      <w:r>
        <w:rPr/>
      </w:r>
    </w:p>
    <w:p>
      <w:pPr>
        <w:pStyle w:val="Normal"/>
        <w:spacing w:before="180" w:after="80"/>
        <w:rPr/>
      </w:pPr>
      <w:r>
        <w:rPr>
          <w:rFonts w:eastAsia="Arial" w:cs="Arial"/>
          <w:b/>
          <w:bCs/>
          <w:color w:val="404040"/>
          <w:sz w:val="24"/>
          <w:szCs w:val="24"/>
        </w:rPr>
        <w:t>C.1 — Simulation State Architecture (Conceptual)</w:t>
      </w:r>
    </w:p>
    <w:p>
      <w:pPr>
        <w:pStyle w:val="Normal"/>
        <w:spacing w:before="40" w:after="40"/>
        <w:ind w:start="720"/>
        <w:rPr/>
      </w:pPr>
      <w:r>
        <w:rPr>
          <w:rFonts w:eastAsia="Courier New" w:cs="Courier New" w:ascii="Courier New" w:hAnsi="Courier New"/>
          <w:color w:val="333333"/>
          <w:sz w:val="20"/>
          <w:szCs w:val="20"/>
        </w:rPr>
        <w:t>// Mutable simulation state — does NOT trigger re-renders</w:t>
      </w:r>
    </w:p>
    <w:p>
      <w:pPr>
        <w:pStyle w:val="Normal"/>
        <w:spacing w:before="40" w:after="40"/>
        <w:ind w:start="720"/>
        <w:rPr/>
      </w:pPr>
      <w:r>
        <w:rPr>
          <w:rFonts w:eastAsia="Courier New" w:cs="Courier New" w:ascii="Courier New" w:hAnsi="Courier New"/>
          <w:color w:val="333333"/>
          <w:sz w:val="20"/>
          <w:szCs w:val="20"/>
        </w:rPr>
        <w:t>const stateRef = useRef({</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threads: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queue: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slots: N,          // for Semaphore</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lockState: { locked: false, owner: null },  // for Mutex</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buffer: [],        // for Monitor</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notFullQ: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notEmptyQ: []</w:t>
      </w:r>
    </w:p>
    <w:p>
      <w:pPr>
        <w:pStyle w:val="Normal"/>
        <w:spacing w:before="40" w:after="40"/>
        <w:ind w:start="720"/>
        <w:rPr/>
      </w:pPr>
      <w:r>
        <w:rPr>
          <w:rFonts w:eastAsia="Courier New" w:cs="Courier New" w:ascii="Courier New" w:hAnsi="Courier New"/>
          <w:color w:val="333333"/>
          <w:sz w:val="20"/>
          <w:szCs w:val="20"/>
        </w:rPr>
        <w:t>});</w:t>
      </w:r>
    </w:p>
    <w:p>
      <w:pPr>
        <w:pStyle w:val="Normal"/>
        <w:spacing w:before="40" w:after="40"/>
        <w:ind w:start="720"/>
        <w:rPr/>
      </w:pPr>
      <w:r>
        <w:rPr/>
      </w:r>
    </w:p>
    <w:p>
      <w:pPr>
        <w:pStyle w:val="Normal"/>
        <w:spacing w:before="40" w:after="40"/>
        <w:ind w:start="720"/>
        <w:rPr/>
      </w:pPr>
      <w:r>
        <w:rPr>
          <w:rFonts w:eastAsia="Courier New" w:cs="Courier New" w:ascii="Courier New" w:hAnsi="Courier New"/>
          <w:color w:val="333333"/>
          <w:sz w:val="20"/>
          <w:szCs w:val="20"/>
        </w:rPr>
        <w:t>// UI-visible snapshot — triggers React re-render</w:t>
      </w:r>
    </w:p>
    <w:p>
      <w:pPr>
        <w:pStyle w:val="Normal"/>
        <w:spacing w:before="40" w:after="40"/>
        <w:ind w:start="720"/>
        <w:rPr/>
      </w:pPr>
      <w:r>
        <w:rPr>
          <w:rFonts w:eastAsia="Courier New" w:cs="Courier New" w:ascii="Courier New" w:hAnsi="Courier New"/>
          <w:color w:val="333333"/>
          <w:sz w:val="20"/>
          <w:szCs w:val="20"/>
        </w:rPr>
        <w:t>const [uiState, setUiState] = useState({ threads: [], ... });</w:t>
      </w:r>
    </w:p>
    <w:p>
      <w:pPr>
        <w:pStyle w:val="Normal"/>
        <w:spacing w:before="40" w:after="40"/>
        <w:ind w:start="720"/>
        <w:rPr/>
      </w:pPr>
      <w:r>
        <w:rPr/>
      </w:r>
    </w:p>
    <w:p>
      <w:pPr>
        <w:pStyle w:val="Normal"/>
        <w:spacing w:before="40" w:after="40"/>
        <w:ind w:start="720"/>
        <w:rPr/>
      </w:pPr>
      <w:r>
        <w:rPr>
          <w:rFonts w:eastAsia="Courier New" w:cs="Courier New" w:ascii="Courier New" w:hAnsi="Courier New"/>
          <w:color w:val="333333"/>
          <w:sz w:val="20"/>
          <w:szCs w:val="20"/>
        </w:rPr>
        <w:t>// Sync function: copy stateRef snapshot → uiState</w:t>
      </w:r>
    </w:p>
    <w:p>
      <w:pPr>
        <w:pStyle w:val="Normal"/>
        <w:spacing w:before="40" w:after="40"/>
        <w:ind w:start="720"/>
        <w:rPr/>
      </w:pPr>
      <w:r>
        <w:rPr>
          <w:rFonts w:eastAsia="Courier New" w:cs="Courier New" w:ascii="Courier New" w:hAnsi="Courier New"/>
          <w:color w:val="333333"/>
          <w:sz w:val="20"/>
          <w:szCs w:val="20"/>
        </w:rPr>
        <w:t>const syncUI = useCallback(() =&gt;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setUiState({ ...stateRef.current });</w:t>
      </w:r>
    </w:p>
    <w:p>
      <w:pPr>
        <w:pStyle w:val="Normal"/>
        <w:spacing w:before="40" w:after="40"/>
        <w:ind w:start="720"/>
        <w:rPr/>
      </w:pPr>
      <w:r>
        <w:rPr>
          <w:rFonts w:eastAsia="Courier New" w:cs="Courier New" w:ascii="Courier New" w:hAnsi="Courier New"/>
          <w:color w:val="333333"/>
          <w:sz w:val="20"/>
          <w:szCs w:val="20"/>
        </w:rPr>
        <w:t>}, []);</w:t>
      </w:r>
    </w:p>
    <w:p>
      <w:pPr>
        <w:pStyle w:val="Normal"/>
        <w:spacing w:before="60" w:after="60"/>
        <w:rPr/>
      </w:pPr>
      <w:r>
        <w:rPr/>
      </w:r>
    </w:p>
    <w:p>
      <w:pPr>
        <w:pStyle w:val="Normal"/>
        <w:spacing w:before="180" w:after="80"/>
        <w:rPr/>
      </w:pPr>
      <w:r>
        <w:rPr>
          <w:rFonts w:eastAsia="Arial" w:cs="Arial"/>
          <w:b/>
          <w:bCs/>
          <w:color w:val="404040"/>
          <w:sz w:val="24"/>
          <w:szCs w:val="24"/>
        </w:rPr>
        <w:t>C.2 — Recursive Simulation Loop</w:t>
      </w:r>
    </w:p>
    <w:p>
      <w:pPr>
        <w:pStyle w:val="Normal"/>
        <w:spacing w:before="40" w:after="40"/>
        <w:ind w:start="720"/>
        <w:rPr/>
      </w:pPr>
      <w:r>
        <w:rPr>
          <w:rFonts w:eastAsia="Courier New" w:cs="Courier New" w:ascii="Courier New" w:hAnsi="Courier New"/>
          <w:color w:val="333333"/>
          <w:sz w:val="20"/>
          <w:szCs w:val="20"/>
        </w:rPr>
        <w:t>const tick = useCallback(() =&gt;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if (!runningRef.current) return;</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 Process each thread transition</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stateRef.current.threads.forEach(thread =&gt;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 ... state machine logic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syncUI();</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setTimeout(tick, speedRef.current);  // schedule next tick</w:t>
      </w:r>
    </w:p>
    <w:p>
      <w:pPr>
        <w:pStyle w:val="Normal"/>
        <w:spacing w:before="40" w:after="40"/>
        <w:ind w:start="720"/>
        <w:rPr/>
      </w:pPr>
      <w:r>
        <w:rPr>
          <w:rFonts w:eastAsia="Courier New" w:cs="Courier New" w:ascii="Courier New" w:hAnsi="Courier New"/>
          <w:color w:val="333333"/>
          <w:sz w:val="20"/>
          <w:szCs w:val="20"/>
        </w:rPr>
        <w:t>}, [syncUI]);</w:t>
      </w:r>
    </w:p>
    <w:p>
      <w:pPr>
        <w:pStyle w:val="Normal"/>
        <w:spacing w:before="60" w:after="60"/>
        <w:rPr/>
      </w:pPr>
      <w:r>
        <w:rPr/>
      </w:r>
    </w:p>
    <w:p>
      <w:pPr>
        <w:pStyle w:val="Normal"/>
        <w:spacing w:before="180" w:after="80"/>
        <w:rPr/>
      </w:pPr>
      <w:r>
        <w:rPr>
          <w:rFonts w:eastAsia="Arial" w:cs="Arial"/>
          <w:b/>
          <w:bCs/>
          <w:color w:val="404040"/>
          <w:sz w:val="24"/>
          <w:szCs w:val="24"/>
        </w:rPr>
        <w:t>C.3 — Semaphore Logic (Pseudocode)</w:t>
      </w:r>
    </w:p>
    <w:p>
      <w:pPr>
        <w:pStyle w:val="Normal"/>
        <w:spacing w:before="40" w:after="40"/>
        <w:ind w:start="720"/>
        <w:rPr/>
      </w:pPr>
      <w:r>
        <w:rPr>
          <w:rFonts w:eastAsia="Courier New" w:cs="Courier New" w:ascii="Courier New" w:hAnsi="Courier New"/>
          <w:color w:val="333333"/>
          <w:sz w:val="20"/>
          <w:szCs w:val="20"/>
        </w:rPr>
        <w:t>// Thread requests resource:</w:t>
      </w:r>
    </w:p>
    <w:p>
      <w:pPr>
        <w:pStyle w:val="Normal"/>
        <w:spacing w:before="40" w:after="40"/>
        <w:ind w:start="720"/>
        <w:rPr/>
      </w:pPr>
      <w:r>
        <w:rPr>
          <w:rFonts w:eastAsia="Courier New" w:cs="Courier New" w:ascii="Courier New" w:hAnsi="Courier New"/>
          <w:color w:val="333333"/>
          <w:sz w:val="20"/>
          <w:szCs w:val="20"/>
        </w:rPr>
        <w:t>if (stateRef.current.slots &gt; 0)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stateRef.current.slots--;</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thread.state = 'running';</w:t>
      </w:r>
    </w:p>
    <w:p>
      <w:pPr>
        <w:pStyle w:val="Normal"/>
        <w:spacing w:before="40" w:after="40"/>
        <w:ind w:start="720"/>
        <w:rPr/>
      </w:pPr>
      <w:r>
        <w:rPr>
          <w:rFonts w:eastAsia="Courier New" w:cs="Courier New" w:ascii="Courier New" w:hAnsi="Courier New"/>
          <w:color w:val="333333"/>
          <w:sz w:val="20"/>
          <w:szCs w:val="20"/>
        </w:rPr>
        <w:t>} else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stateRef.current.queue.push(thread);</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thread.state = 'blocked';</w:t>
      </w:r>
    </w:p>
    <w:p>
      <w:pPr>
        <w:pStyle w:val="Normal"/>
        <w:spacing w:before="40" w:after="40"/>
        <w:ind w:start="720"/>
        <w:rPr/>
      </w:pPr>
      <w:r>
        <w:rPr>
          <w:rFonts w:eastAsia="Courier New" w:cs="Courier New" w:ascii="Courier New" w:hAnsi="Courier New"/>
          <w:color w:val="333333"/>
          <w:sz w:val="20"/>
          <w:szCs w:val="20"/>
        </w:rPr>
        <w:t>}</w:t>
      </w:r>
    </w:p>
    <w:p>
      <w:pPr>
        <w:pStyle w:val="Normal"/>
        <w:spacing w:before="40" w:after="40"/>
        <w:ind w:start="720"/>
        <w:rPr/>
      </w:pPr>
      <w:r>
        <w:rPr/>
      </w:r>
    </w:p>
    <w:p>
      <w:pPr>
        <w:pStyle w:val="Normal"/>
        <w:spacing w:before="40" w:after="40"/>
        <w:ind w:start="720"/>
        <w:rPr/>
      </w:pPr>
      <w:r>
        <w:rPr>
          <w:rFonts w:eastAsia="Courier New" w:cs="Courier New" w:ascii="Courier New" w:hAnsi="Courier New"/>
          <w:color w:val="333333"/>
          <w:sz w:val="20"/>
          <w:szCs w:val="20"/>
        </w:rPr>
        <w:t>// Thread releases resource:</w:t>
      </w:r>
    </w:p>
    <w:p>
      <w:pPr>
        <w:pStyle w:val="Normal"/>
        <w:spacing w:before="40" w:after="40"/>
        <w:ind w:start="720"/>
        <w:rPr/>
      </w:pPr>
      <w:r>
        <w:rPr>
          <w:rFonts w:eastAsia="Courier New" w:cs="Courier New" w:ascii="Courier New" w:hAnsi="Courier New"/>
          <w:color w:val="333333"/>
          <w:sz w:val="20"/>
          <w:szCs w:val="20"/>
        </w:rPr>
        <w:t>stateRef.current.slots++;</w:t>
      </w:r>
    </w:p>
    <w:p>
      <w:pPr>
        <w:pStyle w:val="Normal"/>
        <w:spacing w:before="40" w:after="40"/>
        <w:ind w:start="720"/>
        <w:rPr/>
      </w:pPr>
      <w:r>
        <w:rPr>
          <w:rFonts w:eastAsia="Courier New" w:cs="Courier New" w:ascii="Courier New" w:hAnsi="Courier New"/>
          <w:color w:val="333333"/>
          <w:sz w:val="20"/>
          <w:szCs w:val="20"/>
        </w:rPr>
        <w:t>const next = stateRef.current.queue.shift();</w:t>
      </w:r>
    </w:p>
    <w:p>
      <w:pPr>
        <w:pStyle w:val="Normal"/>
        <w:spacing w:before="40" w:after="40"/>
        <w:ind w:start="720"/>
        <w:rPr/>
      </w:pPr>
      <w:r>
        <w:rPr>
          <w:rFonts w:eastAsia="Courier New" w:cs="Courier New" w:ascii="Courier New" w:hAnsi="Courier New"/>
          <w:color w:val="333333"/>
          <w:sz w:val="20"/>
          <w:szCs w:val="20"/>
        </w:rPr>
        <w:t>if (next) { next.state = 'running'; stateRef.current.slots--; }</w:t>
      </w:r>
    </w:p>
    <w:p>
      <w:pPr>
        <w:pStyle w:val="Normal"/>
        <w:spacing w:before="60" w:after="60"/>
        <w:rPr/>
      </w:pPr>
      <w:r>
        <w:rPr/>
      </w:r>
    </w:p>
    <w:p>
      <w:pPr>
        <w:pStyle w:val="Normal"/>
        <w:spacing w:before="180" w:after="80"/>
        <w:rPr/>
      </w:pPr>
      <w:r>
        <w:rPr>
          <w:rFonts w:eastAsia="Arial" w:cs="Arial"/>
          <w:b/>
          <w:bCs/>
          <w:color w:val="404040"/>
          <w:sz w:val="24"/>
          <w:szCs w:val="24"/>
        </w:rPr>
        <w:t>C.4 — Monitor Producer Logic (Pseudocode)</w:t>
      </w:r>
    </w:p>
    <w:p>
      <w:pPr>
        <w:pStyle w:val="Normal"/>
        <w:spacing w:before="40" w:after="40"/>
        <w:ind w:start="720"/>
        <w:rPr/>
      </w:pPr>
      <w:r>
        <w:rPr>
          <w:rFonts w:eastAsia="Courier New" w:cs="Courier New" w:ascii="Courier New" w:hAnsi="Courier New"/>
          <w:color w:val="333333"/>
          <w:sz w:val="20"/>
          <w:szCs w:val="20"/>
        </w:rPr>
        <w:t>// Producer thread:</w:t>
      </w:r>
    </w:p>
    <w:p>
      <w:pPr>
        <w:pStyle w:val="Normal"/>
        <w:spacing w:before="40" w:after="40"/>
        <w:ind w:start="720"/>
        <w:rPr/>
      </w:pPr>
      <w:r>
        <w:rPr>
          <w:rFonts w:eastAsia="Courier New" w:cs="Courier New" w:ascii="Courier New" w:hAnsi="Courier New"/>
          <w:color w:val="333333"/>
          <w:sz w:val="20"/>
          <w:szCs w:val="20"/>
        </w:rPr>
        <w:t>if (buffer.length &gt;= BUFFER_CAP)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thread.state = 'blocked';</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notFullQ.push(thread);   // wait(notFull)</w:t>
      </w:r>
    </w:p>
    <w:p>
      <w:pPr>
        <w:pStyle w:val="Normal"/>
        <w:spacing w:before="40" w:after="40"/>
        <w:ind w:start="720"/>
        <w:rPr/>
      </w:pPr>
      <w:r>
        <w:rPr>
          <w:rFonts w:eastAsia="Courier New" w:cs="Courier New" w:ascii="Courier New" w:hAnsi="Courier New"/>
          <w:color w:val="333333"/>
          <w:sz w:val="20"/>
          <w:szCs w:val="20"/>
        </w:rPr>
        <w:t>} else {</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buffer.push(produce());</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const consumer = notEmptyQ.shift();</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if (consumer) consumer.state = 'running'; // signal(notEmpty)</w:t>
      </w:r>
    </w:p>
    <w:p>
      <w:pPr>
        <w:pStyle w:val="Normal"/>
        <w:spacing w:before="40" w:after="40"/>
        <w:ind w:start="720"/>
        <w:rPr/>
      </w:pPr>
      <w:r>
        <w:rPr>
          <w:rFonts w:eastAsia="Courier New" w:cs="Courier New" w:ascii="Courier New" w:hAnsi="Courier New"/>
          <w:color w:val="333333"/>
          <w:sz w:val="20"/>
          <w:szCs w:val="20"/>
        </w:rPr>
        <w:t>}</w:t>
      </w:r>
    </w:p>
    <w:p>
      <w:pPr>
        <w:pStyle w:val="Normal"/>
        <w:spacing w:before="60" w:after="60"/>
        <w:rPr/>
      </w:pPr>
      <w:r>
        <w:rPr/>
      </w:r>
    </w:p>
    <w:p>
      <w:pPr>
        <w:pStyle w:val="Normal"/>
        <w:spacing w:before="60" w:after="60"/>
        <w:rPr/>
      </w:pPr>
      <w:r>
        <w:rPr>
          <w:rFonts w:eastAsia="Arial" w:cs="Arial"/>
          <w:sz w:val="22"/>
          <w:szCs w:val="22"/>
        </w:rPr>
        <w:t>For the complete source code, please refer to the project's GitHub repository (link to be added by the student).</w:t>
      </w:r>
    </w:p>
    <w:p>
      <w:pPr>
        <w:pStyle w:val="Normal"/>
        <w:spacing w:before="480" w:after="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11</Pages>
  <Words>2097</Words>
  <Characters>12839</Characters>
  <CharactersWithSpaces>15724</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2026-04-15T18:39:18Z</dcterms:created>
  <dc:creator>Un-named</dc:creator>
  <dc:description/>
  <dc:language>en-US</dc:language>
  <cp:lastModifiedBy/>
  <dcterms:modified xsi:type="dcterms:W3CDTF">2026-04-16T00:12:47Z</dcterms:modified>
  <cp:revision>2</cp:revision>
  <dc:subject/>
  <dc:title/>
</cp:coreProperties>
</file>