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sv-SE"/>
        </w:rPr>
      </w:pPr>
    </w:p>
    <w:p>
      <w:pPr>
        <w:rPr>
          <w:lang w:val="sv-SE"/>
        </w:rPr>
      </w:pPr>
    </w:p>
    <w:p>
      <w:pPr>
        <w:rPr>
          <w:lang w:val="sv-SE"/>
        </w:rPr>
      </w:pPr>
    </w:p>
    <w:tbl>
      <w:tblPr>
        <w:tblStyle w:val="111"/>
        <w:tblpPr w:leftFromText="181" w:rightFromText="181" w:vertAnchor="page" w:horzAnchor="margin" w:tblpXSpec="right" w:tblpY="10701"/>
        <w:tblOverlap w:val="never"/>
        <w:tblW w:w="6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5"/>
        <w:gridCol w:w="3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0" w:hRule="exact"/>
        </w:trPr>
        <w:tc>
          <w:tcPr>
            <w:tcW w:w="3005" w:type="dxa"/>
          </w:tcPr>
          <w:p>
            <w:pPr>
              <w:pStyle w:val="315"/>
              <w:rPr>
                <w:lang w:val="sv-SE"/>
              </w:rPr>
            </w:pPr>
          </w:p>
        </w:tc>
        <w:tc>
          <w:tcPr>
            <w:tcW w:w="3005" w:type="dxa"/>
          </w:tcPr>
          <w:sdt>
            <w:sdtPr>
              <w:alias w:val="Offer"/>
              <w:tag w:val="{&quot;templafy&quot;:{&quot;id&quot;:&quot;b198bcd2-7aa2-4e92-a108-b904a65351e6&quot;}}"/>
              <w:id w:val="-266545024"/>
              <w:placeholder>
                <w:docPart w:val="DefaultPlaceholder_-1854013440"/>
              </w:placeholder>
            </w:sdtPr>
            <w:sdtContent>
              <w:p>
                <w:pPr>
                  <w:pStyle w:val="315"/>
                  <w:rPr>
                    <w:lang w:val="sv-SE"/>
                  </w:rPr>
                </w:pPr>
                <w:r>
                  <w:rPr>
                    <w:lang w:val="sv-SE"/>
                  </w:rPr>
                  <w:t>Anbud</w:t>
                </w:r>
              </w:p>
            </w:sdtContent>
          </w:sdt>
          <w:p>
            <w:pPr>
              <w:pStyle w:val="316"/>
              <w:rPr>
                <w:lang w:val="sv-SE"/>
              </w:rPr>
            </w:pPr>
            <w:r>
              <w:rPr>
                <w:rFonts w:hint="default"/>
                <w:lang w:val="en-US"/>
              </w:rPr>
              <w:t>Nyinstallation av AD CS med nyckelskydd från thales</w:t>
            </w:r>
          </w:p>
          <w:sdt>
            <w:sdtPr>
              <w:alias w:val="Date"/>
              <w:tag w:val="{&quot;templafy&quot;:{&quot;id&quot;:&quot;0218bea6-1973-435f-9ae7-27dc3d20e6f4&quot;}}"/>
              <w:id w:val="-1512825600"/>
              <w:placeholder>
                <w:docPart w:val="DefaultPlaceholder_-1854013440"/>
              </w:placeholder>
            </w:sdtPr>
            <w:sdtContent>
              <w:p>
                <w:pPr>
                  <w:pStyle w:val="317"/>
                  <w:rPr>
                    <w:lang w:val="sv-SE"/>
                  </w:rPr>
                </w:pPr>
                <w:r>
                  <w:rPr>
                    <w:rFonts w:hint="default"/>
                    <w:lang w:val="en-US"/>
                  </w:rPr>
                  <w:t>{{ __datestring }}</w:t>
                </w:r>
              </w:p>
            </w:sdtContent>
          </w:sdt>
          <w:p>
            <w:pPr>
              <w:pStyle w:val="318"/>
              <w:rPr>
                <w:rFonts w:hint="default"/>
                <w:lang w:val="en-US"/>
              </w:rPr>
            </w:pPr>
            <w:r>
              <w:rPr>
                <w:rFonts w:hint="default"/>
                <w:lang w:val="en-US"/>
              </w:rPr>
              <w:t>{{ customer.name }}</w:t>
            </w:r>
          </w:p>
          <w:p>
            <w:pPr>
              <w:pStyle w:val="319"/>
              <w:rPr>
                <w:lang w:val="sv-SE"/>
              </w:rPr>
            </w:pPr>
          </w:p>
          <w:p>
            <w:pPr>
              <w:pStyle w:val="324"/>
              <w:framePr w:hSpace="0" w:wrap="auto" w:vAnchor="margin" w:hAnchor="text" w:xAlign="left" w:yAlign="inline"/>
              <w:rPr>
                <w:lang w:val="sv-S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44" w:hRule="exact"/>
        </w:trPr>
        <w:tc>
          <w:tcPr>
            <w:tcW w:w="3005" w:type="dxa"/>
          </w:tcPr>
          <w:p>
            <w:pPr>
              <w:pStyle w:val="273"/>
              <w:rPr>
                <w:lang w:val="sv-SE"/>
              </w:rPr>
            </w:pPr>
          </w:p>
        </w:tc>
        <w:tc>
          <w:tcPr>
            <w:tcW w:w="3005" w:type="dxa"/>
            <w:vAlign w:val="bottom"/>
          </w:tcPr>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95" w:type="dxa"/>
                </w:tcPr>
                <w:sdt>
                  <w:sdtPr>
                    <w:alias w:val="OfficeName"/>
                    <w:tag w:val="{&quot;templafy&quot;:{&quot;id&quot;:&quot;1b9e6bb4-39bf-4e88-bf4d-36975dec5dce&quot;}}"/>
                    <w:id w:val="619962185"/>
                    <w:placeholder>
                      <w:docPart w:val="DefaultPlaceholder_-1854013440"/>
                    </w:placeholder>
                  </w:sdtPr>
                  <w:sdtContent>
                    <w:p>
                      <w:pPr>
                        <w:pStyle w:val="273"/>
                        <w:rPr>
                          <w:lang w:val="sv-SE"/>
                        </w:rPr>
                      </w:pPr>
                      <w:r>
                        <w:rPr>
                          <w:lang w:val="sv-SE"/>
                        </w:rPr>
                        <w:t>Atea Sverige AB</w:t>
                      </w:r>
                    </w:p>
                  </w:sdtContent>
                </w:sdt>
                <w:sdt>
                  <w:sdtPr>
                    <w:alias w:val="AddressOne"/>
                    <w:tag w:val="{&quot;templafy&quot;:{&quot;id&quot;:&quot;72d44f0d-3280-4cf4-8661-156de49b3c67&quot;}}"/>
                    <w:id w:val="-853425684"/>
                    <w:placeholder>
                      <w:docPart w:val="DefaultPlaceholder_-1854013440"/>
                    </w:placeholder>
                  </w:sdtPr>
                  <w:sdtContent>
                    <w:p>
                      <w:pPr>
                        <w:pStyle w:val="272"/>
                        <w:rPr>
                          <w:lang w:val="sv-SE"/>
                        </w:rPr>
                      </w:pPr>
                      <w:r>
                        <w:rPr>
                          <w:lang w:val="sv-SE"/>
                        </w:rPr>
                        <w:t>Spannmålsgatan 7</w:t>
                      </w:r>
                    </w:p>
                  </w:sdtContent>
                </w:sdt>
                <w:sdt>
                  <w:sdtPr>
                    <w:alias w:val="AddressTwo"/>
                    <w:tag w:val="{&quot;templafy&quot;:{&quot;id&quot;:&quot;22469cfb-16f6-4832-b903-df649ca1fd66&quot;}}"/>
                    <w:id w:val="-223914402"/>
                    <w:placeholder>
                      <w:docPart w:val="DefaultPlaceholder_-1854013440"/>
                    </w:placeholder>
                  </w:sdtPr>
                  <w:sdtContent>
                    <w:p>
                      <w:pPr>
                        <w:pStyle w:val="272"/>
                        <w:rPr>
                          <w:lang w:val="sv-SE"/>
                        </w:rPr>
                      </w:pPr>
                      <w:r>
                        <w:rPr>
                          <w:lang w:val="sv-SE"/>
                        </w:rPr>
                        <w:t>291 32 Kristianstad</w:t>
                      </w:r>
                    </w:p>
                  </w:sdtContent>
                </w:sdt>
                <w:sdt>
                  <w:sdtPr>
                    <w:rPr>
                      <w:vanish/>
                    </w:rPr>
                    <w:alias w:val="group"/>
                    <w:tag w:val="{&quot;templafy&quot;:{&quot;id&quot;:&quot;3ee042d3-eb28-490c-a5a2-d80bb92c0e77&quot;}}"/>
                    <w:id w:val="-305315156"/>
                    <w:placeholder>
                      <w:docPart w:val="DefaultPlaceholder_-1854013440"/>
                    </w:placeholder>
                  </w:sdtPr>
                  <w:sdtEndPr>
                    <w:rPr>
                      <w:vanish/>
                    </w:rPr>
                  </w:sdtEndPr>
                  <w:sdtContent>
                    <w:p>
                      <w:pPr>
                        <w:pStyle w:val="327"/>
                        <w:framePr w:hSpace="0" w:wrap="auto" w:vAnchor="margin" w:hAnchor="text" w:xAlign="left" w:yAlign="inline"/>
                        <w:rPr>
                          <w:vanish/>
                          <w:lang w:val="sv-SE"/>
                        </w:rPr>
                      </w:pPr>
                      <w:sdt>
                        <w:sdtPr>
                          <w:rPr>
                            <w:vanish/>
                          </w:rPr>
                          <w:alias w:val="group"/>
                          <w:tag w:val="{&quot;templafy&quot;:{&quot;id&quot;:&quot;a385517a-9469-4ea1-8cdb-61a3b6be91c2&quot;}}"/>
                          <w:id w:val="-1242251708"/>
                          <w:placeholder>
                            <w:docPart w:val="DefaultPlaceholder_-1854013440"/>
                          </w:placeholder>
                        </w:sdtPr>
                        <w:sdtEndPr>
                          <w:rPr>
                            <w:vanish/>
                          </w:rPr>
                        </w:sdtEndPr>
                        <w:sdtContent>
                          <w:r>
                            <w:rPr>
                              <w:vanish/>
                              <w:lang w:val="sv-SE"/>
                            </w:rPr>
                            <w:t xml:space="preserve"> </w:t>
                          </w:r>
                          <w:sdt>
                            <w:sdtPr>
                              <w:rPr>
                                <w:vanish/>
                              </w:rPr>
                              <w:alias w:val="AddressThree"/>
                              <w:tag w:val="{&quot;templafy&quot;:{&quot;id&quot;:&quot;f7d6600e-9028-4bcc-8ee9-ac5ea57cc009&quot;}}"/>
                              <w:id w:val="-1792286458"/>
                              <w:placeholder>
                                <w:docPart w:val="DefaultPlaceholder_-1854013440"/>
                              </w:placeholder>
                            </w:sdtPr>
                            <w:sdtEndPr>
                              <w:rPr>
                                <w:vanish/>
                              </w:rPr>
                            </w:sdtEndPr>
                            <w:sdtContent>
                              <w:r>
                                <w:rPr>
                                  <w:vanish/>
                                  <w:lang w:val="sv-SE"/>
                                </w:rPr>
                                <w:t xml:space="preserve"> </w:t>
                              </w:r>
                            </w:sdtContent>
                          </w:sdt>
                          <w:r>
                            <w:rPr>
                              <w:vanish/>
                              <w:lang w:val="sv-SE"/>
                            </w:rPr>
                            <w:t xml:space="preserve">, </w:t>
                          </w:r>
                        </w:sdtContent>
                      </w:sdt>
                      <w:sdt>
                        <w:sdtPr>
                          <w:rPr>
                            <w:vanish/>
                          </w:rPr>
                          <w:alias w:val="AddressFour"/>
                          <w:tag w:val="{&quot;templafy&quot;:{&quot;id&quot;:&quot;854f6cc1-f13a-43c4-b8cf-a0e0800605a9&quot;}}"/>
                          <w:id w:val="-806168381"/>
                          <w:placeholder>
                            <w:docPart w:val="DefaultPlaceholder_-1854013440"/>
                          </w:placeholder>
                        </w:sdtPr>
                        <w:sdtEndPr>
                          <w:rPr>
                            <w:vanish/>
                          </w:rPr>
                        </w:sdtEndPr>
                        <w:sdtContent>
                          <w:r>
                            <w:rPr>
                              <w:vanish/>
                              <w:lang w:val="sv-SE"/>
                            </w:rPr>
                            <w:t xml:space="preserve"> </w:t>
                          </w:r>
                        </w:sdtContent>
                      </w:sdt>
                    </w:p>
                  </w:sdtContent>
                </w:sdt>
                <w:p>
                  <w:pPr>
                    <w:pStyle w:val="272"/>
                    <w:spacing w:line="14" w:lineRule="exact"/>
                    <w:rPr>
                      <w:sz w:val="2"/>
                      <w:szCs w:val="2"/>
                      <w:lang w:val="sv-SE"/>
                    </w:rPr>
                  </w:pPr>
                </w:p>
                <w:sdt>
                  <w:sdtPr>
                    <w:alias w:val="group"/>
                    <w:tag w:val="{&quot;templafy&quot;:{&quot;id&quot;:&quot;8a3f0d76-fc7e-4f04-b327-414362563d9c&quot;}}"/>
                    <w:id w:val="-326595762"/>
                    <w:placeholder>
                      <w:docPart w:val="DefaultPlaceholder_-1854013440"/>
                    </w:placeholder>
                  </w:sdtPr>
                  <w:sdtContent>
                    <w:p>
                      <w:pPr>
                        <w:pStyle w:val="272"/>
                        <w:rPr>
                          <w:lang w:val="sv-SE"/>
                        </w:rPr>
                      </w:pPr>
                      <w:sdt>
                        <w:sdtPr>
                          <w:alias w:val="OrgNo"/>
                          <w:tag w:val="{&quot;templafy&quot;:{&quot;id&quot;:&quot;4cb2d389-6dc7-4c53-bf75-46e0ae087806&quot;}}"/>
                          <w:id w:val="-1783026932"/>
                          <w:placeholder>
                            <w:docPart w:val="8287823C7615457C8A1497C9D03F7786"/>
                          </w:placeholder>
                        </w:sdtPr>
                        <w:sdtContent>
                          <w:r>
                            <w:rPr>
                              <w:lang w:val="sv-SE"/>
                            </w:rPr>
                            <w:t>Organisationsnr</w:t>
                          </w:r>
                        </w:sdtContent>
                      </w:sdt>
                      <w:r>
                        <w:rPr>
                          <w:lang w:val="sv-SE"/>
                        </w:rPr>
                        <w:t xml:space="preserve">: </w:t>
                      </w:r>
                      <w:sdt>
                        <w:sdtPr>
                          <w:alias w:val="OrgNo"/>
                          <w:tag w:val="{&quot;templafy&quot;:{&quot;id&quot;:&quot;e19f9df8-9e13-42ba-84df-eceeda6b0fc0&quot;}}"/>
                          <w:id w:val="-2021619604"/>
                          <w:placeholder>
                            <w:docPart w:val="DefaultPlaceholder_-1854013440"/>
                          </w:placeholder>
                        </w:sdtPr>
                        <w:sdtContent>
                          <w:r>
                            <w:rPr>
                              <w:lang w:val="sv-SE"/>
                            </w:rPr>
                            <w:t>556448-0282</w:t>
                          </w:r>
                        </w:sdtContent>
                      </w:sdt>
                      <w:r>
                        <w:rPr>
                          <w:lang w:val="sv-SE"/>
                        </w:rPr>
                        <w:t xml:space="preserve"> </w:t>
                      </w:r>
                    </w:p>
                  </w:sdtContent>
                </w:sdt>
              </w:tc>
            </w:tr>
          </w:tbl>
          <w:p>
            <w:pPr>
              <w:pStyle w:val="272"/>
              <w:rPr>
                <w:lang w:val="sv-SE"/>
              </w:rPr>
            </w:pPr>
          </w:p>
        </w:tc>
      </w:tr>
    </w:tbl>
    <w:p>
      <w:pPr>
        <w:rPr>
          <w:lang w:val="sv-SE"/>
        </w:rPr>
        <w:sectPr>
          <w:headerReference r:id="rId5" w:type="first"/>
          <w:footerReference r:id="rId8" w:type="first"/>
          <w:headerReference r:id="rId3" w:type="default"/>
          <w:footerReference r:id="rId6" w:type="default"/>
          <w:headerReference r:id="rId4" w:type="even"/>
          <w:footerReference r:id="rId7" w:type="even"/>
          <w:pgSz w:w="11906" w:h="16838"/>
          <w:pgMar w:top="2268" w:right="1134" w:bottom="567" w:left="1418" w:header="1276" w:footer="567" w:gutter="0"/>
          <w:cols w:space="708" w:num="1"/>
          <w:docGrid w:linePitch="360" w:charSpace="0"/>
        </w:sectPr>
      </w:pPr>
      <w:r>
        <w:rPr>
          <w:lang w:val="sv-SE"/>
        </w:rPr>
        <mc:AlternateContent>
          <mc:Choice Requires="wps">
            <w:drawing>
              <wp:anchor distT="0" distB="0" distL="114300" distR="114300" simplePos="0" relativeHeight="251660288" behindDoc="1" locked="0" layoutInCell="1" allowOverlap="1">
                <wp:simplePos x="0" y="0"/>
                <wp:positionH relativeFrom="page">
                  <wp:posOffset>4501515</wp:posOffset>
                </wp:positionH>
                <wp:positionV relativeFrom="page">
                  <wp:posOffset>7005320</wp:posOffset>
                </wp:positionV>
                <wp:extent cx="2339975" cy="3418205"/>
                <wp:effectExtent l="0" t="0" r="0" b="0"/>
                <wp:wrapNone/>
                <wp:docPr id="3" name="Frontpage Titlebox"/>
                <wp:cNvGraphicFramePr/>
                <a:graphic xmlns:a="http://schemas.openxmlformats.org/drawingml/2006/main">
                  <a:graphicData uri="http://schemas.microsoft.com/office/word/2010/wordprocessingShape">
                    <wps:wsp>
                      <wps:cNvSpPr>
                        <a:spLocks noChangeArrowheads="1"/>
                      </wps:cNvSpPr>
                      <wps:spPr bwMode="auto">
                        <a:xfrm>
                          <a:off x="0" y="0"/>
                          <a:ext cx="2340000" cy="3418351"/>
                        </a:xfrm>
                        <a:prstGeom prst="roundRect">
                          <a:avLst>
                            <a:gd name="adj" fmla="val 6972"/>
                          </a:avLst>
                        </a:prstGeom>
                        <a:solidFill>
                          <a:schemeClr val="bg2"/>
                        </a:solidFill>
                        <a:ln>
                          <a:noFill/>
                        </a:ln>
                        <a:effectLst/>
                      </wps:spPr>
                      <wps:txbx>
                        <w:txbxContent>
                          <w:p>
                            <w:pPr>
                              <w:spacing w:line="14" w:lineRule="exact"/>
                              <w:rPr>
                                <w:lang w:val="sv-SE"/>
                              </w:rPr>
                            </w:pPr>
                          </w:p>
                        </w:txbxContent>
                      </wps:txbx>
                      <wps:bodyPr rot="0" vert="horz" wrap="square" lIns="180000" tIns="180000" rIns="180000" bIns="0" anchor="t" anchorCtr="0" upright="1">
                        <a:noAutofit/>
                      </wps:bodyPr>
                    </wps:wsp>
                  </a:graphicData>
                </a:graphic>
              </wp:anchor>
            </w:drawing>
          </mc:Choice>
          <mc:Fallback>
            <w:pict>
              <v:roundrect id="Frontpage Titlebox" o:spid="_x0000_s1026" o:spt="2" style="position:absolute;left:0pt;margin-left:354.45pt;margin-top:551.6pt;height:269.15pt;width:184.25pt;mso-position-horizontal-relative:page;mso-position-vertical-relative:page;z-index:-251656192;mso-width-relative:page;mso-height-relative:page;" fillcolor="#6CAC20 [3214]" filled="t" stroked="f" coordsize="21600,21600" arcsize="0.0697222222222222" o:gfxdata="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">
                <v:fill on="t" focussize="0,0"/>
                <v:stroke on="f"/>
                <v:imagedata o:title=""/>
                <o:lock v:ext="edit" aspectratio="f"/>
                <v:textbox inset="5mm,5mm,5mm,0mm">
                  <w:txbxContent>
                    <w:p>
                      <w:pPr>
                        <w:spacing w:line="14" w:lineRule="exact"/>
                        <w:rPr>
                          <w:lang w:val="sv-SE"/>
                        </w:rPr>
                      </w:pPr>
                    </w:p>
                  </w:txbxContent>
                </v:textbox>
              </v:roundrect>
            </w:pict>
          </mc:Fallback>
        </mc:AlternateContent>
      </w:r>
    </w:p>
    <w:p>
      <w:pPr>
        <w:rPr>
          <w:rFonts w:hint="default"/>
          <w:lang w:val="en-US"/>
        </w:rPr>
      </w:pPr>
    </w:p>
    <w:p>
      <w:pPr>
        <w:pStyle w:val="2"/>
      </w:pPr>
      <w:r>
        <w:rPr>
          <w:rFonts w:hint="default"/>
          <w:lang w:val="en-US"/>
        </w:rPr>
        <w:t>Sammanfattning</w:t>
      </w:r>
    </w:p>
    <w:p/>
    <w:p>
      <w:pPr>
        <w:rPr>
          <w:rFonts w:hint="default"/>
          <w:lang w:val="en-US"/>
        </w:rPr>
      </w:pPr>
      <w:r>
        <w:t>D</w:t>
      </w:r>
      <w:r>
        <w:rPr>
          <w:rFonts w:hint="default"/>
          <w:lang w:val="en-US"/>
        </w:rPr>
        <w:t xml:space="preserve">etta dokument innehåller ett lösningsförslag för {{ customer.simple_name }} av en nyinstallation av </w:t>
      </w:r>
      <w:r>
        <w:rPr>
          <w:rFonts w:hint="default"/>
          <w:i/>
          <w:iCs/>
          <w:lang w:val="en-US"/>
        </w:rPr>
        <w:t>Microsoft Active Directory Certificate Services (AD CS)</w:t>
      </w:r>
      <w:r>
        <w:rPr>
          <w:rFonts w:hint="default"/>
          <w:lang w:val="en-US"/>
        </w:rPr>
        <w:t xml:space="preserve"> med nyckelskydd baserat på </w:t>
      </w:r>
      <w:r>
        <w:rPr>
          <w:rFonts w:hint="default"/>
          <w:i/>
          <w:iCs/>
          <w:lang w:val="en-US"/>
        </w:rPr>
        <w:t>Thales Luna 7</w:t>
      </w:r>
      <w:r>
        <w:rPr>
          <w:rFonts w:hint="default"/>
          <w:lang w:val="en-US"/>
        </w:rPr>
        <w:t>.</w:t>
      </w:r>
    </w:p>
    <w:p>
      <w:pPr>
        <w:rPr>
          <w:rFonts w:hint="default"/>
          <w:lang w:val="en-US"/>
        </w:rPr>
      </w:pPr>
    </w:p>
    <w:p>
      <w:pPr>
        <w:rPr>
          <w:rFonts w:hint="default"/>
          <w:lang w:val="en-US"/>
        </w:rPr>
      </w:pPr>
      <w:r>
        <w:rPr>
          <w:rFonts w:hint="default"/>
          <w:lang w:val="en-US"/>
        </w:rPr>
        <w:t>Syftet med systemet är att tillhandahålla en tjänst för utgivning av digitala certifikat.</w:t>
      </w:r>
    </w:p>
    <w:p>
      <w:pPr>
        <w:rPr>
          <w:rFonts w:hint="default"/>
          <w:lang w:val="en-US"/>
        </w:rPr>
      </w:pPr>
    </w:p>
    <w:p>
      <w:pPr>
        <w:rPr>
          <w:rFonts w:hint="default"/>
          <w:lang w:val="en-US"/>
        </w:rPr>
      </w:pPr>
      <w:r>
        <w:rPr>
          <w:rFonts w:hint="default"/>
          <w:lang w:val="en-US"/>
        </w:rPr>
        <w:t>Lösningsförslaget beskriver mer ingående hur systemet kommer att fungera, vilka komponenter som ingår i lösningen, förutsättningarna för att systemet ska kunna installeras, samt en kostnadsberäkning.</w:t>
      </w:r>
    </w:p>
    <w:p>
      <w:pPr>
        <w:rPr>
          <w:rFonts w:hint="default"/>
          <w:lang w:val="en-US"/>
        </w:rPr>
      </w:pPr>
    </w:p>
    <w:p>
      <w:pPr>
        <w:pStyle w:val="2"/>
        <w:bidi w:val="0"/>
        <w:rPr>
          <w:rFonts w:hint="default"/>
          <w:lang w:val="en-US"/>
        </w:rPr>
      </w:pPr>
      <w:r>
        <w:rPr>
          <w:rFonts w:hint="default"/>
          <w:lang w:val="en-US"/>
        </w:rPr>
        <w:t>Introduktion till Public Key Infrastructure</w:t>
      </w:r>
    </w:p>
    <w:p>
      <w:pPr>
        <w:rPr>
          <w:rFonts w:hint="default"/>
          <w:lang w:val="en-US"/>
        </w:rPr>
      </w:pPr>
    </w:p>
    <w:p>
      <w:pPr>
        <w:rPr>
          <w:rFonts w:hint="default"/>
          <w:lang w:val="en-US"/>
        </w:rPr>
      </w:pPr>
      <w:r>
        <w:rPr>
          <w:rFonts w:hint="default"/>
          <w:i/>
          <w:iCs/>
          <w:lang w:val="en-US"/>
        </w:rPr>
        <w:t xml:space="preserve">Public Key Infrastructure (PKI) </w:t>
      </w:r>
      <w:r>
        <w:rPr>
          <w:rFonts w:hint="default"/>
          <w:lang w:val="en-US"/>
        </w:rPr>
        <w:t>består av policies, personal och mjukvara för att hantera digitala certifikat.</w:t>
      </w:r>
    </w:p>
    <w:p>
      <w:pPr>
        <w:rPr>
          <w:rFonts w:hint="default"/>
          <w:lang w:val="en-US"/>
        </w:rPr>
      </w:pPr>
    </w:p>
    <w:p>
      <w:pPr>
        <w:pStyle w:val="3"/>
        <w:bidi w:val="0"/>
        <w:rPr>
          <w:rFonts w:hint="default"/>
          <w:lang w:val="en-US"/>
        </w:rPr>
      </w:pPr>
      <w:r>
        <w:rPr>
          <w:rFonts w:hint="default"/>
          <w:lang w:val="en-US"/>
        </w:rPr>
        <w:t>Användningsområden</w:t>
      </w:r>
    </w:p>
    <w:p>
      <w:pPr>
        <w:rPr>
          <w:rFonts w:hint="default"/>
          <w:lang w:val="en-US"/>
        </w:rPr>
      </w:pPr>
    </w:p>
    <w:p>
      <w:pPr>
        <w:rPr>
          <w:rFonts w:hint="default"/>
          <w:lang w:val="en-US"/>
        </w:rPr>
      </w:pPr>
      <w:r>
        <w:rPr>
          <w:rFonts w:hint="default"/>
          <w:lang w:val="en-US"/>
        </w:rPr>
        <w:t>Certifikat är en viktig komponent i de flesta säkerhetslösningar eftersom de tillhanhåller en mekanism för att etablera tillit mellan användare och datorer.</w:t>
      </w:r>
    </w:p>
    <w:p>
      <w:pPr>
        <w:rPr>
          <w:rFonts w:hint="default"/>
          <w:lang w:val="en-US"/>
        </w:rPr>
      </w:pPr>
    </w:p>
    <w:p>
      <w:pPr>
        <w:rPr>
          <w:rFonts w:hint="default"/>
          <w:lang w:val="en-US"/>
        </w:rPr>
      </w:pPr>
      <w:r>
        <w:rPr>
          <w:rFonts w:hint="default"/>
          <w:lang w:val="en-US"/>
        </w:rPr>
        <w:t>Några användingsområden där certifikat används är:</w:t>
      </w:r>
    </w:p>
    <w:p>
      <w:pPr>
        <w:rPr>
          <w:rFonts w:hint="default"/>
          <w:lang w:val="en-US"/>
        </w:rPr>
      </w:pPr>
    </w:p>
    <w:p>
      <w:pPr>
        <w:numPr>
          <w:ilvl w:val="0"/>
          <w:numId w:val="12"/>
        </w:numPr>
        <w:tabs>
          <w:tab w:val="clear" w:pos="425"/>
        </w:tabs>
        <w:ind w:left="420" w:leftChars="0" w:hanging="420" w:firstLineChars="0"/>
        <w:rPr>
          <w:rFonts w:hint="default"/>
          <w:lang w:val="en-US"/>
        </w:rPr>
      </w:pPr>
      <w:r>
        <w:rPr>
          <w:rFonts w:hint="default"/>
          <w:lang w:val="en-US"/>
        </w:rPr>
        <w:t>Autentisering i TLS-protokollet genom klient- och servercertifikat</w:t>
      </w:r>
    </w:p>
    <w:p>
      <w:pPr>
        <w:numPr>
          <w:ilvl w:val="0"/>
          <w:numId w:val="12"/>
        </w:numPr>
        <w:tabs>
          <w:tab w:val="clear" w:pos="425"/>
        </w:tabs>
        <w:ind w:left="420" w:leftChars="0" w:hanging="420" w:firstLineChars="0"/>
        <w:rPr>
          <w:rFonts w:hint="default"/>
          <w:lang w:val="en-US"/>
        </w:rPr>
      </w:pPr>
      <w:r>
        <w:rPr>
          <w:rFonts w:hint="default"/>
          <w:lang w:val="en-US"/>
        </w:rPr>
        <w:t>Signering och kryptering av mail</w:t>
      </w:r>
    </w:p>
    <w:p>
      <w:pPr>
        <w:numPr>
          <w:ilvl w:val="0"/>
          <w:numId w:val="12"/>
        </w:numPr>
        <w:tabs>
          <w:tab w:val="clear" w:pos="425"/>
        </w:tabs>
        <w:ind w:left="420" w:leftChars="0" w:hanging="420" w:firstLineChars="0"/>
        <w:rPr>
          <w:rFonts w:hint="default"/>
          <w:lang w:val="en-US"/>
        </w:rPr>
      </w:pPr>
      <w:r>
        <w:rPr>
          <w:rFonts w:hint="default"/>
          <w:lang w:val="en-US"/>
        </w:rPr>
        <w:t>Kodsignering</w:t>
      </w:r>
    </w:p>
    <w:p>
      <w:pPr>
        <w:numPr>
          <w:ilvl w:val="0"/>
          <w:numId w:val="12"/>
        </w:numPr>
        <w:tabs>
          <w:tab w:val="clear" w:pos="425"/>
        </w:tabs>
        <w:ind w:left="420" w:leftChars="0" w:hanging="420" w:firstLineChars="0"/>
        <w:rPr>
          <w:rFonts w:hint="default"/>
          <w:lang w:val="en-US"/>
        </w:rPr>
      </w:pPr>
      <w:r>
        <w:rPr>
          <w:rFonts w:hint="default"/>
          <w:lang w:val="en-US"/>
        </w:rPr>
        <w:t>Certifikat på smartkort för tvåfaktorautentisering vid inloggning</w:t>
      </w:r>
    </w:p>
    <w:p>
      <w:pPr>
        <w:pStyle w:val="3"/>
        <w:bidi w:val="0"/>
        <w:rPr>
          <w:rFonts w:hint="default"/>
          <w:lang w:val="en-US"/>
        </w:rPr>
      </w:pPr>
      <w:r>
        <w:rPr>
          <w:rFonts w:hint="default"/>
          <w:lang w:val="en-US"/>
        </w:rPr>
        <w:t>Syftet med Active Directory Certificate Services</w:t>
      </w:r>
    </w:p>
    <w:p>
      <w:pPr>
        <w:rPr>
          <w:rFonts w:hint="default"/>
          <w:lang w:val="en-US"/>
        </w:rPr>
      </w:pPr>
    </w:p>
    <w:p>
      <w:pPr>
        <w:rPr>
          <w:rFonts w:hint="default"/>
          <w:lang w:val="en-US"/>
        </w:rPr>
      </w:pPr>
      <w:r>
        <w:rPr>
          <w:rFonts w:hint="default"/>
          <w:lang w:val="en-US"/>
        </w:rPr>
        <w:t xml:space="preserve">AD CS är en del av Windows Server och tillhandahåller den mjukvara som behövs för att utfärda och återkalla  certifikaten. Utfärdandet kan ske manuellt eller per automatik med exempelvis </w:t>
      </w:r>
      <w:r>
        <w:rPr>
          <w:rFonts w:hint="default"/>
          <w:i/>
          <w:iCs/>
          <w:lang w:val="en-US"/>
        </w:rPr>
        <w:t xml:space="preserve">Autoenrollment </w:t>
      </w:r>
      <w:r>
        <w:rPr>
          <w:rFonts w:hint="default"/>
          <w:lang w:val="en-US"/>
        </w:rPr>
        <w:t xml:space="preserve">om certifikatet ska utfärdas till domänanslutna användare eller datorer, eller via </w:t>
      </w:r>
      <w:r>
        <w:rPr>
          <w:rFonts w:hint="default"/>
          <w:i/>
          <w:iCs/>
          <w:lang w:val="en-US"/>
        </w:rPr>
        <w:t>Network Device Enrollment Service (NDES)</w:t>
      </w:r>
      <w:r>
        <w:rPr>
          <w:rFonts w:hint="default"/>
          <w:lang w:val="en-US"/>
        </w:rPr>
        <w:t xml:space="preserve"> och </w:t>
      </w:r>
      <w:r>
        <w:rPr>
          <w:rFonts w:hint="default"/>
          <w:i/>
          <w:iCs/>
          <w:lang w:val="en-US"/>
        </w:rPr>
        <w:t xml:space="preserve">Intune </w:t>
      </w:r>
      <w:r>
        <w:rPr>
          <w:rFonts w:hint="default"/>
          <w:lang w:val="en-US"/>
        </w:rPr>
        <w:t xml:space="preserve">om certifikatet ska utfärdas till mobiler och surfplattor. </w:t>
      </w:r>
    </w:p>
    <w:p>
      <w:pPr>
        <w:rPr>
          <w:rFonts w:hint="default"/>
          <w:lang w:val="en-US"/>
        </w:rPr>
      </w:pPr>
    </w:p>
    <w:p>
      <w:pPr>
        <w:rPr>
          <w:rFonts w:hint="default"/>
          <w:lang w:val="en-US"/>
        </w:rPr>
      </w:pPr>
      <w:r>
        <w:rPr>
          <w:rFonts w:hint="default"/>
          <w:lang w:val="en-US"/>
        </w:rPr>
        <w:t>Microsoft Autoenrollment styrs via gruppolicy vilket gör att det lämpar sig bäst i en ren Windowsmiljö, medan Intune är en molnbaserad tjänst som tillhandahålls av Microsoft, designad för att även kunna fungera med iOS, OS X och Android-enheter.</w:t>
      </w:r>
    </w:p>
    <w:p>
      <w:pPr>
        <w:rPr>
          <w:rFonts w:hint="default"/>
          <w:lang w:val="en-US"/>
        </w:rPr>
      </w:pPr>
    </w:p>
    <w:p>
      <w:pPr>
        <w:rPr>
          <w:rFonts w:hint="default"/>
          <w:lang w:val="en-US"/>
        </w:rPr>
      </w:pPr>
      <w:r>
        <w:rPr>
          <w:rFonts w:hint="default"/>
          <w:lang w:val="en-US"/>
        </w:rPr>
        <w:t xml:space="preserve">Att kunna återkalla certifikat är viktigt om den privata nyckeln för certifikatetinte längre är betrodd, till exempel för att den är kompretterad eller för att certifikatet har utfärdats till en användare som har slutat på arbetet. Revokering tillhandahålls med hjälp av </w:t>
      </w:r>
      <w:r>
        <w:rPr>
          <w:rFonts w:hint="default"/>
          <w:i/>
          <w:iCs/>
          <w:lang w:val="en-US"/>
        </w:rPr>
        <w:t>spärrlistor (CRLer)</w:t>
      </w:r>
      <w:r>
        <w:rPr>
          <w:rFonts w:hint="default"/>
          <w:lang w:val="en-US"/>
        </w:rPr>
        <w:t xml:space="preserve"> som distribueras via HTTP.</w:t>
      </w:r>
    </w:p>
    <w:p>
      <w:pPr>
        <w:pStyle w:val="3"/>
        <w:bidi w:val="0"/>
        <w:rPr>
          <w:rFonts w:hint="default"/>
          <w:lang w:val="en-US"/>
        </w:rPr>
      </w:pPr>
      <w:r>
        <w:rPr>
          <w:rFonts w:hint="default"/>
          <w:lang w:val="en-US"/>
        </w:rPr>
        <w:t>CA-hierarki</w:t>
      </w:r>
    </w:p>
    <w:p>
      <w:pPr>
        <w:rPr>
          <w:rFonts w:hint="default"/>
          <w:lang w:val="en-US"/>
        </w:rPr>
      </w:pPr>
    </w:p>
    <w:p>
      <w:pPr>
        <w:rPr>
          <w:rFonts w:hint="default"/>
          <w:lang w:val="en-US"/>
        </w:rPr>
      </w:pPr>
      <w:r>
        <w:rPr>
          <w:rFonts w:hint="default"/>
          <w:lang w:val="en-US"/>
        </w:rPr>
        <w:t xml:space="preserve">Av säkerhetsskäl finns det två utfärdare, en </w:t>
      </w:r>
      <w:r>
        <w:rPr>
          <w:rFonts w:hint="default"/>
          <w:i/>
          <w:iCs/>
          <w:lang w:val="en-US"/>
        </w:rPr>
        <w:t>root CA</w:t>
      </w:r>
      <w:r>
        <w:rPr>
          <w:rFonts w:hint="default"/>
          <w:lang w:val="en-US"/>
        </w:rPr>
        <w:t xml:space="preserve"> och en </w:t>
      </w:r>
      <w:r>
        <w:rPr>
          <w:rFonts w:hint="default"/>
          <w:i/>
          <w:iCs/>
          <w:lang w:val="en-US"/>
        </w:rPr>
        <w:t>issuing CA</w:t>
      </w:r>
      <w:r>
        <w:rPr>
          <w:rFonts w:hint="default"/>
          <w:lang w:val="en-US"/>
        </w:rPr>
        <w:t xml:space="preserve"> som tillsammans bildar en </w:t>
      </w:r>
      <w:r>
        <w:rPr>
          <w:rFonts w:hint="default"/>
          <w:i/>
          <w:iCs/>
          <w:lang w:val="en-US"/>
        </w:rPr>
        <w:t>CA-hierarki</w:t>
      </w:r>
      <w:r>
        <w:rPr>
          <w:rFonts w:hint="default"/>
          <w:lang w:val="en-US"/>
        </w:rPr>
        <w:t xml:space="preserve">. På grund av en teknisk begränsning i AD CS måste varje utfärdare installeras på en separat installation av Windows. </w:t>
      </w:r>
    </w:p>
    <w:p>
      <w:pPr>
        <w:rPr>
          <w:rFonts w:hint="default"/>
          <w:lang w:val="en-US"/>
        </w:rPr>
      </w:pPr>
    </w:p>
    <w:p>
      <w:pPr>
        <w:rPr>
          <w:rFonts w:hint="default"/>
          <w:lang w:val="en-US"/>
        </w:rPr>
      </w:pPr>
      <w:r>
        <w:rPr>
          <w:rFonts w:hint="default"/>
          <w:lang w:val="en-US"/>
        </w:rPr>
        <w:t xml:space="preserve">Root CA-maskinen med tillhörande nyckelpar är bortkopplad under normal drift. Om en obehörig person har fått tillgång till issuing CA-maskinen kan certifikatet för denna utfärdare återkallas genom att koppla på root CA-maskinen och återkalla utfärdarens </w:t>
      </w:r>
      <w:r>
        <w:rPr>
          <w:rFonts w:hint="default"/>
          <w:i/>
          <w:iCs/>
          <w:lang w:val="en-US"/>
        </w:rPr>
        <w:t>CA-certifikat</w:t>
      </w:r>
      <w:r>
        <w:rPr>
          <w:rFonts w:hint="default"/>
          <w:lang w:val="en-US"/>
        </w:rPr>
        <w:t>.</w:t>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Nyckelskydd</w:t>
      </w:r>
    </w:p>
    <w:p>
      <w:pPr>
        <w:rPr>
          <w:rFonts w:hint="default"/>
          <w:lang w:val="en-US"/>
        </w:rPr>
      </w:pPr>
    </w:p>
    <w:p>
      <w:pPr>
        <w:rPr>
          <w:rFonts w:hint="default"/>
          <w:lang w:val="en-US"/>
        </w:rPr>
      </w:pPr>
      <w:r>
        <w:rPr>
          <w:rFonts w:hint="default"/>
          <w:lang w:val="en-US"/>
        </w:rPr>
        <w:t>För att systemet skall vara säkert är det viktigt att utfärdarens privata nyckel inte hamnar i obehöriga händer. Detta säkerställs enklast genom att generera och spara nyckeln i en säkerhetsmodul (HSM). I detta lösningsförslag används en nätverksbaserad säkerhetsmodul från tillverkaren Thales som sparar den privata nyckeln för både root CA- och issuing CA-maskinen.</w:t>
      </w:r>
    </w:p>
    <w:p>
      <w:pPr>
        <w:rPr>
          <w:rFonts w:hint="default"/>
          <w:lang w:val="en-US"/>
        </w:rPr>
      </w:pPr>
    </w:p>
    <w:p>
      <w:pPr>
        <w:rPr>
          <w:rFonts w:hint="default"/>
          <w:lang w:val="en-US"/>
        </w:rPr>
      </w:pPr>
      <w:r>
        <w:rPr>
          <w:rFonts w:hint="default"/>
          <w:lang w:val="en-US"/>
        </w:rPr>
        <w:t>Nyckeln för root CA-maskinen sparas på en separat partition i säkerhetsmodulen. Det gör att man kan inaktivera den privata nyckeln när root CA-maskinen inte är i drift.</w:t>
      </w:r>
    </w:p>
    <w:p>
      <w:pPr>
        <w:rPr>
          <w:rFonts w:hint="default"/>
          <w:lang w:val="en-US"/>
        </w:rPr>
      </w:pPr>
    </w:p>
    <w:p>
      <w:pPr>
        <w:rPr>
          <w:rFonts w:hint="default"/>
          <w:lang w:val="en-US"/>
        </w:rPr>
      </w:pPr>
      <w:r>
        <w:rPr>
          <w:rFonts w:hint="default"/>
          <w:lang w:val="en-US"/>
        </w:rPr>
        <w:t>När den privata nyckeln är aktiv kan AD CS hämta ut digitala signaturer från säkerhetsmodulen, men har aldrig tillgång till den privata nyckeln i klartext.</w:t>
      </w:r>
    </w:p>
    <w:p>
      <w:pPr>
        <w:rPr>
          <w:rFonts w:hint="default"/>
          <w:lang w:val="en-US"/>
        </w:rPr>
      </w:pPr>
    </w:p>
    <w:p>
      <w:pPr>
        <w:pStyle w:val="3"/>
        <w:bidi w:val="0"/>
        <w:rPr>
          <w:rFonts w:hint="default"/>
          <w:lang w:val="en-US"/>
        </w:rPr>
      </w:pPr>
      <w:r>
        <w:rPr>
          <w:rFonts w:hint="default"/>
          <w:lang w:val="en-US"/>
        </w:rPr>
        <w:t>Viktigt med redundans för spärrlistor</w:t>
      </w:r>
    </w:p>
    <w:p>
      <w:pPr>
        <w:rPr>
          <w:rFonts w:hint="default"/>
          <w:lang w:val="en-US"/>
        </w:rPr>
      </w:pPr>
    </w:p>
    <w:p>
      <w:pPr>
        <w:rPr>
          <w:rFonts w:hint="default"/>
          <w:lang w:val="en-US"/>
        </w:rPr>
      </w:pPr>
      <w:r>
        <w:rPr>
          <w:rFonts w:hint="default"/>
          <w:lang w:val="en-US"/>
        </w:rPr>
        <w:t xml:space="preserve">För att klienter skall kunna använda certifikaten måste spärrlistorna vara tillgängliga. Därför är det viktigt med redundans på denna del av systemet. Detta löses genom att utfärdaren publicerar spärrlistorna till flera olika servrar. Servrarna är tillgängliga över en lastbalanserad publik URL, så kallad </w:t>
      </w:r>
      <w:r>
        <w:rPr>
          <w:rFonts w:hint="default"/>
          <w:i/>
          <w:iCs/>
          <w:lang w:val="en-US"/>
        </w:rPr>
        <w:t>CRL Distribution Point</w:t>
      </w:r>
      <w:r>
        <w:rPr>
          <w:rFonts w:hint="default"/>
          <w:lang w:val="en-US"/>
        </w:rPr>
        <w:t xml:space="preserve"> </w:t>
      </w:r>
      <w:r>
        <w:rPr>
          <w:rFonts w:hint="default"/>
          <w:i/>
          <w:iCs/>
          <w:lang w:val="en-US"/>
        </w:rPr>
        <w:t>(CDP</w:t>
      </w:r>
      <w:r>
        <w:rPr>
          <w:rFonts w:hint="default"/>
          <w:i w:val="0"/>
          <w:iCs w:val="0"/>
          <w:lang w:val="en-US"/>
        </w:rPr>
        <w:t>)</w:t>
      </w:r>
      <w:r>
        <w:rPr>
          <w:rFonts w:hint="default"/>
          <w:i/>
          <w:iCs/>
          <w:lang w:val="en-US"/>
        </w:rPr>
        <w:t>.</w:t>
      </w:r>
      <w:r>
        <w:rPr>
          <w:rFonts w:hint="default"/>
          <w:lang w:val="en-US"/>
        </w:rPr>
        <w:t xml:space="preserve"> Det räcker då att åtminstone en server går att nå för att klienten ska kunna validera certifikatet.</w:t>
      </w:r>
    </w:p>
    <w:p>
      <w:pPr>
        <w:pStyle w:val="2"/>
        <w:bidi w:val="0"/>
        <w:rPr>
          <w:rFonts w:hint="default"/>
          <w:lang w:val="en-US"/>
        </w:rPr>
      </w:pPr>
      <w:r>
        <w:rPr>
          <w:rFonts w:hint="default"/>
          <w:lang w:val="en-US"/>
        </w:rPr>
        <w:t>Design</w:t>
      </w:r>
    </w:p>
    <w:p>
      <w:pPr>
        <w:rPr>
          <w:rFonts w:hint="default"/>
          <w:lang w:val="en-US"/>
        </w:rPr>
      </w:pPr>
    </w:p>
    <w:p>
      <w:pPr>
        <w:rPr>
          <w:rFonts w:hint="default"/>
          <w:lang w:val="en-US"/>
        </w:rPr>
      </w:pPr>
      <w:r>
        <w:rPr>
          <w:rFonts w:hint="default"/>
          <w:lang w:val="en-US"/>
        </w:rPr>
        <w:t xml:space="preserve">Det är vanligt att dela upp nätverket i olika säkerhetszoner. Framför varje säkerhetszon ska det finnas en brandvägg som begränsar åtkomst till resurser i zonen. I detta fall förutsätter vi att det finns tre säkerhetszoner som vi kallar </w:t>
      </w:r>
      <w:bookmarkStart w:id="1" w:name="_GoBack"/>
      <w:bookmarkEnd w:id="1"/>
      <w:r>
        <w:rPr>
          <w:rFonts w:hint="default"/>
          <w:lang w:val="en-US"/>
        </w:rPr>
        <w:t xml:space="preserve">tier 0, tier 1 och tier 2. </w:t>
      </w:r>
    </w:p>
    <w:p>
      <w:pPr>
        <w:rPr>
          <w:rFonts w:hint="default"/>
          <w:lang w:val="en-US"/>
        </w:rPr>
      </w:pPr>
    </w:p>
    <w:p>
      <w:pPr>
        <w:rPr>
          <w:rFonts w:hint="default"/>
          <w:lang w:val="en-US"/>
        </w:rPr>
      </w:pPr>
      <w:r>
        <w:rPr>
          <w:rFonts w:hint="default"/>
          <w:lang w:val="en-US"/>
        </w:rPr>
        <w:t>Tier 0 har den högsta säkerhetsnivån med servrar som innehåller känslig information. Här placeras säkerhetsmodulen, root CA-maskinen och issuing CA-maskinen. Tier 1 har den näst högsta säkerhetsnivån och här placeras CRL-servrarna som exponeras mot internet. I tier 2 finns vanliga datorer. Dessa kan komma åt issuing CA-maskinen i tier 0 för att hämta ut certifikat.</w:t>
      </w:r>
      <w:r>
        <w:rPr>
          <w:rFonts w:hint="default"/>
          <w:lang w:val="en-US"/>
        </w:rPr>
        <w:br w:type="textWrapping"/>
      </w:r>
    </w:p>
    <w:p>
      <w:pPr>
        <w:jc w:val="center"/>
        <w:rPr>
          <w:rFonts w:hint="default"/>
          <w:lang w:val="en-US"/>
        </w:rPr>
      </w:pPr>
      <w:r>
        <w:rPr>
          <w:rFonts w:hint="default"/>
          <w:lang w:val="en-US"/>
        </w:rPr>
        <w:drawing>
          <wp:inline distT="0" distB="0" distL="114300" distR="114300">
            <wp:extent cx="4766310" cy="4221480"/>
            <wp:effectExtent l="0" t="0" r="15240" b="7620"/>
            <wp:docPr id="2" name="Picture 2" descr="network-desig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work-design.drawio"/>
                    <pic:cNvPicPr>
                      <a:picLocks noChangeAspect="1"/>
                    </pic:cNvPicPr>
                  </pic:nvPicPr>
                  <pic:blipFill>
                    <a:blip r:embed="rId12"/>
                    <a:stretch>
                      <a:fillRect/>
                    </a:stretch>
                  </pic:blipFill>
                  <pic:spPr>
                    <a:xfrm>
                      <a:off x="0" y="0"/>
                      <a:ext cx="4766310" cy="4221480"/>
                    </a:xfrm>
                    <a:prstGeom prst="rect">
                      <a:avLst/>
                    </a:prstGeom>
                  </pic:spPr>
                </pic:pic>
              </a:graphicData>
            </a:graphic>
          </wp:inline>
        </w:drawing>
      </w:r>
    </w:p>
    <w:p>
      <w:pPr>
        <w:pStyle w:val="3"/>
        <w:bidi w:val="0"/>
        <w:rPr>
          <w:rFonts w:hint="default"/>
          <w:lang w:val="en-US"/>
        </w:rPr>
      </w:pPr>
      <w:r>
        <w:rPr>
          <w:rFonts w:hint="default"/>
          <w:lang w:val="en-US"/>
        </w:rPr>
        <w:t>Existerande komponenter</w:t>
      </w:r>
    </w:p>
    <w:p>
      <w:pPr>
        <w:bidi w:val="0"/>
        <w:rPr>
          <w:rFonts w:hint="default"/>
          <w:lang w:val="en-US"/>
        </w:rPr>
      </w:pPr>
    </w:p>
    <w:p>
      <w:pPr>
        <w:bidi w:val="0"/>
        <w:rPr>
          <w:rFonts w:hint="default"/>
          <w:lang w:val="en-US"/>
        </w:rPr>
      </w:pPr>
      <w:r>
        <w:rPr>
          <w:rFonts w:hint="default"/>
          <w:lang w:val="en-US"/>
        </w:rPr>
        <w:t>För att kunna sätta upp systemet enligt ovan krävs det att kunden har följande komponenter på plats:</w:t>
      </w:r>
    </w:p>
    <w:p>
      <w:pPr>
        <w:bidi w:val="0"/>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Komponent</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Krav</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Rekommendation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Virtualiseringsmiljö</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VMware ESXi med 26 GB ledigt RAM, 6 vCPUer och 256 GB ledigt diskutrymme</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512 GB ledigt diskutrymme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Licenser för Windows Server</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4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Windows Server 2022 eller Windows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portar i switch</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uttag för el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Rack</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1U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Förvaring av nyckelmaterial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Låst utrymme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Kassaskåp eller bankfack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Lastbalanserare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Domänkontrollant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bl>
    <w:p>
      <w:pPr>
        <w:pStyle w:val="3"/>
        <w:bidi w:val="0"/>
        <w:rPr>
          <w:rFonts w:hint="default"/>
          <w:lang w:val="en-US"/>
        </w:rPr>
      </w:pPr>
      <w:r>
        <w:rPr>
          <w:rFonts w:hint="default"/>
          <w:lang w:val="en-US"/>
        </w:rPr>
        <w:t>Nya komponenter</w:t>
      </w:r>
    </w:p>
    <w:p>
      <w:pPr>
        <w:bidi w:val="0"/>
        <w:rPr>
          <w:rFonts w:hint="default"/>
          <w:lang w:val="en-US"/>
        </w:rPr>
      </w:pPr>
    </w:p>
    <w:p>
      <w:pPr>
        <w:bidi w:val="0"/>
        <w:rPr>
          <w:rFonts w:hint="default"/>
          <w:lang w:val="en-US"/>
        </w:rPr>
      </w:pPr>
      <w:r>
        <w:rPr>
          <w:rFonts w:hint="default"/>
          <w:lang w:val="en-US"/>
        </w:rPr>
        <w:t>Detta lösningsförslag omfattar följande komponenter:</w:t>
      </w:r>
      <w:r>
        <w:rPr>
          <w:rFonts w:hint="default"/>
          <w:lang w:val="en-US"/>
        </w:rPr>
        <w:br w:type="textWrapping"/>
      </w:r>
    </w:p>
    <w:p>
      <w:pPr>
        <w:numPr>
          <w:ilvl w:val="0"/>
          <w:numId w:val="13"/>
        </w:numPr>
        <w:bidi w:val="0"/>
        <w:ind w:left="420" w:leftChars="0" w:hanging="420" w:firstLineChars="0"/>
        <w:rPr>
          <w:rFonts w:hint="default"/>
          <w:lang w:val="en-US"/>
        </w:rPr>
      </w:pPr>
      <w:r>
        <w:rPr>
          <w:rFonts w:hint="default"/>
          <w:lang w:val="en-US"/>
        </w:rPr>
        <w:t>Installation och konfiguration av 1 st root CA</w:t>
      </w:r>
    </w:p>
    <w:p>
      <w:pPr>
        <w:numPr>
          <w:ilvl w:val="0"/>
          <w:numId w:val="13"/>
        </w:numPr>
        <w:bidi w:val="0"/>
        <w:ind w:left="420" w:leftChars="0" w:hanging="420" w:firstLineChars="0"/>
        <w:rPr>
          <w:rFonts w:hint="default"/>
          <w:lang w:val="en-US"/>
        </w:rPr>
      </w:pPr>
      <w:r>
        <w:rPr>
          <w:rFonts w:hint="default"/>
          <w:lang w:val="en-US"/>
        </w:rPr>
        <w:t>Installation och konfiguration av 1 st issuing CA</w:t>
      </w:r>
    </w:p>
    <w:p>
      <w:pPr>
        <w:numPr>
          <w:ilvl w:val="0"/>
          <w:numId w:val="13"/>
        </w:numPr>
        <w:bidi w:val="0"/>
        <w:ind w:left="420" w:leftChars="0" w:hanging="420" w:firstLineChars="0"/>
        <w:rPr>
          <w:rFonts w:hint="default"/>
          <w:lang w:val="en-US"/>
        </w:rPr>
      </w:pPr>
      <w:r>
        <w:rPr>
          <w:rFonts w:hint="default"/>
          <w:lang w:val="en-US"/>
        </w:rPr>
        <w:t>Installation och konfiguation av 2 st servrar för distribution av spärrlistor</w:t>
      </w:r>
    </w:p>
    <w:p>
      <w:pPr>
        <w:numPr>
          <w:ilvl w:val="0"/>
          <w:numId w:val="13"/>
        </w:numPr>
        <w:bidi w:val="0"/>
        <w:ind w:left="420" w:leftChars="0" w:hanging="420" w:firstLineChars="0"/>
        <w:rPr>
          <w:rFonts w:hint="default"/>
          <w:lang w:val="en-US"/>
        </w:rPr>
      </w:pPr>
      <w:r>
        <w:rPr>
          <w:rFonts w:hint="default"/>
          <w:lang w:val="en-US"/>
        </w:rPr>
        <w:t>Konsultation för uppsättning av roller på Luna 7</w:t>
      </w:r>
    </w:p>
    <w:p>
      <w:pPr>
        <w:numPr>
          <w:ilvl w:val="0"/>
          <w:numId w:val="13"/>
        </w:numPr>
        <w:bidi w:val="0"/>
        <w:ind w:left="420" w:leftChars="0" w:hanging="420" w:firstLineChars="0"/>
        <w:rPr>
          <w:rFonts w:hint="default"/>
          <w:lang w:val="en-US"/>
        </w:rPr>
      </w:pPr>
      <w:r>
        <w:rPr>
          <w:rFonts w:hint="default"/>
          <w:lang w:val="en-US"/>
        </w:rPr>
        <w:t>Installation, konfiguration och säkerhetskopiering av 1 st Luna 7</w:t>
      </w:r>
    </w:p>
    <w:p>
      <w:pPr>
        <w:numPr>
          <w:ilvl w:val="0"/>
          <w:numId w:val="13"/>
        </w:numPr>
        <w:bidi w:val="0"/>
        <w:ind w:left="420" w:leftChars="0" w:hanging="420" w:firstLineChars="0"/>
        <w:rPr>
          <w:rFonts w:hint="default"/>
          <w:lang w:val="en-US"/>
        </w:rPr>
      </w:pPr>
      <w:r>
        <w:rPr>
          <w:rFonts w:hint="default"/>
          <w:lang w:val="en-US"/>
        </w:rPr>
        <w:t>Konfiguration av domänkontrollant:</w:t>
      </w:r>
    </w:p>
    <w:p>
      <w:pPr>
        <w:numPr>
          <w:ilvl w:val="1"/>
          <w:numId w:val="13"/>
        </w:numPr>
        <w:bidi w:val="0"/>
        <w:ind w:left="840" w:leftChars="0" w:hanging="420" w:firstLineChars="0"/>
        <w:rPr>
          <w:rFonts w:hint="default"/>
          <w:lang w:val="en-US"/>
        </w:rPr>
      </w:pPr>
      <w:r>
        <w:rPr>
          <w:rFonts w:hint="default"/>
          <w:lang w:val="en-US"/>
        </w:rPr>
        <w:t>Gruppolicy för Microsoft Autoenrollment</w:t>
      </w:r>
    </w:p>
    <w:p>
      <w:pPr>
        <w:numPr>
          <w:ilvl w:val="1"/>
          <w:numId w:val="13"/>
        </w:numPr>
        <w:bidi w:val="0"/>
        <w:ind w:left="840" w:leftChars="0" w:hanging="420" w:firstLineChars="0"/>
        <w:rPr>
          <w:rFonts w:hint="default"/>
          <w:lang w:val="en-US"/>
        </w:rPr>
      </w:pPr>
      <w:r>
        <w:rPr>
          <w:rFonts w:hint="default"/>
          <w:lang w:val="en-US"/>
        </w:rPr>
        <w:t>Design och konfiguration av certifikatmallar</w:t>
      </w:r>
    </w:p>
    <w:p>
      <w:pPr>
        <w:numPr>
          <w:ilvl w:val="0"/>
          <w:numId w:val="13"/>
        </w:numPr>
        <w:bidi w:val="0"/>
        <w:ind w:left="420" w:leftChars="0" w:hanging="420" w:firstLineChars="0"/>
        <w:rPr>
          <w:rFonts w:hint="default"/>
          <w:lang w:val="en-US"/>
        </w:rPr>
      </w:pPr>
      <w:r>
        <w:rPr>
          <w:rFonts w:hint="default"/>
          <w:lang w:val="en-US"/>
        </w:rPr>
        <w:t>Dokumentation för installation, drift och underhåll av systemet</w:t>
      </w:r>
    </w:p>
    <w:p>
      <w:pPr>
        <w:numPr>
          <w:ilvl w:val="0"/>
          <w:numId w:val="13"/>
        </w:numPr>
        <w:bidi w:val="0"/>
        <w:ind w:left="420" w:leftChars="0" w:hanging="420" w:firstLineChars="0"/>
        <w:rPr>
          <w:rFonts w:hint="default"/>
          <w:lang w:val="en-US"/>
        </w:rPr>
      </w:pPr>
      <w:r>
        <w:rPr>
          <w:rFonts w:hint="default"/>
          <w:lang w:val="en-US"/>
        </w:rPr>
        <w:t>Test av systemet innan driftsättning</w:t>
      </w:r>
    </w:p>
    <w:p>
      <w:pPr>
        <w:numPr>
          <w:ilvl w:val="0"/>
          <w:numId w:val="0"/>
        </w:numPr>
        <w:bidi w:val="0"/>
        <w:rPr>
          <w:rFonts w:hint="default"/>
          <w:lang w:val="en-US"/>
        </w:rPr>
      </w:pPr>
    </w:p>
    <w:p>
      <w:pPr>
        <w:pStyle w:val="3"/>
        <w:bidi w:val="0"/>
        <w:rPr>
          <w:rFonts w:hint="default"/>
          <w:lang w:val="en-US"/>
        </w:rPr>
      </w:pPr>
      <w:r>
        <w:rPr>
          <w:rFonts w:hint="default"/>
          <w:lang w:val="en-US"/>
        </w:rPr>
        <w:t>Komponenter som ej omfattas av lösningsförslaget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Lösningsförslaget omfattar inte:</w:t>
      </w:r>
    </w:p>
    <w:p>
      <w:pPr>
        <w:numPr>
          <w:ilvl w:val="0"/>
          <w:numId w:val="0"/>
        </w:numPr>
        <w:bidi w:val="0"/>
        <w:rPr>
          <w:rFonts w:hint="default"/>
          <w:lang w:val="en-US"/>
        </w:rPr>
      </w:pPr>
    </w:p>
    <w:p>
      <w:pPr>
        <w:numPr>
          <w:ilvl w:val="0"/>
          <w:numId w:val="13"/>
        </w:numPr>
        <w:bidi w:val="0"/>
        <w:ind w:left="420" w:leftChars="0" w:hanging="420" w:firstLineChars="0"/>
        <w:rPr>
          <w:rFonts w:hint="default"/>
          <w:lang w:val="en-US"/>
        </w:rPr>
      </w:pPr>
      <w:r>
        <w:rPr>
          <w:rFonts w:hint="default"/>
          <w:lang w:val="en-US"/>
        </w:rPr>
        <w:t>Uppsättning av nya maskiner i VMware ESXi</w:t>
      </w:r>
    </w:p>
    <w:p>
      <w:pPr>
        <w:numPr>
          <w:ilvl w:val="0"/>
          <w:numId w:val="13"/>
        </w:numPr>
        <w:bidi w:val="0"/>
        <w:ind w:left="420" w:leftChars="0" w:hanging="420" w:firstLineChars="0"/>
        <w:rPr>
          <w:rFonts w:hint="default"/>
          <w:lang w:val="en-US"/>
        </w:rPr>
      </w:pPr>
      <w:r>
        <w:rPr>
          <w:rFonts w:hint="default"/>
          <w:lang w:val="en-US"/>
        </w:rPr>
        <w:t>Konfiguration av brandväggar</w:t>
      </w:r>
    </w:p>
    <w:p>
      <w:pPr>
        <w:numPr>
          <w:ilvl w:val="0"/>
          <w:numId w:val="13"/>
        </w:numPr>
        <w:bidi w:val="0"/>
        <w:ind w:left="420" w:leftChars="0" w:hanging="420" w:firstLineChars="0"/>
        <w:rPr>
          <w:rFonts w:hint="default"/>
          <w:lang w:val="en-US"/>
        </w:rPr>
      </w:pPr>
      <w:r>
        <w:rPr>
          <w:rFonts w:hint="default"/>
          <w:lang w:val="en-US"/>
        </w:rPr>
        <w:t>Konfiguration av lastbalanserare</w:t>
      </w:r>
    </w:p>
    <w:p>
      <w:pPr>
        <w:numPr>
          <w:ilvl w:val="0"/>
          <w:numId w:val="13"/>
        </w:numPr>
        <w:bidi w:val="0"/>
        <w:ind w:left="420" w:leftChars="0" w:hanging="420" w:firstLineChars="0"/>
        <w:rPr>
          <w:rFonts w:hint="default"/>
          <w:lang w:val="en-US"/>
        </w:rPr>
      </w:pPr>
      <w:r>
        <w:rPr>
          <w:rFonts w:hint="default"/>
          <w:lang w:val="en-US"/>
        </w:rPr>
        <w:t>Konfiguration av VPN för fjärråtkomst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Vid behov kan Atea hjälpa till med dessa tjänster för en ytterligare kostnad.</w:t>
      </w:r>
    </w:p>
    <w:p>
      <w:pPr>
        <w:numPr>
          <w:ilvl w:val="0"/>
          <w:numId w:val="0"/>
        </w:numPr>
        <w:bidi w:val="0"/>
        <w:rPr>
          <w:rFonts w:hint="default"/>
          <w:lang w:val="en-US"/>
        </w:rPr>
        <w:sectPr>
          <w:headerReference r:id="rId9" w:type="default"/>
          <w:footerReference r:id="rId10" w:type="default"/>
          <w:pgSz w:w="11906" w:h="16838"/>
          <w:pgMar w:top="720" w:right="720" w:bottom="720" w:left="720" w:header="1276" w:footer="567" w:gutter="0"/>
          <w:cols w:space="708" w:num="1"/>
          <w:docGrid w:linePitch="360" w:charSpace="0"/>
        </w:sectPr>
      </w:pPr>
    </w:p>
    <w:p>
      <w:pPr>
        <w:numPr>
          <w:ilvl w:val="0"/>
          <w:numId w:val="0"/>
        </w:numPr>
        <w:bidi w:val="0"/>
        <w:rPr>
          <w:rFonts w:hint="default"/>
          <w:lang w:val="en-US"/>
        </w:rPr>
      </w:pPr>
    </w:p>
    <w:p>
      <w:pPr>
        <w:pStyle w:val="2"/>
        <w:bidi w:val="0"/>
        <w:rPr>
          <w:rFonts w:hint="default"/>
          <w:lang w:val="en-US"/>
        </w:rPr>
      </w:pPr>
      <w:r>
        <w:rPr>
          <w:rFonts w:hint="default"/>
          <w:lang w:val="en-US"/>
        </w:rPr>
        <w:t>Kostnadsberäkning</w:t>
      </w:r>
    </w:p>
    <w:p>
      <w:pPr>
        <w:rPr>
          <w:rFonts w:hint="default"/>
          <w:lang w:val="en-US"/>
        </w:rPr>
      </w:pPr>
    </w:p>
    <w:p>
      <w:pPr>
        <w:rPr>
          <w:rFonts w:hint="default"/>
          <w:lang w:val="en-US"/>
        </w:rPr>
      </w:pPr>
      <w:r>
        <w:rPr>
          <w:rFonts w:hint="default"/>
          <w:lang w:val="en-US"/>
        </w:rPr>
        <w:t>I tabellen nedan visas de olika kostnadsposterna.</w:t>
      </w:r>
    </w:p>
    <w:p>
      <w:pPr>
        <w:rPr>
          <w:rFonts w:hint="default"/>
          <w:lang w:val="en-US"/>
        </w:rPr>
      </w:pPr>
    </w:p>
    <w:p>
      <w:pPr>
        <w:rPr>
          <w:rFonts w:hint="default"/>
          <w:lang w:val="en-US"/>
        </w:rPr>
      </w:pPr>
      <w:r>
        <w:rPr>
          <w:rFonts w:hint="default"/>
          <w:lang w:val="en-US"/>
        </w:rPr>
        <w:t>Notera att installation och konfiguration av säkerhetsmodulen måste göras på plats hos kunden. Installation och konfiguration av AD CS kan göras antingen på plats eller på distans över VPN enligt överrenskommelse. Reseersättning, fraktkostnader av hårdvara och eventuella kostnader för kost och logi tillkommer separat.</w:t>
      </w:r>
    </w:p>
    <w:p>
      <w:pPr>
        <w:rPr>
          <w:rFonts w:hint="default"/>
          <w:lang w:val="en-US"/>
        </w:rPr>
      </w:pPr>
    </w:p>
    <w:tbl>
      <w:tblPr>
        <w:tblStyle w:val="111"/>
        <w:tblW w:w="10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7"/>
        <w:gridCol w:w="2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Kostnadspost</w:t>
            </w:r>
          </w:p>
        </w:tc>
        <w:tc>
          <w:tcPr>
            <w:tcW w:w="288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 (SEK)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7477"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Thales Luna 7 A700</w:t>
            </w:r>
          </w:p>
        </w:tc>
        <w:tc>
          <w:tcPr>
            <w:tcW w:w="2882"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3-års supportkontrakt med Thales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Luna B700 backupenhet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65000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Luna 7 klientlicenser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elkablar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par Luna 7 räls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shortage fee</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konfiguration och dokumentation av AD CS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82000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och konfiguration av säkerhetsmodul hos kund</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t>Totalt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fldChar w:fldCharType="begin"/>
            </w:r>
            <w:r>
              <w:rPr>
                <w:rFonts w:hint="default"/>
                <w:b/>
                <w:bCs/>
                <w:color w:val="auto"/>
                <w:vertAlign w:val="baseline"/>
                <w:lang w:val="en-US"/>
              </w:rPr>
              <w:instrText xml:space="preserve"> = sum(B2:B10) \* MERGEFORMAT </w:instrText>
            </w:r>
            <w:r>
              <w:rPr>
                <w:rFonts w:hint="default"/>
                <w:b/>
                <w:bCs/>
                <w:color w:val="auto"/>
                <w:vertAlign w:val="baseline"/>
                <w:lang w:val="en-US"/>
              </w:rPr>
              <w:fldChar w:fldCharType="separate"/>
            </w:r>
            <w:r>
              <w:rPr>
                <w:rFonts w:hint="default"/>
                <w:b/>
                <w:bCs/>
                <w:color w:val="auto"/>
                <w:vertAlign w:val="baseline"/>
                <w:lang w:val="en-US"/>
              </w:rPr>
              <w:t>547200</w:t>
            </w:r>
            <w:r>
              <w:rPr>
                <w:rFonts w:hint="default"/>
                <w:b/>
                <w:bCs/>
                <w:color w:val="auto"/>
                <w:vertAlign w:val="baseline"/>
                <w:lang w:val="en-US"/>
              </w:rPr>
              <w:fldChar w:fldCharType="end"/>
            </w:r>
          </w:p>
        </w:tc>
      </w:tr>
    </w:tbl>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2599055</wp:posOffset>
                </wp:positionH>
                <wp:positionV relativeFrom="paragraph">
                  <wp:posOffset>2786380</wp:posOffset>
                </wp:positionV>
                <wp:extent cx="1229360" cy="1914525"/>
                <wp:effectExtent l="0" t="0" r="8890" b="9525"/>
                <wp:wrapNone/>
                <wp:docPr id="1002" name="Text Box 7"/>
                <wp:cNvGraphicFramePr/>
                <a:graphic xmlns:a="http://schemas.openxmlformats.org/drawingml/2006/main">
                  <a:graphicData uri="http://schemas.microsoft.com/office/word/2010/wordprocessingShape">
                    <wps:wsp>
                      <wps:cNvSpPr txBox="1"/>
                      <wps:spPr>
                        <a:xfrm>
                          <a:off x="0" y="0"/>
                          <a:ext cx="1229360" cy="1914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4.65pt;margin-top:219.4pt;height:150.75pt;width:96.8pt;z-index:251663360;mso-width-relative:page;mso-height-relative:page;" fillcolor="#FFFFFF [3201]" filled="t" stroked="f" coordsize="21600,21600" o:gfxdata="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LuW&#10;A5ZAAgAAkgQAAA4AAAAAAAAAAQAgAAAAPAEAAGRycy9lMm9Eb2MueG1sUEsBAhQAFAAAAAgAh07i&#10;QIi2wmrXAAAACw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v:textbox>
              </v:shape>
            </w:pict>
          </mc:Fallback>
        </mc:AlternateContent>
      </w:r>
    </w:p>
    <w:sectPr>
      <w:pgSz w:w="11906" w:h="16838"/>
      <w:pgMar w:top="720" w:right="720" w:bottom="720" w:left="720" w:header="1276"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r>
      <w:rPr>
        <w:lang w:val="sv-SE"/>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posOffset>10100945</wp:posOffset>
              </wp:positionV>
              <wp:extent cx="3430270" cy="591185"/>
              <wp:effectExtent l="0" t="0" r="0" b="0"/>
              <wp:wrapNone/>
              <wp:docPr id="11" name="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430270" cy="5910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wps:txbx>
                    <wps:bodyPr rot="0" spcFirstLastPara="0" vertOverflow="overflow" horzOverflow="overflow" vert="horz" wrap="square" lIns="360000" tIns="45720" rIns="91440" bIns="45720" numCol="1" spcCol="0" rtlCol="0" fromWordArt="0" anchor="t" anchorCtr="0" forceAA="0" compatLnSpc="1">
                      <a:noAutofit/>
                    </wps:bodyPr>
                  </wps:wsp>
                </a:graphicData>
              </a:graphic>
            </wp:anchor>
          </w:drawing>
        </mc:Choice>
        <mc:Fallback>
          <w:pict>
            <v:shape id="Classification" o:spid="_x0000_s1026" o:spt="202" type="#_x0000_t202" style="position:absolute;left:0pt;margin-top:795.35pt;height:46.55pt;width:270.1pt;mso-position-horizontal:left;mso-position-horizontal-relative:page;mso-position-vertical-relative:page;z-index:251663360;mso-width-relative:page;mso-height-relative:page;" fillcolor="#FFFFFF [3201]" filled="t" stroked="f" coordsize="21600,21600" o:gfxdata="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&#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">
              <v:fill on="t" focussize="0,0"/>
              <v:stroke on="f" weight="0.5pt"/>
              <v:imagedata o:title=""/>
              <o:lock v:ext="edit" aspectratio="t"/>
              <v:textbox inset="10mm,1.27mm,2.54mm,1.27mm">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Style w:val="88"/>
        <w:lang w:val="sv-SE"/>
      </w:rPr>
    </w:pPr>
    <w:r>
      <w:rPr>
        <w:rStyle w:val="88"/>
        <w:lang w:val="sv-SE"/>
      </w:rPr>
      <mc:AlternateContent>
        <mc:Choice Requires="wps">
          <w:drawing>
            <wp:anchor distT="0" distB="0" distL="114300" distR="114300" simplePos="0" relativeHeight="251662336" behindDoc="0" locked="0" layoutInCell="1" allowOverlap="1">
              <wp:simplePos x="0" y="0"/>
              <wp:positionH relativeFrom="page">
                <wp:posOffset>5542915</wp:posOffset>
              </wp:positionH>
              <wp:positionV relativeFrom="page">
                <wp:posOffset>10048875</wp:posOffset>
              </wp:positionV>
              <wp:extent cx="2017395" cy="640715"/>
              <wp:effectExtent l="0" t="0" r="0" b="0"/>
              <wp:wrapNone/>
              <wp:docPr id="5" name="Pageno"/>
              <wp:cNvGraphicFramePr/>
              <a:graphic xmlns:a="http://schemas.openxmlformats.org/drawingml/2006/main">
                <a:graphicData uri="http://schemas.microsoft.com/office/word/2010/wordprocessingShape">
                  <wps:wsp>
                    <wps:cNvSpPr txBox="1"/>
                    <wps:spPr>
                      <a:xfrm>
                        <a:off x="0" y="0"/>
                        <a:ext cx="2017395" cy="64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wps:txbx>
                    <wps:bodyPr rot="0" spcFirstLastPara="0" vertOverflow="overflow" horzOverflow="overflow" vert="horz" wrap="square" lIns="0" tIns="0" rIns="360000" bIns="360000" numCol="1" spcCol="0" rtlCol="0" fromWordArt="0" anchor="t" anchorCtr="0" forceAA="0" compatLnSpc="1">
                      <a:noAutofit/>
                    </wps:bodyPr>
                  </wps:wsp>
                </a:graphicData>
              </a:graphic>
            </wp:anchor>
          </w:drawing>
        </mc:Choice>
        <mc:Fallback>
          <w:pict>
            <v:shape id="Pageno" o:spid="_x0000_s1026" o:spt="202" type="#_x0000_t202" style="position:absolute;left:0pt;margin-left:436.45pt;margin-top:791.25pt;height:50.45pt;width:158.85pt;mso-position-horizontal-relative:page;mso-position-vertical-relative:page;z-index:251662336;mso-width-relative:page;mso-height-relative:page;" filled="f" stroked="f" coordsize="21600,21600" o:gfxdata="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">
              <v:fill on="f" focussize="0,0"/>
              <v:stroke on="f" weight="0.5pt"/>
              <v:imagedata o:title=""/>
              <o:lock v:ext="edit" aspectratio="f"/>
              <v:textbox inset="0mm,0mm,10mm,10mm">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v:textbox>
            </v:shape>
          </w:pict>
        </mc:Fallback>
      </mc:AlternateContent>
    </w:r>
    <w:r>
      <w:rPr>
        <w:rStyle w:val="88"/>
        <w:lang w:val="sv-SE"/>
      </w:rPr>
      <w:fldChar w:fldCharType="begin"/>
    </w:r>
    <w:r>
      <w:rPr>
        <w:rStyle w:val="88"/>
        <w:lang w:val="sv-SE"/>
      </w:rPr>
      <w:instrText xml:space="preserve"> STYLEREF  "Frontpage DocumentName" </w:instrText>
    </w:r>
    <w:r>
      <w:rPr>
        <w:rStyle w:val="88"/>
        <w:lang w:val="sv-SE"/>
      </w:rPr>
      <w:fldChar w:fldCharType="separate"/>
    </w:r>
    <w:r>
      <w:rPr>
        <w:rStyle w:val="88"/>
        <w:lang w:val="sv-SE"/>
      </w:rPr>
      <w:fldChar w:fldCharType="end"/>
    </w:r>
    <w:r>
      <w:rPr>
        <w:rStyle w:val="88"/>
        <w:lang w:val="sv-SE"/>
      </w:rPr>
      <w:t xml:space="preserve"> </w:t>
    </w:r>
    <w:r>
      <w:rPr>
        <w:rStyle w:val="88"/>
        <w:lang w:val="sv-SE"/>
      </w:rPr>
      <w:sym w:font="Symbol" w:char="F0B7"/>
    </w:r>
    <w:r>
      <w:rPr>
        <w:rStyle w:val="88"/>
        <w:lang w:val="sv-SE"/>
      </w:rPr>
      <w:t xml:space="preserve"> </w:t>
    </w:r>
    <w:sdt>
      <w:sdtPr>
        <w:rPr>
          <w:rStyle w:val="88"/>
        </w:rPr>
        <w:alias w:val="Date"/>
        <w:tag w:val="{&quot;templafy&quot;:{&quot;id&quot;:&quot;a6053cf9-d903-4575-9d0b-18805adc7549&quot;}}"/>
        <w:id w:val="377903706"/>
        <w:placeholder>
          <w:docPart w:val="DefaultPlaceholder_-1854013440"/>
        </w:placeholder>
      </w:sdtPr>
      <w:sdtEndPr>
        <w:rPr>
          <w:rStyle w:val="88"/>
        </w:rPr>
      </w:sdtEndPr>
      <w:sdtContent>
        <w:r>
          <w:rPr>
            <w:rStyle w:val="88"/>
            <w:lang w:val="sv-SE"/>
          </w:rPr>
          <w:t>fredag 6 maj 2022</w:t>
        </w:r>
      </w:sdtContent>
    </w:sdt>
  </w:p>
  <w:p>
    <w:pPr>
      <w:pStyle w:val="37"/>
      <w:rPr>
        <w:lang w:val="sv-S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689" w:tblpY="34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1" w:hRule="exact"/>
      </w:trPr>
      <w:tc>
        <w:tcPr>
          <w:tcW w:w="1860" w:type="dxa"/>
          <w:shd w:val="clear" w:color="auto" w:fill="auto"/>
        </w:tcPr>
        <w:p>
          <w:pPr>
            <w:pStyle w:val="325"/>
            <w:wordWrap w:val="0"/>
            <w:rPr>
              <w:rFonts w:hint="default"/>
              <w:lang w:val="en-US"/>
            </w:rPr>
          </w:pPr>
          <w:bookmarkStart w:id="0" w:name="SD_CustomerLogo" w:colFirst="0" w:colLast="0"/>
          <w:r>
            <w:rPr>
              <w:rFonts w:hint="default"/>
              <w:lang w:val="en-US"/>
            </w:rPr>
            <w:br w:type="textWrapping"/>
          </w:r>
          <w:r>
            <w:rPr>
              <w:rFonts w:hint="default"/>
              <w:lang w:val="en-US"/>
            </w:rPr>
            <w:t>{{ __logo }}</w:t>
          </w:r>
        </w:p>
      </w:tc>
    </w:tr>
    <w:bookmarkEnd w:id="0"/>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387985</wp:posOffset>
          </wp:positionV>
          <wp:extent cx="699135" cy="182880"/>
          <wp:effectExtent l="0" t="0" r="5715" b="7620"/>
          <wp:wrapNone/>
          <wp:docPr id="46971499" name="LogoH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499" name="LogoHide1"/>
                  <pic:cNvPicPr>
                    <a:picLocks noChangeAspect="1"/>
                  </pic:cNvPicPr>
                </pic:nvPicPr>
                <pic:blipFill>
                  <a:blip r:embed="rId1"/>
                  <a:srcRect/>
                  <a:stretch>
                    <a:fillRect/>
                  </a:stretch>
                </pic:blipFill>
                <pic:spPr>
                  <a:xfrm>
                    <a:off x="0" y="0"/>
                    <a:ext cx="699135" cy="182880"/>
                  </a:xfrm>
                  <a:prstGeom prst="rect">
                    <a:avLst/>
                  </a:prstGeom>
                </pic:spPr>
              </pic:pic>
            </a:graphicData>
          </a:graphic>
        </wp:anchor>
      </w:drawing>
    </w:r>
    <w:r>
      <w:rPr>
        <w:lang w:val="sv-SE"/>
      </w:rPr>
      <mc:AlternateContent>
        <mc:Choice Requires="wps">
          <w:drawing>
            <wp:anchor distT="0" distB="0" distL="114300" distR="114300" simplePos="0" relativeHeight="251661312" behindDoc="0" locked="0" layoutInCell="1" allowOverlap="1">
              <wp:simplePos x="0" y="0"/>
              <wp:positionH relativeFrom="page">
                <wp:posOffset>363855</wp:posOffset>
              </wp:positionH>
              <wp:positionV relativeFrom="page">
                <wp:posOffset>1008380</wp:posOffset>
              </wp:positionV>
              <wp:extent cx="6840220" cy="6934200"/>
              <wp:effectExtent l="0" t="0" r="0" b="0"/>
              <wp:wrapNone/>
              <wp:docPr id="8" name="Pictureplaceholder"/>
              <wp:cNvGraphicFramePr/>
              <a:graphic xmlns:a="http://schemas.openxmlformats.org/drawingml/2006/main">
                <a:graphicData uri="http://schemas.microsoft.com/office/word/2010/wordprocessingShape">
                  <wps:wsp>
                    <wps:cNvSpPr txBox="1"/>
                    <wps:spPr>
                      <a:xfrm>
                        <a:off x="0" y="0"/>
                        <a:ext cx="6840000" cy="693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Pictureplaceholder" o:spid="_x0000_s1026" o:spt="202" type="#_x0000_t202" style="position:absolute;left:0pt;margin-left:28.65pt;margin-top:79.4pt;height:546pt;width:538.6pt;mso-position-horizontal-relative:page;mso-position-vertical-relative:page;z-index:251661312;mso-width-relative:page;mso-height-relative:page;" filled="f" stroked="f" coordsize="21600,21600" o:gfxdata="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AJ+RLAIAAGwEAAAOAAAAAAAA&#10;AAEAIAAAAD8BAABkcnMvZTJvRG9jLnhtbFBLAQIUABQAAAAIAIdO4kB14uvw2gAAAAwBAAAPAAAA&#10;AAAAAAEAIAAAADgAAABkcnMvZG93bnJldi54bWxQSwECFAAKAAAAAACHTuJAAAAAAAAAAAAAAAAA&#10;BAAAAAAAAAAAABAAAAAWAAAAZHJzL1BLBQYAAAAABgAGAFkBAADdBQAAAAA=&#10;">
              <v:fill on="f" focussize="0,0"/>
              <v:stroke on="f" weight="0.5pt"/>
              <v:imagedata o:title=""/>
              <o:lock v:ext="edit" aspectratio="f"/>
              <v:textbox inset="0mm,0mm,0mm,0mm">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261336799" name="LogoHide"/>
          <wp:cNvGraphicFramePr/>
          <a:graphic xmlns:a="http://schemas.openxmlformats.org/drawingml/2006/main">
            <a:graphicData uri="http://schemas.openxmlformats.org/drawingml/2006/picture">
              <pic:pic xmlns:pic="http://schemas.openxmlformats.org/drawingml/2006/picture">
                <pic:nvPicPr>
                  <pic:cNvPr id="261336799" name="LogoHide"/>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81530962" name="LogoHide2"/>
          <wp:cNvGraphicFramePr/>
          <a:graphic xmlns:a="http://schemas.openxmlformats.org/drawingml/2006/main">
            <a:graphicData uri="http://schemas.openxmlformats.org/drawingml/2006/picture">
              <pic:pic xmlns:pic="http://schemas.openxmlformats.org/drawingml/2006/picture">
                <pic:nvPicPr>
                  <pic:cNvPr id="181530962" name="LogoHide2"/>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357" w:tblpY="56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6" w:hRule="exact"/>
      </w:trPr>
      <w:tc>
        <w:tcPr>
          <w:tcW w:w="1985" w:type="dxa"/>
          <w:shd w:val="clear" w:color="auto" w:fill="auto"/>
        </w:tcPr>
        <w:p>
          <w:pPr>
            <w:pStyle w:val="325"/>
            <w:rPr>
              <w:lang w:val="sv-SE"/>
            </w:rPr>
          </w:pPr>
        </w:p>
      </w:tc>
    </w:tr>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67558192" name="LogoHide5"/>
          <wp:cNvGraphicFramePr/>
          <a:graphic xmlns:a="http://schemas.openxmlformats.org/drawingml/2006/main">
            <a:graphicData uri="http://schemas.openxmlformats.org/drawingml/2006/picture">
              <pic:pic xmlns:pic="http://schemas.openxmlformats.org/drawingml/2006/picture">
                <pic:nvPicPr>
                  <pic:cNvPr id="167558192" name="LogoHide5"/>
                  <pic:cNvPicPr/>
                </pic:nvPicPr>
                <pic:blipFill>
                  <a:blip r:embed="rId1"/>
                  <a:srcRect/>
                  <a:stretch>
                    <a:fillRect/>
                  </a:stretch>
                </pic:blipFill>
                <pic:spPr>
                  <a:xfrm>
                    <a:off x="0" y="0"/>
                    <a:ext cx="1080000" cy="282640"/>
                  </a:xfrm>
                  <a:prstGeom prst="rect">
                    <a:avLst/>
                  </a:prstGeom>
                </pic:spPr>
              </pic:pic>
            </a:graphicData>
          </a:graphic>
        </wp:anchor>
      </w:drawing>
    </w:r>
    <w:r>
      <w:rPr>
        <w:rFonts w:hint="default"/>
        <w:lang w:val="en-US"/>
      </w:rPr>
      <w:t>Nyinstallation av AD CS med nyckelskydd från Thales</w:t>
    </w:r>
    <w:r>
      <w:rPr>
        <w:rFonts w:hint="default"/>
        <w:lang w:val="en-US"/>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84E5"/>
    <w:multiLevelType w:val="multilevel"/>
    <w:tmpl w:val="935F84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73725E"/>
    <w:multiLevelType w:val="singleLevel"/>
    <w:tmpl w:val="BF73725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3">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4">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5">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6">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7">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8">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9">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10">
    <w:nsid w:val="4F052F35"/>
    <w:multiLevelType w:val="multilevel"/>
    <w:tmpl w:val="4F052F3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7E20588C"/>
    <w:multiLevelType w:val="multilevel"/>
    <w:tmpl w:val="7E20588C"/>
    <w:lvl w:ilvl="0" w:tentative="0">
      <w:start w:val="1"/>
      <w:numFmt w:val="decimal"/>
      <w:pStyle w:val="7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588" w:hanging="624"/>
      </w:pPr>
      <w:rPr>
        <w:rFonts w:hint="default"/>
      </w:rPr>
    </w:lvl>
    <w:lvl w:ilvl="3" w:tentative="0">
      <w:start w:val="1"/>
      <w:numFmt w:val="decimal"/>
      <w:lvlText w:val="%1.%2.%3.%4."/>
      <w:lvlJc w:val="left"/>
      <w:pPr>
        <w:ind w:left="2381" w:hanging="793"/>
      </w:pPr>
      <w:rPr>
        <w:rFonts w:hint="default"/>
      </w:rPr>
    </w:lvl>
    <w:lvl w:ilvl="4" w:tentative="0">
      <w:start w:val="1"/>
      <w:numFmt w:val="decimal"/>
      <w:lvlText w:val="%1.%2.%3.%4.%5."/>
      <w:lvlJc w:val="left"/>
      <w:pPr>
        <w:ind w:left="2552" w:hanging="964"/>
      </w:pPr>
      <w:rPr>
        <w:rFonts w:hint="default"/>
      </w:rPr>
    </w:lvl>
    <w:lvl w:ilvl="5" w:tentative="0">
      <w:start w:val="1"/>
      <w:numFmt w:val="decimal"/>
      <w:lvlText w:val="%1.%2.%3.%4.%5.%6."/>
      <w:lvlJc w:val="left"/>
      <w:pPr>
        <w:ind w:left="2552" w:hanging="964"/>
      </w:pPr>
      <w:rPr>
        <w:rFonts w:hint="default"/>
      </w:rPr>
    </w:lvl>
    <w:lvl w:ilvl="6" w:tentative="0">
      <w:start w:val="1"/>
      <w:numFmt w:val="decimal"/>
      <w:lvlText w:val="%1.%2.%3.%4.%5.%6.%7."/>
      <w:lvlJc w:val="left"/>
      <w:pPr>
        <w:ind w:left="3119" w:hanging="1531"/>
      </w:pPr>
      <w:rPr>
        <w:rFonts w:hint="default"/>
      </w:rPr>
    </w:lvl>
    <w:lvl w:ilvl="7" w:tentative="0">
      <w:start w:val="1"/>
      <w:numFmt w:val="decimal"/>
      <w:lvlText w:val="%1.%2.%3.%4.%5.%6.%7.%8."/>
      <w:lvlJc w:val="left"/>
      <w:pPr>
        <w:ind w:left="3175" w:hanging="1587"/>
      </w:pPr>
      <w:rPr>
        <w:rFonts w:hint="default"/>
      </w:rPr>
    </w:lvl>
    <w:lvl w:ilvl="8" w:tentative="0">
      <w:start w:val="1"/>
      <w:numFmt w:val="decimal"/>
      <w:lvlText w:val="%1.%2.%3.%4.%5.%6.%7.%8.%9."/>
      <w:lvlJc w:val="left"/>
      <w:pPr>
        <w:ind w:left="3289" w:hanging="1701"/>
      </w:pPr>
      <w:rPr>
        <w:rFonts w:hint="default"/>
      </w:rPr>
    </w:lvl>
  </w:abstractNum>
  <w:abstractNum w:abstractNumId="12">
    <w:nsid w:val="7FB354B8"/>
    <w:multiLevelType w:val="multilevel"/>
    <w:tmpl w:val="7FB354B8"/>
    <w:lvl w:ilvl="0" w:tentative="0">
      <w:start w:val="1"/>
      <w:numFmt w:val="bullet"/>
      <w:pStyle w:val="68"/>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num w:numId="1">
    <w:abstractNumId w:val="10"/>
  </w:num>
  <w:num w:numId="2">
    <w:abstractNumId w:val="12"/>
  </w:num>
  <w:num w:numId="3">
    <w:abstractNumId w:val="9"/>
  </w:num>
  <w:num w:numId="4">
    <w:abstractNumId w:val="8"/>
  </w:num>
  <w:num w:numId="5">
    <w:abstractNumId w:val="7"/>
  </w:num>
  <w:num w:numId="6">
    <w:abstractNumId w:val="6"/>
  </w:num>
  <w:num w:numId="7">
    <w:abstractNumId w:val="11"/>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94"/>
    <w:rsid w:val="000034F5"/>
    <w:rsid w:val="00004865"/>
    <w:rsid w:val="00005709"/>
    <w:rsid w:val="00014C27"/>
    <w:rsid w:val="00017405"/>
    <w:rsid w:val="000409AC"/>
    <w:rsid w:val="00041BFA"/>
    <w:rsid w:val="00042811"/>
    <w:rsid w:val="00082C1B"/>
    <w:rsid w:val="0008376C"/>
    <w:rsid w:val="0009205D"/>
    <w:rsid w:val="00094ABD"/>
    <w:rsid w:val="000B043D"/>
    <w:rsid w:val="000B053B"/>
    <w:rsid w:val="000B5AA7"/>
    <w:rsid w:val="000C7F24"/>
    <w:rsid w:val="000D37C7"/>
    <w:rsid w:val="000D3C91"/>
    <w:rsid w:val="000D5C34"/>
    <w:rsid w:val="000E51C1"/>
    <w:rsid w:val="000E7E32"/>
    <w:rsid w:val="00121038"/>
    <w:rsid w:val="00123B57"/>
    <w:rsid w:val="0013244F"/>
    <w:rsid w:val="001457C0"/>
    <w:rsid w:val="0014705C"/>
    <w:rsid w:val="00160CA4"/>
    <w:rsid w:val="0017245C"/>
    <w:rsid w:val="00177BF1"/>
    <w:rsid w:val="00181ECF"/>
    <w:rsid w:val="00182651"/>
    <w:rsid w:val="0019384D"/>
    <w:rsid w:val="001A2AB2"/>
    <w:rsid w:val="001B71B6"/>
    <w:rsid w:val="001D283F"/>
    <w:rsid w:val="001D40C2"/>
    <w:rsid w:val="001D6DF6"/>
    <w:rsid w:val="001E117A"/>
    <w:rsid w:val="001E357B"/>
    <w:rsid w:val="001F4265"/>
    <w:rsid w:val="001F5E39"/>
    <w:rsid w:val="00203DBC"/>
    <w:rsid w:val="00205E81"/>
    <w:rsid w:val="00222066"/>
    <w:rsid w:val="002244FF"/>
    <w:rsid w:val="002311A4"/>
    <w:rsid w:val="00241704"/>
    <w:rsid w:val="00243DDF"/>
    <w:rsid w:val="00244D70"/>
    <w:rsid w:val="00253D0E"/>
    <w:rsid w:val="002559B0"/>
    <w:rsid w:val="002714CA"/>
    <w:rsid w:val="00280B01"/>
    <w:rsid w:val="00286337"/>
    <w:rsid w:val="002A66B3"/>
    <w:rsid w:val="002C1B47"/>
    <w:rsid w:val="002E0CBC"/>
    <w:rsid w:val="002E3A00"/>
    <w:rsid w:val="002E5040"/>
    <w:rsid w:val="002E6955"/>
    <w:rsid w:val="002E74A4"/>
    <w:rsid w:val="002F405B"/>
    <w:rsid w:val="00300721"/>
    <w:rsid w:val="00325D4C"/>
    <w:rsid w:val="00327373"/>
    <w:rsid w:val="00344779"/>
    <w:rsid w:val="0034660F"/>
    <w:rsid w:val="00370FED"/>
    <w:rsid w:val="00372CFD"/>
    <w:rsid w:val="00383443"/>
    <w:rsid w:val="00396056"/>
    <w:rsid w:val="003A5D30"/>
    <w:rsid w:val="003B35B0"/>
    <w:rsid w:val="003B72FE"/>
    <w:rsid w:val="003C60F1"/>
    <w:rsid w:val="003E4C08"/>
    <w:rsid w:val="003E6DD1"/>
    <w:rsid w:val="003E71B7"/>
    <w:rsid w:val="003F240B"/>
    <w:rsid w:val="00400B6D"/>
    <w:rsid w:val="00401ADC"/>
    <w:rsid w:val="00407595"/>
    <w:rsid w:val="00412D68"/>
    <w:rsid w:val="00414088"/>
    <w:rsid w:val="00420FCD"/>
    <w:rsid w:val="00424709"/>
    <w:rsid w:val="00442A36"/>
    <w:rsid w:val="00442E29"/>
    <w:rsid w:val="004618A7"/>
    <w:rsid w:val="00466773"/>
    <w:rsid w:val="00485327"/>
    <w:rsid w:val="00490CC8"/>
    <w:rsid w:val="004B1FF5"/>
    <w:rsid w:val="004B2D19"/>
    <w:rsid w:val="004B342C"/>
    <w:rsid w:val="004C01B2"/>
    <w:rsid w:val="004C1333"/>
    <w:rsid w:val="004C4F3D"/>
    <w:rsid w:val="004E0476"/>
    <w:rsid w:val="004F7F08"/>
    <w:rsid w:val="00501774"/>
    <w:rsid w:val="0050183B"/>
    <w:rsid w:val="00503C4F"/>
    <w:rsid w:val="00507F78"/>
    <w:rsid w:val="00507FB8"/>
    <w:rsid w:val="00510612"/>
    <w:rsid w:val="0051076C"/>
    <w:rsid w:val="00523D70"/>
    <w:rsid w:val="00527C8A"/>
    <w:rsid w:val="00541273"/>
    <w:rsid w:val="00543FE3"/>
    <w:rsid w:val="00553124"/>
    <w:rsid w:val="00554DDF"/>
    <w:rsid w:val="005611BB"/>
    <w:rsid w:val="00562DB8"/>
    <w:rsid w:val="00572945"/>
    <w:rsid w:val="00582C46"/>
    <w:rsid w:val="00583650"/>
    <w:rsid w:val="0059066E"/>
    <w:rsid w:val="00596784"/>
    <w:rsid w:val="005A28D4"/>
    <w:rsid w:val="005A411F"/>
    <w:rsid w:val="005B4845"/>
    <w:rsid w:val="005B58F1"/>
    <w:rsid w:val="005D3903"/>
    <w:rsid w:val="005F1580"/>
    <w:rsid w:val="005F7816"/>
    <w:rsid w:val="00615E36"/>
    <w:rsid w:val="00623DF1"/>
    <w:rsid w:val="006314AD"/>
    <w:rsid w:val="00633F74"/>
    <w:rsid w:val="006466C2"/>
    <w:rsid w:val="00655B49"/>
    <w:rsid w:val="00681D83"/>
    <w:rsid w:val="00687A3C"/>
    <w:rsid w:val="00692EB7"/>
    <w:rsid w:val="00696583"/>
    <w:rsid w:val="006A13F2"/>
    <w:rsid w:val="006B2C8F"/>
    <w:rsid w:val="006B30A9"/>
    <w:rsid w:val="006C762B"/>
    <w:rsid w:val="006D4CB5"/>
    <w:rsid w:val="006F7D2E"/>
    <w:rsid w:val="0070267E"/>
    <w:rsid w:val="0071571A"/>
    <w:rsid w:val="00717722"/>
    <w:rsid w:val="00717ADD"/>
    <w:rsid w:val="00730F47"/>
    <w:rsid w:val="007546AF"/>
    <w:rsid w:val="00765934"/>
    <w:rsid w:val="00766009"/>
    <w:rsid w:val="00782D2D"/>
    <w:rsid w:val="00785EAB"/>
    <w:rsid w:val="00793886"/>
    <w:rsid w:val="007A64A5"/>
    <w:rsid w:val="007C2269"/>
    <w:rsid w:val="007D2542"/>
    <w:rsid w:val="007E373C"/>
    <w:rsid w:val="007E42B2"/>
    <w:rsid w:val="00816BE0"/>
    <w:rsid w:val="00830277"/>
    <w:rsid w:val="00830AFA"/>
    <w:rsid w:val="00837A13"/>
    <w:rsid w:val="0084012D"/>
    <w:rsid w:val="0084071F"/>
    <w:rsid w:val="00846D9E"/>
    <w:rsid w:val="00873101"/>
    <w:rsid w:val="00885BCB"/>
    <w:rsid w:val="00892D08"/>
    <w:rsid w:val="008E1F3F"/>
    <w:rsid w:val="008E5A6D"/>
    <w:rsid w:val="008F2A99"/>
    <w:rsid w:val="008F32DF"/>
    <w:rsid w:val="008F3D93"/>
    <w:rsid w:val="008F4D20"/>
    <w:rsid w:val="008F59C0"/>
    <w:rsid w:val="008F68DE"/>
    <w:rsid w:val="00910F85"/>
    <w:rsid w:val="00916AEC"/>
    <w:rsid w:val="00921273"/>
    <w:rsid w:val="00945E4A"/>
    <w:rsid w:val="00947123"/>
    <w:rsid w:val="00956886"/>
    <w:rsid w:val="00960932"/>
    <w:rsid w:val="00963899"/>
    <w:rsid w:val="00974A84"/>
    <w:rsid w:val="00982F8B"/>
    <w:rsid w:val="00992D6A"/>
    <w:rsid w:val="009A1C34"/>
    <w:rsid w:val="009A6C3E"/>
    <w:rsid w:val="009C291F"/>
    <w:rsid w:val="009C370B"/>
    <w:rsid w:val="009C679F"/>
    <w:rsid w:val="009C76CF"/>
    <w:rsid w:val="009D3D3F"/>
    <w:rsid w:val="009E4B94"/>
    <w:rsid w:val="009F0066"/>
    <w:rsid w:val="00A00514"/>
    <w:rsid w:val="00A23F61"/>
    <w:rsid w:val="00A34580"/>
    <w:rsid w:val="00A46383"/>
    <w:rsid w:val="00A47F0F"/>
    <w:rsid w:val="00A71406"/>
    <w:rsid w:val="00A77486"/>
    <w:rsid w:val="00A82C63"/>
    <w:rsid w:val="00A87C51"/>
    <w:rsid w:val="00AA0823"/>
    <w:rsid w:val="00AE2701"/>
    <w:rsid w:val="00AE4A8E"/>
    <w:rsid w:val="00AF1D02"/>
    <w:rsid w:val="00B00D92"/>
    <w:rsid w:val="00B07A50"/>
    <w:rsid w:val="00B2111C"/>
    <w:rsid w:val="00B22575"/>
    <w:rsid w:val="00B23363"/>
    <w:rsid w:val="00B2533F"/>
    <w:rsid w:val="00B45897"/>
    <w:rsid w:val="00B6369C"/>
    <w:rsid w:val="00B664B9"/>
    <w:rsid w:val="00B756AA"/>
    <w:rsid w:val="00B75CB8"/>
    <w:rsid w:val="00B77B18"/>
    <w:rsid w:val="00B96E83"/>
    <w:rsid w:val="00BA15CC"/>
    <w:rsid w:val="00BF1506"/>
    <w:rsid w:val="00BF32BD"/>
    <w:rsid w:val="00BF3A09"/>
    <w:rsid w:val="00BF55A7"/>
    <w:rsid w:val="00BF65FA"/>
    <w:rsid w:val="00C33C9E"/>
    <w:rsid w:val="00C53036"/>
    <w:rsid w:val="00C80A54"/>
    <w:rsid w:val="00C92567"/>
    <w:rsid w:val="00CA48E1"/>
    <w:rsid w:val="00CA5751"/>
    <w:rsid w:val="00CA645D"/>
    <w:rsid w:val="00CB69FA"/>
    <w:rsid w:val="00CB7C4C"/>
    <w:rsid w:val="00CD6BE7"/>
    <w:rsid w:val="00CE346E"/>
    <w:rsid w:val="00D05BCA"/>
    <w:rsid w:val="00D20945"/>
    <w:rsid w:val="00D2531C"/>
    <w:rsid w:val="00D657A4"/>
    <w:rsid w:val="00D671E0"/>
    <w:rsid w:val="00D73C62"/>
    <w:rsid w:val="00D96141"/>
    <w:rsid w:val="00D97E06"/>
    <w:rsid w:val="00DA0795"/>
    <w:rsid w:val="00DA4DCA"/>
    <w:rsid w:val="00DD6454"/>
    <w:rsid w:val="00DE14B3"/>
    <w:rsid w:val="00DE2B28"/>
    <w:rsid w:val="00E06092"/>
    <w:rsid w:val="00E071AB"/>
    <w:rsid w:val="00E14FAE"/>
    <w:rsid w:val="00E33175"/>
    <w:rsid w:val="00E50258"/>
    <w:rsid w:val="00E612FB"/>
    <w:rsid w:val="00E65617"/>
    <w:rsid w:val="00E67C5E"/>
    <w:rsid w:val="00E91BFF"/>
    <w:rsid w:val="00EC0C79"/>
    <w:rsid w:val="00EC3089"/>
    <w:rsid w:val="00ED1F64"/>
    <w:rsid w:val="00EE4872"/>
    <w:rsid w:val="00EF4E62"/>
    <w:rsid w:val="00F05E9F"/>
    <w:rsid w:val="00F1344A"/>
    <w:rsid w:val="00F22364"/>
    <w:rsid w:val="00F26980"/>
    <w:rsid w:val="00F3116A"/>
    <w:rsid w:val="00F44E4F"/>
    <w:rsid w:val="00F86DE1"/>
    <w:rsid w:val="00F909EB"/>
    <w:rsid w:val="00F9192F"/>
    <w:rsid w:val="00F97731"/>
    <w:rsid w:val="00FA63E5"/>
    <w:rsid w:val="00FB2C25"/>
    <w:rsid w:val="00FB63FB"/>
    <w:rsid w:val="00FC6894"/>
    <w:rsid w:val="00FD1E28"/>
    <w:rsid w:val="00FE0DB0"/>
    <w:rsid w:val="00FE21B9"/>
    <w:rsid w:val="00FE2C9C"/>
    <w:rsid w:val="00FE79BC"/>
    <w:rsid w:val="00FF3BCA"/>
    <w:rsid w:val="1F3F25C7"/>
    <w:rsid w:val="37FF5F06"/>
    <w:rsid w:val="3F99768F"/>
    <w:rsid w:val="3FBF5435"/>
    <w:rsid w:val="3FE73AFD"/>
    <w:rsid w:val="3FFFBA8F"/>
    <w:rsid w:val="577D6849"/>
    <w:rsid w:val="5D5F65D1"/>
    <w:rsid w:val="5FBE4249"/>
    <w:rsid w:val="6D7F009F"/>
    <w:rsid w:val="769E7B80"/>
    <w:rsid w:val="7ABF19F5"/>
    <w:rsid w:val="7F7F86A8"/>
    <w:rsid w:val="7F954749"/>
    <w:rsid w:val="97F6DCB1"/>
    <w:rsid w:val="9EFD7C42"/>
    <w:rsid w:val="B7DFD9D6"/>
    <w:rsid w:val="BBDF8BC1"/>
    <w:rsid w:val="BBFB434B"/>
    <w:rsid w:val="BD750223"/>
    <w:rsid w:val="BEBF151E"/>
    <w:rsid w:val="BFE7F655"/>
    <w:rsid w:val="CAB6149F"/>
    <w:rsid w:val="CF7D2F50"/>
    <w:rsid w:val="EBDF7CDB"/>
    <w:rsid w:val="ECDF3653"/>
    <w:rsid w:val="F3DBA3F7"/>
    <w:rsid w:val="FA9573FB"/>
    <w:rsid w:val="FBBF936D"/>
    <w:rsid w:val="FC7BB05F"/>
    <w:rsid w:val="FD67FCD1"/>
    <w:rsid w:val="FEA70CF1"/>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name="heading 5"/>
    <w:lsdException w:qFormat="1" w:unhideWhenUsed="0" w:uiPriority="2" w:name="heading 6"/>
    <w:lsdException w:qFormat="1" w:unhideWhenUsed="0" w:uiPriority="2" w:name="heading 7"/>
    <w:lsdException w:qFormat="1" w:unhideWhenUsed="0" w:uiPriority="2" w:name="heading 8"/>
    <w:lsdException w:qFormat="1" w:unhideWhenUsed="0" w:uiPriority="2"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0" w:semiHidden="0" w:name="Normal Indent"/>
    <w:lsdException w:qFormat="1" w:unhideWhenUsed="0" w:uiPriority="21" w:name="footnote text"/>
    <w:lsdException w:qFormat="1" w:unhideWhenUsed="0" w:uiPriority="99" w:name="annotation text"/>
    <w:lsdException w:qFormat="1" w:unhideWhenUsed="0" w:uiPriority="21" w:semiHidden="0" w:name="header"/>
    <w:lsdException w:qFormat="1" w:unhideWhenUsed="0" w:uiPriority="21" w:name="footer"/>
    <w:lsdException w:qFormat="1" w:unhideWhenUsed="0" w:uiPriority="99" w:name="index heading"/>
    <w:lsdException w:qFormat="1" w:unhideWhenUsed="0" w:uiPriority="4" w:semiHidden="0" w:name="caption"/>
    <w:lsdException w:qFormat="1" w:unhideWhenUsed="0" w:uiPriority="10" w:name="table of figures"/>
    <w:lsdException w:qFormat="1" w:unhideWhenUsed="0" w:uiPriority="99" w:name="envelope address"/>
    <w:lsdException w:qFormat="1" w:unhideWhenUsed="0" w:uiPriority="99" w:name="envelope return"/>
    <w:lsdException w:qFormat="1" w:unhideWhenUsed="0" w:uiPriority="21" w:name="footnote reference"/>
    <w:lsdException w:qFormat="1" w:unhideWhenUsed="0" w:uiPriority="99" w:name="annotation reference"/>
    <w:lsdException w:qFormat="1" w:unhideWhenUsed="0" w:uiPriority="99" w:name="line number"/>
    <w:lsdException w:qFormat="1" w:unhideWhenUsed="0" w:uiPriority="21" w:name="page number"/>
    <w:lsdException w:qFormat="1" w:unhideWhenUsed="0" w:uiPriority="21" w:name="endnote reference"/>
    <w:lsdException w:qFormat="1" w:unhideWhenUsed="0" w:uiPriority="21" w:name="endnote text"/>
    <w:lsdException w:qFormat="1" w:unhideWhenUsed="0" w:uiPriority="10" w:name="table of authorities"/>
    <w:lsdException w:qFormat="1" w:unhideWhenUsed="0" w:uiPriority="99" w:name="macro"/>
    <w:lsdException w:qFormat="1" w:unhideWhenUsed="0" w:uiPriority="10" w:name="toa heading"/>
    <w:lsdException w:qFormat="1" w:unhideWhenUsed="0" w:uiPriority="99" w:name="List"/>
    <w:lsdException w:qFormat="1" w:unhideWhenUsed="0" w:uiPriority="3" w:semiHidden="0" w:name="List Bullet"/>
    <w:lsdException w:qFormat="1" w:unhideWhenUsed="0" w:uiPriority="3" w:semiHidden="0"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9"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9" w:name="Subtitle"/>
    <w:lsdException w:qFormat="1" w:unhideWhenUsed="0" w:uiPriority="99" w:name="Salutation"/>
    <w:lsdException w:qFormat="1" w:unhideWhenUsed="0" w:uiPriority="99"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99" w:semiHidden="0" w:name="Hyperlink"/>
    <w:lsdException w:qFormat="1" w:unhideWhenUsed="0" w:uiPriority="21" w:name="FollowedHyperlink"/>
    <w:lsdException w:qFormat="1" w:unhideWhenUsed="0" w:uiPriority="19" w:name="Strong"/>
    <w:lsdException w:qFormat="1" w:unhideWhenUsed="0" w:uiPriority="19"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99"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name="Balloon Text"/>
    <w:lsdException w:qFormat="1" w:unhideWhenUsed="0" w:uiPriority="59" w:semiHidden="0" w:name="Table Grid"/>
    <w:lsdException w:qFormat="1" w:uiPriority="99" w:name="Table Theme"/>
    <w:lsdException w:qFormat="1" w:unhideWhenUsed="0" w:uiPriority="99" w:name="Placeholder Text"/>
    <w:lsdException w:qFormat="1" w:unhideWhenUsed="0" w:uiPriority="99"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99" w:name="List Paragraph"/>
    <w:lsdException w:qFormat="1" w:unhideWhenUsed="0" w:uiPriority="19" w:name="Quote"/>
    <w:lsdException w:qFormat="1" w:unhideWhenUsed="0" w:uiPriority="19"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HAnsi" w:cstheme="minorBidi"/>
      <w:lang w:val="sv-SE" w:eastAsia="en-US" w:bidi="ar-SA"/>
    </w:rPr>
  </w:style>
  <w:style w:type="paragraph" w:styleId="2">
    <w:name w:val="heading 1"/>
    <w:basedOn w:val="1"/>
    <w:next w:val="1"/>
    <w:link w:val="251"/>
    <w:qFormat/>
    <w:uiPriority w:val="2"/>
    <w:pPr>
      <w:keepNext/>
      <w:keepLines/>
      <w:numPr>
        <w:ilvl w:val="0"/>
        <w:numId w:val="1"/>
      </w:numPr>
      <w:spacing w:before="360" w:line="360" w:lineRule="atLeast"/>
      <w:contextualSpacing/>
      <w:outlineLvl w:val="0"/>
    </w:pPr>
    <w:rPr>
      <w:rFonts w:ascii="Arial" w:hAnsi="Arial" w:eastAsiaTheme="majorEastAsia" w:cstheme="majorBidi"/>
      <w:b/>
      <w:bCs/>
      <w:sz w:val="32"/>
      <w:szCs w:val="28"/>
      <w:lang w:val="sv-SE"/>
    </w:rPr>
  </w:style>
  <w:style w:type="paragraph" w:styleId="3">
    <w:name w:val="heading 2"/>
    <w:basedOn w:val="1"/>
    <w:next w:val="1"/>
    <w:link w:val="252"/>
    <w:qFormat/>
    <w:uiPriority w:val="2"/>
    <w:pPr>
      <w:keepNext/>
      <w:keepLines/>
      <w:numPr>
        <w:ilvl w:val="1"/>
        <w:numId w:val="1"/>
      </w:numPr>
      <w:spacing w:before="260" w:line="288" w:lineRule="auto"/>
      <w:contextualSpacing/>
      <w:outlineLvl w:val="1"/>
    </w:pPr>
    <w:rPr>
      <w:rFonts w:ascii="Arial" w:hAnsi="Arial" w:eastAsiaTheme="majorEastAsia" w:cstheme="majorBidi"/>
      <w:b/>
      <w:bCs/>
      <w:szCs w:val="26"/>
      <w:lang w:val="sv-SE"/>
    </w:rPr>
  </w:style>
  <w:style w:type="paragraph" w:styleId="4">
    <w:name w:val="heading 3"/>
    <w:basedOn w:val="1"/>
    <w:next w:val="1"/>
    <w:link w:val="253"/>
    <w:qFormat/>
    <w:uiPriority w:val="2"/>
    <w:pPr>
      <w:keepNext/>
      <w:keepLines/>
      <w:numPr>
        <w:ilvl w:val="2"/>
        <w:numId w:val="1"/>
      </w:numPr>
      <w:spacing w:before="260"/>
      <w:contextualSpacing/>
      <w:outlineLvl w:val="2"/>
    </w:pPr>
    <w:rPr>
      <w:rFonts w:ascii="Arial" w:hAnsi="Arial" w:eastAsiaTheme="majorEastAsia" w:cstheme="majorBidi"/>
      <w:b/>
      <w:bCs/>
      <w:sz w:val="18"/>
      <w:lang w:val="sv-SE"/>
    </w:rPr>
  </w:style>
  <w:style w:type="paragraph" w:styleId="5">
    <w:name w:val="heading 4"/>
    <w:basedOn w:val="1"/>
    <w:next w:val="1"/>
    <w:link w:val="254"/>
    <w:qFormat/>
    <w:uiPriority w:val="2"/>
    <w:pPr>
      <w:keepNext/>
      <w:keepLines/>
      <w:numPr>
        <w:ilvl w:val="3"/>
        <w:numId w:val="1"/>
      </w:numPr>
      <w:spacing w:before="260"/>
      <w:contextualSpacing/>
      <w:outlineLvl w:val="3"/>
    </w:pPr>
    <w:rPr>
      <w:rFonts w:ascii="Arial" w:hAnsi="Arial" w:eastAsiaTheme="majorEastAsia" w:cstheme="majorBidi"/>
      <w:b/>
      <w:bCs/>
      <w:iCs/>
      <w:sz w:val="18"/>
      <w:lang w:val="sv-SE"/>
    </w:rPr>
  </w:style>
  <w:style w:type="paragraph" w:styleId="6">
    <w:name w:val="heading 5"/>
    <w:basedOn w:val="1"/>
    <w:next w:val="1"/>
    <w:link w:val="255"/>
    <w:semiHidden/>
    <w:qFormat/>
    <w:uiPriority w:val="2"/>
    <w:pPr>
      <w:keepNext/>
      <w:keepLines/>
      <w:numPr>
        <w:ilvl w:val="4"/>
        <w:numId w:val="1"/>
      </w:numPr>
      <w:spacing w:before="260"/>
      <w:contextualSpacing/>
      <w:outlineLvl w:val="4"/>
    </w:pPr>
    <w:rPr>
      <w:rFonts w:ascii="Arial" w:hAnsi="Arial" w:eastAsiaTheme="majorEastAsia" w:cstheme="majorBidi"/>
      <w:b/>
      <w:sz w:val="18"/>
      <w:lang w:val="sv-SE"/>
    </w:rPr>
  </w:style>
  <w:style w:type="paragraph" w:styleId="7">
    <w:name w:val="heading 6"/>
    <w:basedOn w:val="1"/>
    <w:next w:val="1"/>
    <w:link w:val="256"/>
    <w:semiHidden/>
    <w:qFormat/>
    <w:uiPriority w:val="2"/>
    <w:pPr>
      <w:keepNext/>
      <w:keepLines/>
      <w:numPr>
        <w:ilvl w:val="5"/>
        <w:numId w:val="1"/>
      </w:numPr>
      <w:spacing w:before="260"/>
      <w:contextualSpacing/>
      <w:outlineLvl w:val="5"/>
    </w:pPr>
    <w:rPr>
      <w:rFonts w:ascii="Arial" w:hAnsi="Arial" w:eastAsiaTheme="majorEastAsia" w:cstheme="majorBidi"/>
      <w:b/>
      <w:iCs/>
      <w:sz w:val="18"/>
      <w:lang w:val="sv-SE"/>
    </w:rPr>
  </w:style>
  <w:style w:type="paragraph" w:styleId="8">
    <w:name w:val="heading 7"/>
    <w:basedOn w:val="1"/>
    <w:next w:val="1"/>
    <w:link w:val="257"/>
    <w:semiHidden/>
    <w:qFormat/>
    <w:uiPriority w:val="2"/>
    <w:pPr>
      <w:keepNext/>
      <w:keepLines/>
      <w:numPr>
        <w:ilvl w:val="6"/>
        <w:numId w:val="1"/>
      </w:numPr>
      <w:spacing w:before="260"/>
      <w:contextualSpacing/>
      <w:outlineLvl w:val="6"/>
    </w:pPr>
    <w:rPr>
      <w:rFonts w:ascii="Arial" w:hAnsi="Arial" w:eastAsiaTheme="majorEastAsia" w:cstheme="majorBidi"/>
      <w:b/>
      <w:iCs/>
      <w:sz w:val="18"/>
      <w:lang w:val="sv-SE"/>
    </w:rPr>
  </w:style>
  <w:style w:type="paragraph" w:styleId="9">
    <w:name w:val="heading 8"/>
    <w:basedOn w:val="1"/>
    <w:next w:val="1"/>
    <w:link w:val="258"/>
    <w:semiHidden/>
    <w:qFormat/>
    <w:uiPriority w:val="2"/>
    <w:pPr>
      <w:keepNext/>
      <w:keepLines/>
      <w:numPr>
        <w:ilvl w:val="7"/>
        <w:numId w:val="1"/>
      </w:numPr>
      <w:spacing w:before="260"/>
      <w:contextualSpacing/>
      <w:outlineLvl w:val="7"/>
    </w:pPr>
    <w:rPr>
      <w:rFonts w:ascii="Arial" w:hAnsi="Arial" w:eastAsiaTheme="majorEastAsia" w:cstheme="majorBidi"/>
      <w:b/>
      <w:sz w:val="18"/>
      <w:lang w:val="sv-SE"/>
    </w:rPr>
  </w:style>
  <w:style w:type="paragraph" w:styleId="10">
    <w:name w:val="heading 9"/>
    <w:basedOn w:val="1"/>
    <w:next w:val="1"/>
    <w:link w:val="259"/>
    <w:semiHidden/>
    <w:qFormat/>
    <w:uiPriority w:val="2"/>
    <w:pPr>
      <w:keepNext/>
      <w:keepLines/>
      <w:numPr>
        <w:ilvl w:val="8"/>
        <w:numId w:val="1"/>
      </w:numPr>
      <w:spacing w:before="260"/>
      <w:contextualSpacing/>
      <w:outlineLvl w:val="8"/>
    </w:pPr>
    <w:rPr>
      <w:rFonts w:ascii="Arial" w:hAnsi="Arial" w:eastAsiaTheme="majorEastAsia" w:cstheme="majorBidi"/>
      <w:b/>
      <w:iCs/>
      <w:sz w:val="18"/>
      <w:lang w:val="sv-SE"/>
    </w:rPr>
  </w:style>
  <w:style w:type="character" w:default="1" w:styleId="11">
    <w:name w:val="Default Paragraph Font"/>
    <w:semiHidden/>
    <w:unhideWhenUsed/>
    <w:qFormat/>
    <w:uiPriority w:val="1"/>
    <w:rPr>
      <w:lang w:val="sv-SE"/>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9"/>
    <w:semiHidden/>
    <w:qFormat/>
    <w:uiPriority w:val="99"/>
    <w:rPr>
      <w:rFonts w:ascii="Tahoma" w:hAnsi="Tahoma" w:cs="Tahoma"/>
      <w:sz w:val="16"/>
      <w:szCs w:val="16"/>
      <w:lang w:val="sv-SE"/>
    </w:rPr>
  </w:style>
  <w:style w:type="paragraph" w:styleId="14">
    <w:name w:val="Block Text"/>
    <w:basedOn w:val="1"/>
    <w:semiHidden/>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rFonts w:eastAsiaTheme="minorEastAsia"/>
      <w:i/>
      <w:iCs/>
      <w:lang w:val="sv-SE"/>
    </w:rPr>
  </w:style>
  <w:style w:type="paragraph" w:styleId="15">
    <w:name w:val="Body Text"/>
    <w:basedOn w:val="1"/>
    <w:link w:val="291"/>
    <w:semiHidden/>
    <w:qFormat/>
    <w:uiPriority w:val="99"/>
    <w:pPr>
      <w:spacing w:after="120"/>
    </w:pPr>
    <w:rPr>
      <w:lang w:val="sv-SE"/>
    </w:rPr>
  </w:style>
  <w:style w:type="paragraph" w:styleId="16">
    <w:name w:val="Body Text 2"/>
    <w:basedOn w:val="1"/>
    <w:link w:val="292"/>
    <w:semiHidden/>
    <w:qFormat/>
    <w:uiPriority w:val="99"/>
    <w:pPr>
      <w:spacing w:after="120" w:line="480" w:lineRule="auto"/>
    </w:pPr>
    <w:rPr>
      <w:lang w:val="sv-SE"/>
    </w:rPr>
  </w:style>
  <w:style w:type="paragraph" w:styleId="17">
    <w:name w:val="Body Text 3"/>
    <w:basedOn w:val="1"/>
    <w:link w:val="293"/>
    <w:semiHidden/>
    <w:qFormat/>
    <w:uiPriority w:val="99"/>
    <w:pPr>
      <w:spacing w:after="120"/>
    </w:pPr>
    <w:rPr>
      <w:sz w:val="16"/>
      <w:szCs w:val="16"/>
      <w:lang w:val="sv-SE"/>
    </w:rPr>
  </w:style>
  <w:style w:type="paragraph" w:styleId="18">
    <w:name w:val="Body Text First Indent"/>
    <w:basedOn w:val="15"/>
    <w:link w:val="294"/>
    <w:semiHidden/>
    <w:qFormat/>
    <w:uiPriority w:val="99"/>
    <w:pPr>
      <w:spacing w:after="0"/>
      <w:ind w:firstLine="360"/>
    </w:pPr>
    <w:rPr>
      <w:lang w:val="sv-SE"/>
    </w:rPr>
  </w:style>
  <w:style w:type="paragraph" w:styleId="19">
    <w:name w:val="Body Text Indent"/>
    <w:basedOn w:val="1"/>
    <w:link w:val="295"/>
    <w:semiHidden/>
    <w:qFormat/>
    <w:uiPriority w:val="99"/>
    <w:pPr>
      <w:spacing w:after="120"/>
      <w:ind w:left="283"/>
    </w:pPr>
    <w:rPr>
      <w:lang w:val="sv-SE"/>
    </w:rPr>
  </w:style>
  <w:style w:type="paragraph" w:styleId="20">
    <w:name w:val="Body Text First Indent 2"/>
    <w:basedOn w:val="19"/>
    <w:link w:val="296"/>
    <w:semiHidden/>
    <w:qFormat/>
    <w:uiPriority w:val="99"/>
    <w:pPr>
      <w:spacing w:after="0"/>
      <w:ind w:left="360" w:firstLine="360"/>
    </w:pPr>
    <w:rPr>
      <w:lang w:val="sv-SE"/>
    </w:rPr>
  </w:style>
  <w:style w:type="paragraph" w:styleId="21">
    <w:name w:val="Body Text Indent 2"/>
    <w:basedOn w:val="1"/>
    <w:link w:val="297"/>
    <w:semiHidden/>
    <w:qFormat/>
    <w:uiPriority w:val="99"/>
    <w:pPr>
      <w:spacing w:after="120" w:line="480" w:lineRule="auto"/>
      <w:ind w:left="283"/>
    </w:pPr>
    <w:rPr>
      <w:lang w:val="sv-SE"/>
    </w:rPr>
  </w:style>
  <w:style w:type="paragraph" w:styleId="22">
    <w:name w:val="Body Text Indent 3"/>
    <w:basedOn w:val="1"/>
    <w:link w:val="298"/>
    <w:semiHidden/>
    <w:qFormat/>
    <w:uiPriority w:val="99"/>
    <w:pPr>
      <w:spacing w:after="120"/>
      <w:ind w:left="283"/>
    </w:pPr>
    <w:rPr>
      <w:sz w:val="16"/>
      <w:szCs w:val="16"/>
      <w:lang w:val="sv-SE"/>
    </w:rPr>
  </w:style>
  <w:style w:type="paragraph" w:styleId="23">
    <w:name w:val="caption"/>
    <w:basedOn w:val="1"/>
    <w:next w:val="1"/>
    <w:qFormat/>
    <w:uiPriority w:val="4"/>
    <w:rPr>
      <w:b/>
      <w:bCs/>
      <w:sz w:val="16"/>
      <w:lang w:val="sv-SE"/>
    </w:rPr>
  </w:style>
  <w:style w:type="paragraph" w:styleId="24">
    <w:name w:val="Closing"/>
    <w:basedOn w:val="1"/>
    <w:link w:val="299"/>
    <w:semiHidden/>
    <w:qFormat/>
    <w:uiPriority w:val="99"/>
    <w:pPr>
      <w:ind w:left="4252"/>
    </w:pPr>
    <w:rPr>
      <w:lang w:val="sv-SE"/>
    </w:rPr>
  </w:style>
  <w:style w:type="character" w:styleId="25">
    <w:name w:val="annotation reference"/>
    <w:basedOn w:val="11"/>
    <w:semiHidden/>
    <w:qFormat/>
    <w:uiPriority w:val="99"/>
    <w:rPr>
      <w:sz w:val="16"/>
      <w:szCs w:val="16"/>
      <w:lang w:val="sv-SE"/>
    </w:rPr>
  </w:style>
  <w:style w:type="paragraph" w:styleId="26">
    <w:name w:val="annotation text"/>
    <w:basedOn w:val="1"/>
    <w:link w:val="300"/>
    <w:semiHidden/>
    <w:qFormat/>
    <w:uiPriority w:val="99"/>
    <w:rPr>
      <w:lang w:val="sv-SE"/>
    </w:rPr>
  </w:style>
  <w:style w:type="paragraph" w:styleId="27">
    <w:name w:val="annotation subject"/>
    <w:basedOn w:val="26"/>
    <w:next w:val="26"/>
    <w:link w:val="301"/>
    <w:semiHidden/>
    <w:qFormat/>
    <w:uiPriority w:val="99"/>
    <w:rPr>
      <w:b/>
      <w:bCs/>
      <w:lang w:val="sv-SE"/>
    </w:rPr>
  </w:style>
  <w:style w:type="paragraph" w:styleId="28">
    <w:name w:val="Date"/>
    <w:basedOn w:val="1"/>
    <w:next w:val="1"/>
    <w:link w:val="302"/>
    <w:semiHidden/>
    <w:qFormat/>
    <w:uiPriority w:val="99"/>
    <w:rPr>
      <w:lang w:val="sv-SE"/>
    </w:rPr>
  </w:style>
  <w:style w:type="paragraph" w:styleId="29">
    <w:name w:val="Document Map"/>
    <w:basedOn w:val="1"/>
    <w:link w:val="303"/>
    <w:semiHidden/>
    <w:qFormat/>
    <w:uiPriority w:val="99"/>
    <w:rPr>
      <w:rFonts w:ascii="Tahoma" w:hAnsi="Tahoma" w:cs="Tahoma"/>
      <w:sz w:val="16"/>
      <w:szCs w:val="16"/>
      <w:lang w:val="sv-SE"/>
    </w:rPr>
  </w:style>
  <w:style w:type="paragraph" w:styleId="30">
    <w:name w:val="E-mail Signature"/>
    <w:basedOn w:val="1"/>
    <w:link w:val="304"/>
    <w:semiHidden/>
    <w:qFormat/>
    <w:uiPriority w:val="99"/>
    <w:rPr>
      <w:lang w:val="sv-SE"/>
    </w:rPr>
  </w:style>
  <w:style w:type="character" w:styleId="31">
    <w:name w:val="Emphasis"/>
    <w:basedOn w:val="11"/>
    <w:semiHidden/>
    <w:qFormat/>
    <w:uiPriority w:val="19"/>
    <w:rPr>
      <w:i/>
      <w:iCs/>
      <w:lang w:val="sv-SE"/>
    </w:rPr>
  </w:style>
  <w:style w:type="character" w:styleId="32">
    <w:name w:val="endnote reference"/>
    <w:basedOn w:val="11"/>
    <w:semiHidden/>
    <w:qFormat/>
    <w:uiPriority w:val="21"/>
    <w:rPr>
      <w:vertAlign w:val="superscript"/>
      <w:lang w:val="sv-SE"/>
    </w:rPr>
  </w:style>
  <w:style w:type="paragraph" w:styleId="33">
    <w:name w:val="endnote text"/>
    <w:basedOn w:val="1"/>
    <w:link w:val="269"/>
    <w:semiHidden/>
    <w:qFormat/>
    <w:uiPriority w:val="21"/>
    <w:pPr>
      <w:spacing w:after="120" w:line="240" w:lineRule="atLeast"/>
      <w:ind w:left="85" w:hanging="85"/>
    </w:pPr>
    <w:rPr>
      <w:sz w:val="16"/>
      <w:lang w:val="sv-SE"/>
    </w:rPr>
  </w:style>
  <w:style w:type="paragraph" w:styleId="34">
    <w:name w:val="envelope address"/>
    <w:basedOn w:val="1"/>
    <w:semiHidden/>
    <w:qFormat/>
    <w:uiPriority w:val="99"/>
    <w:pPr>
      <w:framePr w:w="7920" w:h="1980" w:hRule="exact" w:hSpace="141" w:wrap="auto" w:vAnchor="margin" w:hAnchor="page" w:xAlign="center" w:yAlign="bottom"/>
      <w:ind w:left="2880"/>
    </w:pPr>
    <w:rPr>
      <w:rFonts w:asciiTheme="majorHAnsi" w:hAnsiTheme="majorHAnsi" w:eastAsiaTheme="majorEastAsia" w:cstheme="majorBidi"/>
      <w:sz w:val="24"/>
      <w:szCs w:val="24"/>
      <w:lang w:val="sv-SE"/>
    </w:rPr>
  </w:style>
  <w:style w:type="paragraph" w:styleId="35">
    <w:name w:val="envelope return"/>
    <w:basedOn w:val="1"/>
    <w:semiHidden/>
    <w:qFormat/>
    <w:uiPriority w:val="99"/>
    <w:rPr>
      <w:rFonts w:asciiTheme="majorHAnsi" w:hAnsiTheme="majorHAnsi" w:eastAsiaTheme="majorEastAsia" w:cstheme="majorBidi"/>
      <w:lang w:val="sv-SE"/>
    </w:rPr>
  </w:style>
  <w:style w:type="character" w:styleId="36">
    <w:name w:val="FollowedHyperlink"/>
    <w:basedOn w:val="11"/>
    <w:semiHidden/>
    <w:qFormat/>
    <w:uiPriority w:val="21"/>
    <w:rPr>
      <w:color w:val="FF0000" w:themeColor="followedHyperlink"/>
      <w:u w:val="single"/>
      <w:lang w:val="sv-SE"/>
      <w14:textFill>
        <w14:solidFill>
          <w14:schemeClr w14:val="folHlink"/>
        </w14:solidFill>
      </w14:textFill>
    </w:rPr>
  </w:style>
  <w:style w:type="paragraph" w:styleId="37">
    <w:name w:val="footer"/>
    <w:basedOn w:val="1"/>
    <w:link w:val="250"/>
    <w:semiHidden/>
    <w:qFormat/>
    <w:uiPriority w:val="21"/>
    <w:pPr>
      <w:tabs>
        <w:tab w:val="center" w:pos="4819"/>
        <w:tab w:val="right" w:pos="9638"/>
      </w:tabs>
      <w:spacing w:line="240" w:lineRule="atLeast"/>
    </w:pPr>
    <w:rPr>
      <w:rFonts w:ascii="Arial" w:hAnsi="Arial"/>
      <w:sz w:val="16"/>
      <w:lang w:val="sv-SE"/>
    </w:rPr>
  </w:style>
  <w:style w:type="character" w:styleId="38">
    <w:name w:val="footnote reference"/>
    <w:basedOn w:val="11"/>
    <w:semiHidden/>
    <w:qFormat/>
    <w:uiPriority w:val="21"/>
    <w:rPr>
      <w:vertAlign w:val="superscript"/>
      <w:lang w:val="sv-SE"/>
    </w:rPr>
  </w:style>
  <w:style w:type="paragraph" w:styleId="39">
    <w:name w:val="footnote text"/>
    <w:basedOn w:val="1"/>
    <w:link w:val="270"/>
    <w:semiHidden/>
    <w:qFormat/>
    <w:uiPriority w:val="21"/>
    <w:pPr>
      <w:spacing w:after="120" w:line="240" w:lineRule="atLeast"/>
      <w:ind w:left="85" w:hanging="85"/>
    </w:pPr>
    <w:rPr>
      <w:sz w:val="16"/>
      <w:lang w:val="sv-SE"/>
    </w:rPr>
  </w:style>
  <w:style w:type="paragraph" w:styleId="40">
    <w:name w:val="header"/>
    <w:basedOn w:val="1"/>
    <w:link w:val="249"/>
    <w:qFormat/>
    <w:uiPriority w:val="21"/>
    <w:rPr>
      <w:lang w:val="sv-SE"/>
    </w:rPr>
  </w:style>
  <w:style w:type="character" w:styleId="41">
    <w:name w:val="HTML Acronym"/>
    <w:basedOn w:val="11"/>
    <w:semiHidden/>
    <w:qFormat/>
    <w:uiPriority w:val="99"/>
    <w:rPr>
      <w:lang w:val="sv-SE"/>
    </w:rPr>
  </w:style>
  <w:style w:type="paragraph" w:styleId="42">
    <w:name w:val="HTML Address"/>
    <w:basedOn w:val="1"/>
    <w:link w:val="305"/>
    <w:semiHidden/>
    <w:qFormat/>
    <w:uiPriority w:val="99"/>
    <w:rPr>
      <w:i/>
      <w:iCs/>
      <w:lang w:val="sv-SE"/>
    </w:rPr>
  </w:style>
  <w:style w:type="character" w:styleId="43">
    <w:name w:val="HTML Cite"/>
    <w:basedOn w:val="11"/>
    <w:semiHidden/>
    <w:qFormat/>
    <w:uiPriority w:val="99"/>
    <w:rPr>
      <w:i/>
      <w:iCs/>
      <w:lang w:val="sv-SE"/>
    </w:rPr>
  </w:style>
  <w:style w:type="character" w:styleId="44">
    <w:name w:val="HTML Code"/>
    <w:basedOn w:val="11"/>
    <w:semiHidden/>
    <w:qFormat/>
    <w:uiPriority w:val="99"/>
    <w:rPr>
      <w:rFonts w:ascii="Consolas" w:hAnsi="Consolas" w:cs="Consolas"/>
      <w:sz w:val="20"/>
      <w:szCs w:val="20"/>
      <w:lang w:val="sv-SE"/>
    </w:rPr>
  </w:style>
  <w:style w:type="character" w:styleId="45">
    <w:name w:val="HTML Definition"/>
    <w:basedOn w:val="11"/>
    <w:semiHidden/>
    <w:qFormat/>
    <w:uiPriority w:val="99"/>
    <w:rPr>
      <w:i/>
      <w:iCs/>
      <w:lang w:val="sv-SE"/>
    </w:rPr>
  </w:style>
  <w:style w:type="character" w:styleId="46">
    <w:name w:val="HTML Keyboard"/>
    <w:basedOn w:val="11"/>
    <w:semiHidden/>
    <w:qFormat/>
    <w:uiPriority w:val="99"/>
    <w:rPr>
      <w:rFonts w:ascii="Consolas" w:hAnsi="Consolas" w:cs="Consolas"/>
      <w:sz w:val="20"/>
      <w:szCs w:val="20"/>
      <w:lang w:val="sv-SE"/>
    </w:rPr>
  </w:style>
  <w:style w:type="paragraph" w:styleId="47">
    <w:name w:val="HTML Preformatted"/>
    <w:basedOn w:val="1"/>
    <w:link w:val="306"/>
    <w:semiHidden/>
    <w:qFormat/>
    <w:uiPriority w:val="99"/>
    <w:rPr>
      <w:rFonts w:ascii="Consolas" w:hAnsi="Consolas" w:cs="Consolas"/>
      <w:lang w:val="sv-SE"/>
    </w:rPr>
  </w:style>
  <w:style w:type="character" w:styleId="48">
    <w:name w:val="HTML Sample"/>
    <w:basedOn w:val="11"/>
    <w:semiHidden/>
    <w:qFormat/>
    <w:uiPriority w:val="99"/>
    <w:rPr>
      <w:rFonts w:ascii="Consolas" w:hAnsi="Consolas" w:cs="Consolas"/>
      <w:sz w:val="24"/>
      <w:szCs w:val="24"/>
      <w:lang w:val="sv-SE"/>
    </w:rPr>
  </w:style>
  <w:style w:type="character" w:styleId="49">
    <w:name w:val="HTML Typewriter"/>
    <w:basedOn w:val="11"/>
    <w:semiHidden/>
    <w:qFormat/>
    <w:uiPriority w:val="99"/>
    <w:rPr>
      <w:rFonts w:ascii="Consolas" w:hAnsi="Consolas" w:cs="Consolas"/>
      <w:sz w:val="20"/>
      <w:szCs w:val="20"/>
      <w:lang w:val="sv-SE"/>
    </w:rPr>
  </w:style>
  <w:style w:type="character" w:styleId="50">
    <w:name w:val="HTML Variable"/>
    <w:basedOn w:val="11"/>
    <w:semiHidden/>
    <w:qFormat/>
    <w:uiPriority w:val="99"/>
    <w:rPr>
      <w:i/>
      <w:iCs/>
      <w:lang w:val="sv-SE"/>
    </w:rPr>
  </w:style>
  <w:style w:type="character" w:styleId="51">
    <w:name w:val="Hyperlink"/>
    <w:basedOn w:val="11"/>
    <w:qFormat/>
    <w:uiPriority w:val="99"/>
    <w:rPr>
      <w:color w:val="0000FF" w:themeColor="hyperlink"/>
      <w:u w:val="single"/>
      <w:lang w:val="sv-SE"/>
      <w14:textFill>
        <w14:solidFill>
          <w14:schemeClr w14:val="hlink"/>
        </w14:solidFill>
      </w14:textFill>
    </w:rPr>
  </w:style>
  <w:style w:type="paragraph" w:styleId="52">
    <w:name w:val="index 1"/>
    <w:basedOn w:val="1"/>
    <w:next w:val="1"/>
    <w:semiHidden/>
    <w:qFormat/>
    <w:uiPriority w:val="99"/>
    <w:pPr>
      <w:ind w:left="220" w:hanging="220"/>
    </w:pPr>
    <w:rPr>
      <w:lang w:val="sv-SE"/>
    </w:rPr>
  </w:style>
  <w:style w:type="paragraph" w:styleId="53">
    <w:name w:val="index 2"/>
    <w:basedOn w:val="1"/>
    <w:next w:val="1"/>
    <w:semiHidden/>
    <w:qFormat/>
    <w:uiPriority w:val="99"/>
    <w:pPr>
      <w:ind w:left="440" w:hanging="220"/>
    </w:pPr>
    <w:rPr>
      <w:lang w:val="sv-SE"/>
    </w:rPr>
  </w:style>
  <w:style w:type="paragraph" w:styleId="54">
    <w:name w:val="index 3"/>
    <w:basedOn w:val="1"/>
    <w:next w:val="1"/>
    <w:semiHidden/>
    <w:qFormat/>
    <w:uiPriority w:val="99"/>
    <w:pPr>
      <w:ind w:left="660" w:hanging="220"/>
    </w:pPr>
    <w:rPr>
      <w:lang w:val="sv-SE"/>
    </w:rPr>
  </w:style>
  <w:style w:type="paragraph" w:styleId="55">
    <w:name w:val="index 4"/>
    <w:basedOn w:val="1"/>
    <w:next w:val="1"/>
    <w:semiHidden/>
    <w:qFormat/>
    <w:uiPriority w:val="99"/>
    <w:pPr>
      <w:ind w:left="880" w:hanging="220"/>
    </w:pPr>
    <w:rPr>
      <w:lang w:val="sv-SE"/>
    </w:rPr>
  </w:style>
  <w:style w:type="paragraph" w:styleId="56">
    <w:name w:val="index 5"/>
    <w:basedOn w:val="1"/>
    <w:next w:val="1"/>
    <w:semiHidden/>
    <w:qFormat/>
    <w:uiPriority w:val="99"/>
    <w:pPr>
      <w:ind w:left="1100" w:hanging="220"/>
    </w:pPr>
    <w:rPr>
      <w:lang w:val="sv-SE"/>
    </w:rPr>
  </w:style>
  <w:style w:type="paragraph" w:styleId="57">
    <w:name w:val="index 6"/>
    <w:basedOn w:val="1"/>
    <w:next w:val="1"/>
    <w:semiHidden/>
    <w:qFormat/>
    <w:uiPriority w:val="99"/>
    <w:pPr>
      <w:ind w:left="1320" w:hanging="220"/>
    </w:pPr>
    <w:rPr>
      <w:lang w:val="sv-SE"/>
    </w:rPr>
  </w:style>
  <w:style w:type="paragraph" w:styleId="58">
    <w:name w:val="index 7"/>
    <w:basedOn w:val="1"/>
    <w:next w:val="1"/>
    <w:semiHidden/>
    <w:qFormat/>
    <w:uiPriority w:val="99"/>
    <w:pPr>
      <w:ind w:left="1540" w:hanging="220"/>
    </w:pPr>
    <w:rPr>
      <w:lang w:val="sv-SE"/>
    </w:rPr>
  </w:style>
  <w:style w:type="paragraph" w:styleId="59">
    <w:name w:val="index 8"/>
    <w:basedOn w:val="1"/>
    <w:next w:val="1"/>
    <w:semiHidden/>
    <w:qFormat/>
    <w:uiPriority w:val="99"/>
    <w:pPr>
      <w:ind w:left="1760" w:hanging="220"/>
    </w:pPr>
    <w:rPr>
      <w:lang w:val="sv-SE"/>
    </w:rPr>
  </w:style>
  <w:style w:type="paragraph" w:styleId="60">
    <w:name w:val="index 9"/>
    <w:basedOn w:val="1"/>
    <w:next w:val="1"/>
    <w:semiHidden/>
    <w:qFormat/>
    <w:uiPriority w:val="99"/>
    <w:pPr>
      <w:ind w:left="1980" w:hanging="220"/>
    </w:pPr>
    <w:rPr>
      <w:lang w:val="sv-SE"/>
    </w:rPr>
  </w:style>
  <w:style w:type="paragraph" w:styleId="61">
    <w:name w:val="index heading"/>
    <w:basedOn w:val="1"/>
    <w:next w:val="52"/>
    <w:semiHidden/>
    <w:qFormat/>
    <w:uiPriority w:val="99"/>
    <w:rPr>
      <w:rFonts w:asciiTheme="majorHAnsi" w:hAnsiTheme="majorHAnsi" w:eastAsiaTheme="majorEastAsia" w:cstheme="majorBidi"/>
      <w:b/>
      <w:bCs/>
      <w:lang w:val="sv-SE"/>
    </w:rPr>
  </w:style>
  <w:style w:type="character" w:styleId="62">
    <w:name w:val="line number"/>
    <w:basedOn w:val="11"/>
    <w:semiHidden/>
    <w:qFormat/>
    <w:uiPriority w:val="99"/>
    <w:rPr>
      <w:lang w:val="sv-SE"/>
    </w:rPr>
  </w:style>
  <w:style w:type="paragraph" w:styleId="63">
    <w:name w:val="List"/>
    <w:basedOn w:val="1"/>
    <w:semiHidden/>
    <w:qFormat/>
    <w:uiPriority w:val="99"/>
    <w:pPr>
      <w:ind w:left="283" w:hanging="283"/>
      <w:contextualSpacing/>
    </w:pPr>
    <w:rPr>
      <w:lang w:val="sv-SE"/>
    </w:rPr>
  </w:style>
  <w:style w:type="paragraph" w:styleId="64">
    <w:name w:val="List 2"/>
    <w:basedOn w:val="1"/>
    <w:semiHidden/>
    <w:qFormat/>
    <w:uiPriority w:val="99"/>
    <w:pPr>
      <w:ind w:left="566" w:hanging="283"/>
      <w:contextualSpacing/>
    </w:pPr>
    <w:rPr>
      <w:lang w:val="sv-SE"/>
    </w:rPr>
  </w:style>
  <w:style w:type="paragraph" w:styleId="65">
    <w:name w:val="List 3"/>
    <w:basedOn w:val="1"/>
    <w:semiHidden/>
    <w:qFormat/>
    <w:uiPriority w:val="99"/>
    <w:pPr>
      <w:ind w:left="849" w:hanging="283"/>
      <w:contextualSpacing/>
    </w:pPr>
    <w:rPr>
      <w:lang w:val="sv-SE"/>
    </w:rPr>
  </w:style>
  <w:style w:type="paragraph" w:styleId="66">
    <w:name w:val="List 4"/>
    <w:basedOn w:val="1"/>
    <w:semiHidden/>
    <w:qFormat/>
    <w:uiPriority w:val="99"/>
    <w:pPr>
      <w:ind w:left="1132" w:hanging="283"/>
      <w:contextualSpacing/>
    </w:pPr>
    <w:rPr>
      <w:lang w:val="sv-SE"/>
    </w:rPr>
  </w:style>
  <w:style w:type="paragraph" w:styleId="67">
    <w:name w:val="List 5"/>
    <w:basedOn w:val="1"/>
    <w:semiHidden/>
    <w:qFormat/>
    <w:uiPriority w:val="99"/>
    <w:pPr>
      <w:ind w:left="1415" w:hanging="283"/>
      <w:contextualSpacing/>
    </w:pPr>
    <w:rPr>
      <w:lang w:val="sv-SE"/>
    </w:rPr>
  </w:style>
  <w:style w:type="paragraph" w:styleId="68">
    <w:name w:val="List Bullet"/>
    <w:basedOn w:val="1"/>
    <w:qFormat/>
    <w:uiPriority w:val="3"/>
    <w:pPr>
      <w:numPr>
        <w:ilvl w:val="0"/>
        <w:numId w:val="2"/>
      </w:numPr>
      <w:contextualSpacing/>
    </w:pPr>
    <w:rPr>
      <w:lang w:val="sv-SE"/>
    </w:rPr>
  </w:style>
  <w:style w:type="paragraph" w:styleId="69">
    <w:name w:val="List Bullet 2"/>
    <w:basedOn w:val="1"/>
    <w:semiHidden/>
    <w:qFormat/>
    <w:uiPriority w:val="99"/>
    <w:pPr>
      <w:numPr>
        <w:ilvl w:val="0"/>
        <w:numId w:val="3"/>
      </w:numPr>
      <w:contextualSpacing/>
    </w:pPr>
    <w:rPr>
      <w:lang w:val="sv-SE"/>
    </w:rPr>
  </w:style>
  <w:style w:type="paragraph" w:styleId="70">
    <w:name w:val="List Bullet 3"/>
    <w:basedOn w:val="1"/>
    <w:semiHidden/>
    <w:qFormat/>
    <w:uiPriority w:val="99"/>
    <w:pPr>
      <w:numPr>
        <w:ilvl w:val="0"/>
        <w:numId w:val="4"/>
      </w:numPr>
      <w:contextualSpacing/>
    </w:pPr>
    <w:rPr>
      <w:lang w:val="sv-SE"/>
    </w:rPr>
  </w:style>
  <w:style w:type="paragraph" w:styleId="71">
    <w:name w:val="List Bullet 4"/>
    <w:basedOn w:val="1"/>
    <w:semiHidden/>
    <w:qFormat/>
    <w:uiPriority w:val="99"/>
    <w:pPr>
      <w:numPr>
        <w:ilvl w:val="0"/>
        <w:numId w:val="5"/>
      </w:numPr>
      <w:contextualSpacing/>
    </w:pPr>
    <w:rPr>
      <w:lang w:val="sv-SE"/>
    </w:rPr>
  </w:style>
  <w:style w:type="paragraph" w:styleId="72">
    <w:name w:val="List Bullet 5"/>
    <w:basedOn w:val="1"/>
    <w:semiHidden/>
    <w:qFormat/>
    <w:uiPriority w:val="99"/>
    <w:pPr>
      <w:numPr>
        <w:ilvl w:val="0"/>
        <w:numId w:val="6"/>
      </w:numPr>
      <w:contextualSpacing/>
    </w:pPr>
    <w:rPr>
      <w:lang w:val="sv-SE"/>
    </w:rPr>
  </w:style>
  <w:style w:type="paragraph" w:styleId="73">
    <w:name w:val="List Continue"/>
    <w:basedOn w:val="1"/>
    <w:semiHidden/>
    <w:qFormat/>
    <w:uiPriority w:val="99"/>
    <w:pPr>
      <w:spacing w:after="120"/>
      <w:ind w:left="283"/>
      <w:contextualSpacing/>
    </w:pPr>
    <w:rPr>
      <w:lang w:val="sv-SE"/>
    </w:rPr>
  </w:style>
  <w:style w:type="paragraph" w:styleId="74">
    <w:name w:val="List Continue 2"/>
    <w:basedOn w:val="1"/>
    <w:semiHidden/>
    <w:qFormat/>
    <w:uiPriority w:val="99"/>
    <w:pPr>
      <w:spacing w:after="120"/>
      <w:ind w:left="566"/>
      <w:contextualSpacing/>
    </w:pPr>
    <w:rPr>
      <w:lang w:val="sv-SE"/>
    </w:rPr>
  </w:style>
  <w:style w:type="paragraph" w:styleId="75">
    <w:name w:val="List Continue 3"/>
    <w:basedOn w:val="1"/>
    <w:semiHidden/>
    <w:qFormat/>
    <w:uiPriority w:val="99"/>
    <w:pPr>
      <w:spacing w:after="120"/>
      <w:ind w:left="849"/>
      <w:contextualSpacing/>
    </w:pPr>
    <w:rPr>
      <w:lang w:val="sv-SE"/>
    </w:rPr>
  </w:style>
  <w:style w:type="paragraph" w:styleId="76">
    <w:name w:val="List Continue 4"/>
    <w:basedOn w:val="1"/>
    <w:semiHidden/>
    <w:qFormat/>
    <w:uiPriority w:val="99"/>
    <w:pPr>
      <w:spacing w:after="120"/>
      <w:ind w:left="1132"/>
      <w:contextualSpacing/>
    </w:pPr>
    <w:rPr>
      <w:lang w:val="sv-SE"/>
    </w:rPr>
  </w:style>
  <w:style w:type="paragraph" w:styleId="77">
    <w:name w:val="List Continue 5"/>
    <w:basedOn w:val="1"/>
    <w:semiHidden/>
    <w:qFormat/>
    <w:uiPriority w:val="99"/>
    <w:pPr>
      <w:spacing w:after="120"/>
      <w:ind w:left="1415"/>
      <w:contextualSpacing/>
    </w:pPr>
    <w:rPr>
      <w:lang w:val="sv-SE"/>
    </w:rPr>
  </w:style>
  <w:style w:type="paragraph" w:styleId="78">
    <w:name w:val="List Number"/>
    <w:basedOn w:val="1"/>
    <w:qFormat/>
    <w:uiPriority w:val="3"/>
    <w:pPr>
      <w:numPr>
        <w:ilvl w:val="0"/>
        <w:numId w:val="7"/>
      </w:numPr>
      <w:contextualSpacing/>
    </w:pPr>
    <w:rPr>
      <w:lang w:val="sv-SE"/>
    </w:rPr>
  </w:style>
  <w:style w:type="paragraph" w:styleId="79">
    <w:name w:val="List Number 2"/>
    <w:basedOn w:val="1"/>
    <w:semiHidden/>
    <w:qFormat/>
    <w:uiPriority w:val="99"/>
    <w:pPr>
      <w:numPr>
        <w:ilvl w:val="0"/>
        <w:numId w:val="8"/>
      </w:numPr>
      <w:contextualSpacing/>
    </w:pPr>
    <w:rPr>
      <w:lang w:val="sv-SE"/>
    </w:rPr>
  </w:style>
  <w:style w:type="paragraph" w:styleId="80">
    <w:name w:val="List Number 3"/>
    <w:basedOn w:val="1"/>
    <w:semiHidden/>
    <w:qFormat/>
    <w:uiPriority w:val="99"/>
    <w:pPr>
      <w:numPr>
        <w:ilvl w:val="0"/>
        <w:numId w:val="9"/>
      </w:numPr>
      <w:contextualSpacing/>
    </w:pPr>
    <w:rPr>
      <w:lang w:val="sv-SE"/>
    </w:rPr>
  </w:style>
  <w:style w:type="paragraph" w:styleId="81">
    <w:name w:val="List Number 4"/>
    <w:basedOn w:val="1"/>
    <w:semiHidden/>
    <w:qFormat/>
    <w:uiPriority w:val="99"/>
    <w:pPr>
      <w:numPr>
        <w:ilvl w:val="0"/>
        <w:numId w:val="10"/>
      </w:numPr>
      <w:contextualSpacing/>
    </w:pPr>
    <w:rPr>
      <w:lang w:val="sv-SE"/>
    </w:rPr>
  </w:style>
  <w:style w:type="paragraph" w:styleId="82">
    <w:name w:val="List Number 5"/>
    <w:basedOn w:val="1"/>
    <w:semiHidden/>
    <w:qFormat/>
    <w:uiPriority w:val="99"/>
    <w:pPr>
      <w:numPr>
        <w:ilvl w:val="0"/>
        <w:numId w:val="11"/>
      </w:numPr>
      <w:contextualSpacing/>
    </w:pPr>
    <w:rPr>
      <w:lang w:val="sv-SE"/>
    </w:rPr>
  </w:style>
  <w:style w:type="paragraph" w:styleId="83">
    <w:name w:val="macro"/>
    <w:link w:val="308"/>
    <w:semiHidden/>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eastAsiaTheme="minorHAnsi"/>
      <w:lang w:val="sv-SE" w:eastAsia="en-US" w:bidi="ar-SA"/>
    </w:rPr>
  </w:style>
  <w:style w:type="paragraph" w:styleId="84">
    <w:name w:val="Message Header"/>
    <w:basedOn w:val="1"/>
    <w:link w:val="309"/>
    <w:semiHidden/>
    <w:qFormat/>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lang w:val="sv-SE"/>
    </w:rPr>
  </w:style>
  <w:style w:type="paragraph" w:styleId="85">
    <w:name w:val="Normal (Web)"/>
    <w:basedOn w:val="1"/>
    <w:semiHidden/>
    <w:qFormat/>
    <w:uiPriority w:val="99"/>
    <w:rPr>
      <w:rFonts w:cs="Times New Roman"/>
      <w:sz w:val="24"/>
      <w:szCs w:val="24"/>
      <w:lang w:val="sv-SE"/>
    </w:rPr>
  </w:style>
  <w:style w:type="paragraph" w:styleId="86">
    <w:name w:val="Normal Indent"/>
    <w:basedOn w:val="1"/>
    <w:qFormat/>
    <w:uiPriority w:val="0"/>
    <w:pPr>
      <w:ind w:left="1134"/>
    </w:pPr>
    <w:rPr>
      <w:lang w:val="sv-SE"/>
    </w:rPr>
  </w:style>
  <w:style w:type="paragraph" w:styleId="87">
    <w:name w:val="Note Heading"/>
    <w:basedOn w:val="1"/>
    <w:next w:val="1"/>
    <w:link w:val="311"/>
    <w:semiHidden/>
    <w:qFormat/>
    <w:uiPriority w:val="99"/>
    <w:rPr>
      <w:lang w:val="sv-SE"/>
    </w:rPr>
  </w:style>
  <w:style w:type="character" w:styleId="88">
    <w:name w:val="page number"/>
    <w:basedOn w:val="11"/>
    <w:semiHidden/>
    <w:qFormat/>
    <w:uiPriority w:val="21"/>
    <w:rPr>
      <w:rFonts w:ascii="Arial" w:hAnsi="Arial"/>
      <w:color w:val="C8D1D2"/>
      <w:sz w:val="16"/>
      <w:lang w:val="sv-SE"/>
    </w:rPr>
  </w:style>
  <w:style w:type="paragraph" w:styleId="89">
    <w:name w:val="Plain Text"/>
    <w:basedOn w:val="1"/>
    <w:link w:val="312"/>
    <w:semiHidden/>
    <w:qFormat/>
    <w:uiPriority w:val="99"/>
    <w:rPr>
      <w:rFonts w:ascii="Consolas" w:hAnsi="Consolas" w:cs="Consolas"/>
      <w:sz w:val="21"/>
      <w:szCs w:val="21"/>
      <w:lang w:val="sv-SE"/>
    </w:rPr>
  </w:style>
  <w:style w:type="paragraph" w:styleId="90">
    <w:name w:val="Salutation"/>
    <w:basedOn w:val="1"/>
    <w:next w:val="1"/>
    <w:link w:val="313"/>
    <w:semiHidden/>
    <w:qFormat/>
    <w:uiPriority w:val="99"/>
    <w:rPr>
      <w:lang w:val="sv-SE"/>
    </w:rPr>
  </w:style>
  <w:style w:type="paragraph" w:styleId="91">
    <w:name w:val="Signature"/>
    <w:basedOn w:val="1"/>
    <w:link w:val="274"/>
    <w:semiHidden/>
    <w:qFormat/>
    <w:uiPriority w:val="99"/>
    <w:pPr>
      <w:ind w:left="4252"/>
    </w:pPr>
    <w:rPr>
      <w:lang w:val="sv-SE"/>
    </w:rPr>
  </w:style>
  <w:style w:type="character" w:styleId="92">
    <w:name w:val="Strong"/>
    <w:basedOn w:val="11"/>
    <w:semiHidden/>
    <w:qFormat/>
    <w:uiPriority w:val="19"/>
    <w:rPr>
      <w:b/>
      <w:bCs/>
      <w:lang w:val="sv-SE"/>
    </w:rPr>
  </w:style>
  <w:style w:type="paragraph" w:styleId="93">
    <w:name w:val="Subtitle"/>
    <w:basedOn w:val="1"/>
    <w:next w:val="1"/>
    <w:link w:val="261"/>
    <w:semiHidden/>
    <w:qFormat/>
    <w:uiPriority w:val="19"/>
    <w:pPr>
      <w:spacing w:before="400" w:after="400" w:line="400" w:lineRule="atLeast"/>
      <w:contextualSpacing/>
    </w:pPr>
    <w:rPr>
      <w:rFonts w:eastAsiaTheme="majorEastAsia" w:cstheme="majorBidi"/>
      <w:b/>
      <w:iCs/>
      <w:sz w:val="36"/>
      <w:szCs w:val="24"/>
      <w:lang w:val="sv-SE"/>
    </w:rPr>
  </w:style>
  <w:style w:type="table" w:styleId="94">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qFormat/>
    <w:uiPriority w:val="10"/>
    <w:pPr>
      <w:ind w:right="567"/>
    </w:pPr>
    <w:rPr>
      <w:lang w:val="sv-SE"/>
    </w:rPr>
  </w:style>
  <w:style w:type="paragraph" w:styleId="129">
    <w:name w:val="table of figures"/>
    <w:basedOn w:val="1"/>
    <w:next w:val="1"/>
    <w:semiHidden/>
    <w:qFormat/>
    <w:uiPriority w:val="10"/>
    <w:pPr>
      <w:ind w:right="567"/>
    </w:pPr>
    <w:rPr>
      <w:lang w:val="sv-SE"/>
    </w:rPr>
  </w:style>
  <w:style w:type="table" w:styleId="130">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60"/>
    <w:semiHidden/>
    <w:qFormat/>
    <w:uiPriority w:val="19"/>
    <w:pPr>
      <w:spacing w:before="500" w:after="500" w:line="500" w:lineRule="atLeast"/>
      <w:contextualSpacing/>
    </w:pPr>
    <w:rPr>
      <w:rFonts w:eastAsiaTheme="majorEastAsia" w:cstheme="majorBidi"/>
      <w:b/>
      <w:kern w:val="28"/>
      <w:sz w:val="40"/>
      <w:szCs w:val="52"/>
      <w:lang w:val="sv-SE"/>
    </w:rPr>
  </w:style>
  <w:style w:type="paragraph" w:styleId="141">
    <w:name w:val="toa heading"/>
    <w:basedOn w:val="1"/>
    <w:next w:val="1"/>
    <w:semiHidden/>
    <w:qFormat/>
    <w:uiPriority w:val="10"/>
    <w:pPr>
      <w:spacing w:after="520" w:line="360" w:lineRule="atLeast"/>
    </w:pPr>
    <w:rPr>
      <w:rFonts w:eastAsiaTheme="majorEastAsia" w:cstheme="majorBidi"/>
      <w:b/>
      <w:bCs/>
      <w:sz w:val="28"/>
      <w:szCs w:val="24"/>
      <w:lang w:val="sv-SE"/>
    </w:rPr>
  </w:style>
  <w:style w:type="paragraph" w:styleId="142">
    <w:name w:val="toc 1"/>
    <w:basedOn w:val="1"/>
    <w:next w:val="1"/>
    <w:qFormat/>
    <w:uiPriority w:val="39"/>
    <w:pPr>
      <w:tabs>
        <w:tab w:val="left" w:pos="340"/>
        <w:tab w:val="right" w:leader="dot" w:pos="8448"/>
      </w:tabs>
      <w:spacing w:before="260"/>
      <w:ind w:right="1134"/>
    </w:pPr>
    <w:rPr>
      <w:rFonts w:ascii="Arial" w:hAnsi="Arial"/>
      <w:b/>
      <w:lang w:val="sv-SE"/>
    </w:rPr>
  </w:style>
  <w:style w:type="paragraph" w:styleId="143">
    <w:name w:val="toc 2"/>
    <w:basedOn w:val="1"/>
    <w:next w:val="1"/>
    <w:qFormat/>
    <w:uiPriority w:val="39"/>
    <w:pPr>
      <w:tabs>
        <w:tab w:val="right" w:leader="dot" w:pos="8448"/>
      </w:tabs>
      <w:ind w:right="1134"/>
    </w:pPr>
    <w:rPr>
      <w:rFonts w:ascii="Arial" w:hAnsi="Arial"/>
      <w:lang w:val="sv-SE"/>
    </w:rPr>
  </w:style>
  <w:style w:type="paragraph" w:styleId="144">
    <w:name w:val="toc 3"/>
    <w:basedOn w:val="1"/>
    <w:next w:val="1"/>
    <w:qFormat/>
    <w:uiPriority w:val="39"/>
    <w:pPr>
      <w:tabs>
        <w:tab w:val="right" w:leader="dot" w:pos="8448"/>
      </w:tabs>
      <w:ind w:left="284" w:right="1134"/>
    </w:pPr>
    <w:rPr>
      <w:rFonts w:ascii="Arial" w:hAnsi="Arial"/>
      <w:lang w:val="sv-SE"/>
    </w:rPr>
  </w:style>
  <w:style w:type="paragraph" w:styleId="145">
    <w:name w:val="toc 4"/>
    <w:basedOn w:val="1"/>
    <w:next w:val="1"/>
    <w:semiHidden/>
    <w:qFormat/>
    <w:uiPriority w:val="39"/>
    <w:pPr>
      <w:ind w:right="567"/>
    </w:pPr>
    <w:rPr>
      <w:lang w:val="sv-SE"/>
    </w:rPr>
  </w:style>
  <w:style w:type="paragraph" w:styleId="146">
    <w:name w:val="toc 5"/>
    <w:basedOn w:val="1"/>
    <w:next w:val="1"/>
    <w:semiHidden/>
    <w:qFormat/>
    <w:uiPriority w:val="39"/>
    <w:pPr>
      <w:ind w:right="567"/>
    </w:pPr>
    <w:rPr>
      <w:lang w:val="sv-SE"/>
    </w:rPr>
  </w:style>
  <w:style w:type="paragraph" w:styleId="147">
    <w:name w:val="toc 6"/>
    <w:basedOn w:val="1"/>
    <w:next w:val="1"/>
    <w:semiHidden/>
    <w:qFormat/>
    <w:uiPriority w:val="39"/>
    <w:pPr>
      <w:ind w:right="567"/>
    </w:pPr>
    <w:rPr>
      <w:lang w:val="sv-SE"/>
    </w:rPr>
  </w:style>
  <w:style w:type="paragraph" w:styleId="148">
    <w:name w:val="toc 7"/>
    <w:basedOn w:val="1"/>
    <w:next w:val="1"/>
    <w:semiHidden/>
    <w:qFormat/>
    <w:uiPriority w:val="39"/>
    <w:pPr>
      <w:ind w:right="567"/>
    </w:pPr>
    <w:rPr>
      <w:lang w:val="sv-SE"/>
    </w:rPr>
  </w:style>
  <w:style w:type="paragraph" w:styleId="149">
    <w:name w:val="toc 8"/>
    <w:basedOn w:val="1"/>
    <w:next w:val="1"/>
    <w:semiHidden/>
    <w:qFormat/>
    <w:uiPriority w:val="39"/>
    <w:pPr>
      <w:ind w:right="567"/>
    </w:pPr>
    <w:rPr>
      <w:lang w:val="sv-SE"/>
    </w:rPr>
  </w:style>
  <w:style w:type="paragraph" w:styleId="150">
    <w:name w:val="toc 9"/>
    <w:basedOn w:val="1"/>
    <w:next w:val="1"/>
    <w:semiHidden/>
    <w:qFormat/>
    <w:uiPriority w:val="39"/>
    <w:pPr>
      <w:ind w:right="567"/>
    </w:pPr>
    <w:rPr>
      <w:lang w:val="sv-SE"/>
    </w:rPr>
  </w:style>
  <w:style w:type="table" w:styleId="151">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qFormat/>
    <w:uiPriority w:val="60"/>
    <w:rPr>
      <w:color w:val="074C85" w:themeColor="accent1" w:themeShade="BF"/>
    </w:rPr>
    <w:tblPr>
      <w:tblBorders>
        <w:top w:val="single" w:color="0965B1" w:themeColor="accent1" w:sz="8" w:space="0"/>
        <w:bottom w:val="single" w:color="0965B1" w:themeColor="accent1" w:sz="8" w:space="0"/>
      </w:tblBorders>
    </w:tblPr>
    <w:tblStylePr w:type="fir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la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left w:val="nil"/>
          <w:right w:val="nil"/>
          <w:insideH w:val="nil"/>
          <w:insideV w:val="nil"/>
        </w:tcBorders>
        <w:shd w:val="clear" w:color="auto" w:fill="B2DAFB" w:themeFill="accent1" w:themeFillTint="3F"/>
      </w:tcPr>
    </w:tblStylePr>
  </w:style>
  <w:style w:type="table" w:styleId="153">
    <w:name w:val="Light Shading Accent 2"/>
    <w:basedOn w:val="12"/>
    <w:qFormat/>
    <w:uiPriority w:val="60"/>
    <w:rPr>
      <w:color w:val="A11B1F" w:themeColor="accent2" w:themeShade="BF"/>
    </w:rPr>
    <w:tblPr>
      <w:tblBorders>
        <w:top w:val="single" w:color="D62429" w:themeColor="accent2" w:sz="8" w:space="0"/>
        <w:bottom w:val="single" w:color="D62429" w:themeColor="accent2" w:sz="8" w:space="0"/>
      </w:tblBorders>
    </w:tblPr>
    <w:tblStylePr w:type="fir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la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left w:val="nil"/>
          <w:right w:val="nil"/>
          <w:insideH w:val="nil"/>
          <w:insideV w:val="nil"/>
        </w:tcBorders>
        <w:shd w:val="clear" w:color="auto" w:fill="F5C8C9" w:themeFill="accent2" w:themeFillTint="3F"/>
      </w:tcPr>
    </w:tblStylePr>
  </w:style>
  <w:style w:type="table" w:styleId="154">
    <w:name w:val="Light Shading Accent 3"/>
    <w:basedOn w:val="12"/>
    <w:qFormat/>
    <w:uiPriority w:val="60"/>
    <w:rPr>
      <w:color w:val="064A1F" w:themeColor="accent3" w:themeShade="BF"/>
    </w:rPr>
    <w:tblPr>
      <w:tblBorders>
        <w:top w:val="single" w:color="086229" w:themeColor="accent3" w:sz="8" w:space="0"/>
        <w:bottom w:val="single" w:color="086229" w:themeColor="accent3" w:sz="8" w:space="0"/>
      </w:tblBorders>
    </w:tblPr>
    <w:tblStylePr w:type="fir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la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left w:val="nil"/>
          <w:right w:val="nil"/>
          <w:insideH w:val="nil"/>
          <w:insideV w:val="nil"/>
        </w:tcBorders>
        <w:shd w:val="clear" w:color="auto" w:fill="A2F7C1" w:themeFill="accent3" w:themeFillTint="3F"/>
      </w:tcPr>
    </w:tblStylePr>
  </w:style>
  <w:style w:type="table" w:styleId="155">
    <w:name w:val="Light Shading Accent 4"/>
    <w:basedOn w:val="12"/>
    <w:qFormat/>
    <w:uiPriority w:val="60"/>
    <w:rPr>
      <w:color w:val="C39308" w:themeColor="accent4" w:themeShade="BF"/>
    </w:rPr>
    <w:tblPr>
      <w:tblBorders>
        <w:top w:val="single" w:color="F6BD18" w:themeColor="accent4" w:sz="8" w:space="0"/>
        <w:bottom w:val="single" w:color="F6BD18" w:themeColor="accent4" w:sz="8" w:space="0"/>
      </w:tblBorders>
    </w:tblPr>
    <w:tblStylePr w:type="fir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la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left w:val="nil"/>
          <w:right w:val="nil"/>
          <w:insideH w:val="nil"/>
          <w:insideV w:val="nil"/>
        </w:tcBorders>
        <w:shd w:val="clear" w:color="auto" w:fill="FCEEC5" w:themeFill="accent4" w:themeFillTint="3F"/>
      </w:tcPr>
    </w:tblStylePr>
  </w:style>
  <w:style w:type="table" w:styleId="156">
    <w:name w:val="Light Shading Accent 5"/>
    <w:basedOn w:val="12"/>
    <w:qFormat/>
    <w:uiPriority w:val="60"/>
    <w:rPr>
      <w:color w:val="C25812" w:themeColor="accent5" w:themeShade="BF"/>
    </w:rPr>
    <w:tblPr>
      <w:tblBorders>
        <w:top w:val="single" w:color="EC7A2E" w:themeColor="accent5" w:sz="8" w:space="0"/>
        <w:bottom w:val="single" w:color="EC7A2E" w:themeColor="accent5" w:sz="8" w:space="0"/>
      </w:tblBorders>
    </w:tblPr>
    <w:tblStylePr w:type="fir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la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left w:val="nil"/>
          <w:right w:val="nil"/>
          <w:insideH w:val="nil"/>
          <w:insideV w:val="nil"/>
        </w:tcBorders>
        <w:shd w:val="clear" w:color="auto" w:fill="FADECB" w:themeFill="accent5" w:themeFillTint="3F"/>
      </w:tcPr>
    </w:tblStylePr>
  </w:style>
  <w:style w:type="table" w:styleId="157">
    <w:name w:val="Light Shading Accent 6"/>
    <w:basedOn w:val="12"/>
    <w:qFormat/>
    <w:uiPriority w:val="60"/>
    <w:rPr>
      <w:color w:val="362E5D" w:themeColor="accent6" w:themeShade="BF"/>
    </w:rPr>
    <w:tblPr>
      <w:tblBorders>
        <w:top w:val="single" w:color="483D7C" w:themeColor="accent6" w:sz="8" w:space="0"/>
        <w:bottom w:val="single" w:color="483D7C" w:themeColor="accent6" w:sz="8" w:space="0"/>
      </w:tblBorders>
    </w:tblPr>
    <w:tblStylePr w:type="fir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la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left w:val="nil"/>
          <w:right w:val="nil"/>
          <w:insideH w:val="nil"/>
          <w:insideV w:val="nil"/>
        </w:tcBorders>
        <w:shd w:val="clear" w:color="auto" w:fill="CDC9E4" w:themeFill="accent6" w:themeFillTint="3F"/>
      </w:tcPr>
    </w:tblStylePr>
  </w:style>
  <w:style w:type="table" w:styleId="158">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qFormat/>
    <w:uiPriority w:val="61"/>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965B1" w:themeFill="accent1"/>
      </w:tcPr>
    </w:tblStylePr>
    <w:tblStylePr w:type="lastRow">
      <w:pPr>
        <w:spacing w:before="0" w:after="0" w:line="240" w:lineRule="auto"/>
      </w:pPr>
      <w:rPr>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tcBorders>
      </w:tcPr>
    </w:tblStylePr>
    <w:tblStylePr w:type="firstCol">
      <w:rPr>
        <w:b/>
        <w:bCs/>
      </w:rPr>
    </w:tblStylePr>
    <w:tblStylePr w:type="lastCol">
      <w:rPr>
        <w:b/>
        <w:bCs/>
      </w:r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style>
  <w:style w:type="table" w:styleId="160">
    <w:name w:val="Light List Accent 2"/>
    <w:basedOn w:val="12"/>
    <w:qFormat/>
    <w:uiPriority w:val="61"/>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62429" w:themeFill="accent2"/>
      </w:tcPr>
    </w:tblStylePr>
    <w:tblStylePr w:type="lastRow">
      <w:pPr>
        <w:spacing w:before="0" w:after="0" w:line="240" w:lineRule="auto"/>
      </w:pPr>
      <w:rPr>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tcBorders>
      </w:tcPr>
    </w:tblStylePr>
    <w:tblStylePr w:type="firstCol">
      <w:rPr>
        <w:b/>
        <w:bCs/>
      </w:rPr>
    </w:tblStylePr>
    <w:tblStylePr w:type="lastCol">
      <w:rPr>
        <w:b/>
        <w:bCs/>
      </w:r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style>
  <w:style w:type="table" w:styleId="161">
    <w:name w:val="Light List Accent 3"/>
    <w:basedOn w:val="12"/>
    <w:qFormat/>
    <w:uiPriority w:val="61"/>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86229" w:themeFill="accent3"/>
      </w:tcPr>
    </w:tblStylePr>
    <w:tblStylePr w:type="lastRow">
      <w:pPr>
        <w:spacing w:before="0" w:after="0" w:line="240" w:lineRule="auto"/>
      </w:pPr>
      <w:rPr>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tcBorders>
      </w:tcPr>
    </w:tblStylePr>
    <w:tblStylePr w:type="firstCol">
      <w:rPr>
        <w:b/>
        <w:bCs/>
      </w:rPr>
    </w:tblStylePr>
    <w:tblStylePr w:type="lastCol">
      <w:rPr>
        <w:b/>
        <w:bCs/>
      </w:r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style>
  <w:style w:type="table" w:styleId="162">
    <w:name w:val="Light List Accent 4"/>
    <w:basedOn w:val="12"/>
    <w:qFormat/>
    <w:uiPriority w:val="61"/>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BD18" w:themeFill="accent4"/>
      </w:tcPr>
    </w:tblStylePr>
    <w:tblStylePr w:type="lastRow">
      <w:pPr>
        <w:spacing w:before="0" w:after="0" w:line="240" w:lineRule="auto"/>
      </w:pPr>
      <w:rPr>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tcBorders>
      </w:tcPr>
    </w:tblStylePr>
    <w:tblStylePr w:type="firstCol">
      <w:rPr>
        <w:b/>
        <w:bCs/>
      </w:rPr>
    </w:tblStylePr>
    <w:tblStylePr w:type="lastCol">
      <w:rPr>
        <w:b/>
        <w:bCs/>
      </w:r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style>
  <w:style w:type="table" w:styleId="163">
    <w:name w:val="Light List Accent 5"/>
    <w:basedOn w:val="12"/>
    <w:qFormat/>
    <w:uiPriority w:val="61"/>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C7A2E" w:themeFill="accent5"/>
      </w:tcPr>
    </w:tblStylePr>
    <w:tblStylePr w:type="lastRow">
      <w:pPr>
        <w:spacing w:before="0" w:after="0" w:line="240" w:lineRule="auto"/>
      </w:pPr>
      <w:rPr>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tcBorders>
      </w:tcPr>
    </w:tblStylePr>
    <w:tblStylePr w:type="firstCol">
      <w:rPr>
        <w:b/>
        <w:bCs/>
      </w:rPr>
    </w:tblStylePr>
    <w:tblStylePr w:type="lastCol">
      <w:rPr>
        <w:b/>
        <w:bCs/>
      </w:r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style>
  <w:style w:type="table" w:styleId="164">
    <w:name w:val="Light List Accent 6"/>
    <w:basedOn w:val="12"/>
    <w:qFormat/>
    <w:uiPriority w:val="61"/>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83D7C" w:themeFill="accent6"/>
      </w:tcPr>
    </w:tblStylePr>
    <w:tblStylePr w:type="lastRow">
      <w:pPr>
        <w:spacing w:before="0" w:after="0" w:line="240" w:lineRule="auto"/>
      </w:pPr>
      <w:rPr>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tcBorders>
      </w:tcPr>
    </w:tblStylePr>
    <w:tblStylePr w:type="firstCol">
      <w:rPr>
        <w:b/>
        <w:bCs/>
      </w:rPr>
    </w:tblStylePr>
    <w:tblStylePr w:type="lastCol">
      <w:rPr>
        <w:b/>
        <w:bCs/>
      </w:r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style>
  <w:style w:type="table" w:styleId="165">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qFormat/>
    <w:uiPriority w:val="62"/>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18" w:space="0"/>
          <w:right w:val="single" w:color="0965B1"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shd w:val="clear" w:color="auto" w:fill="B2DAFB" w:themeFill="accent1" w:themeFillTint="3F"/>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shd w:val="clear" w:color="auto" w:fill="B2DAFB" w:themeFill="accent1" w:themeFillTint="3F"/>
      </w:tcPr>
    </w:tblStylePr>
    <w:tblStylePr w:type="band2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tcPr>
    </w:tblStylePr>
  </w:style>
  <w:style w:type="table" w:styleId="167">
    <w:name w:val="Light Grid Accent 2"/>
    <w:basedOn w:val="12"/>
    <w:qFormat/>
    <w:uiPriority w:val="62"/>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18" w:space="0"/>
          <w:right w:val="single" w:color="D62429"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shd w:val="clear" w:color="auto" w:fill="F5C8C9" w:themeFill="accent2" w:themeFillTint="3F"/>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shd w:val="clear" w:color="auto" w:fill="F5C8C9" w:themeFill="accent2" w:themeFillTint="3F"/>
      </w:tcPr>
    </w:tblStylePr>
    <w:tblStylePr w:type="band2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tcPr>
    </w:tblStylePr>
  </w:style>
  <w:style w:type="table" w:styleId="168">
    <w:name w:val="Light Grid Accent 3"/>
    <w:basedOn w:val="12"/>
    <w:qFormat/>
    <w:uiPriority w:val="62"/>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18" w:space="0"/>
          <w:right w:val="single" w:color="08622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shd w:val="clear" w:color="auto" w:fill="A2F7C1" w:themeFill="accent3" w:themeFillTint="3F"/>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shd w:val="clear" w:color="auto" w:fill="A2F7C1" w:themeFill="accent3" w:themeFillTint="3F"/>
      </w:tcPr>
    </w:tblStylePr>
    <w:tblStylePr w:type="band2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tcPr>
    </w:tblStylePr>
  </w:style>
  <w:style w:type="table" w:styleId="169">
    <w:name w:val="Light Grid Accent 4"/>
    <w:basedOn w:val="12"/>
    <w:qFormat/>
    <w:uiPriority w:val="62"/>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18" w:space="0"/>
          <w:right w:val="single" w:color="F6BD18"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shd w:val="clear" w:color="auto" w:fill="FCEEC5" w:themeFill="accent4" w:themeFillTint="3F"/>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shd w:val="clear" w:color="auto" w:fill="FCEEC5" w:themeFill="accent4" w:themeFillTint="3F"/>
      </w:tcPr>
    </w:tblStylePr>
    <w:tblStylePr w:type="band2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tcPr>
    </w:tblStylePr>
  </w:style>
  <w:style w:type="table" w:styleId="170">
    <w:name w:val="Light Grid Accent 5"/>
    <w:basedOn w:val="12"/>
    <w:qFormat/>
    <w:uiPriority w:val="62"/>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18" w:space="0"/>
          <w:right w:val="single" w:color="EC7A2E"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shd w:val="clear" w:color="auto" w:fill="FADECB" w:themeFill="accent5" w:themeFillTint="3F"/>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shd w:val="clear" w:color="auto" w:fill="FADECB" w:themeFill="accent5" w:themeFillTint="3F"/>
      </w:tcPr>
    </w:tblStylePr>
    <w:tblStylePr w:type="band2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tcPr>
    </w:tblStylePr>
  </w:style>
  <w:style w:type="table" w:styleId="171">
    <w:name w:val="Light Grid Accent 6"/>
    <w:basedOn w:val="12"/>
    <w:qFormat/>
    <w:uiPriority w:val="62"/>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18" w:space="0"/>
          <w:right w:val="single" w:color="483D7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shd w:val="clear" w:color="auto" w:fill="CDC9E4" w:themeFill="accent6" w:themeFillTint="3F"/>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shd w:val="clear" w:color="auto" w:fill="CDC9E4" w:themeFill="accent6" w:themeFillTint="3F"/>
      </w:tcPr>
    </w:tblStylePr>
    <w:tblStylePr w:type="band2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tcPr>
    </w:tblStylePr>
  </w:style>
  <w:style w:type="table" w:styleId="172">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shd w:val="clear" w:color="auto" w:fill="0965B1" w:themeFill="accent1"/>
      </w:tcPr>
    </w:tblStylePr>
    <w:tblStylePr w:type="lastRow">
      <w:pPr>
        <w:spacing w:before="0" w:after="0" w:line="240" w:lineRule="auto"/>
      </w:pPr>
      <w:rPr>
        <w:b/>
        <w:bCs/>
      </w:rPr>
      <w:tblPr/>
      <w:tcPr>
        <w:tcBorders>
          <w:top w:val="double" w:color="1890F3" w:themeColor="accent1" w:themeTint="BF" w:sz="6"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2DAFB" w:themeFill="accent1" w:themeFillTint="3F"/>
      </w:tcPr>
    </w:tblStylePr>
    <w:tblStylePr w:type="band1Horz">
      <w:tblPr/>
      <w:tcPr>
        <w:tcBorders>
          <w:insideH w:val="nil"/>
          <w:insideV w:val="nil"/>
        </w:tcBorders>
        <w:shd w:val="clear" w:color="auto" w:fill="B2DAFB" w:themeFill="accent1" w:themeFillTint="3F"/>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shd w:val="clear" w:color="auto" w:fill="D62429" w:themeFill="accent2"/>
      </w:tcPr>
    </w:tblStylePr>
    <w:tblStylePr w:type="lastRow">
      <w:pPr>
        <w:spacing w:before="0" w:after="0" w:line="240" w:lineRule="auto"/>
      </w:pPr>
      <w:rPr>
        <w:b/>
        <w:bCs/>
      </w:rPr>
      <w:tblPr/>
      <w:tcPr>
        <w:tcBorders>
          <w:top w:val="double" w:color="E2585C" w:themeColor="accent2" w:themeTint="BF" w:sz="6"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5C8C9" w:themeFill="accent2" w:themeFillTint="3F"/>
      </w:tcPr>
    </w:tblStylePr>
    <w:tblStylePr w:type="band1Horz">
      <w:tblPr/>
      <w:tcPr>
        <w:tcBorders>
          <w:insideH w:val="nil"/>
          <w:insideV w:val="nil"/>
        </w:tcBorders>
        <w:shd w:val="clear" w:color="auto" w:fill="F5C8C9" w:themeFill="accent2" w:themeFillTint="3F"/>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shd w:val="clear" w:color="auto" w:fill="086229" w:themeFill="accent3"/>
      </w:tcPr>
    </w:tblStylePr>
    <w:tblStylePr w:type="lastRow">
      <w:pPr>
        <w:spacing w:before="0" w:after="0" w:line="240" w:lineRule="auto"/>
      </w:pPr>
      <w:rPr>
        <w:b/>
        <w:bCs/>
      </w:rPr>
      <w:tblPr/>
      <w:tcPr>
        <w:tcBorders>
          <w:top w:val="double" w:color="0FBF50" w:themeColor="accent3" w:themeTint="BF" w:sz="6"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2F7C1" w:themeFill="accent3" w:themeFillTint="3F"/>
      </w:tcPr>
    </w:tblStylePr>
    <w:tblStylePr w:type="band1Horz">
      <w:tblPr/>
      <w:tcPr>
        <w:tcBorders>
          <w:insideH w:val="nil"/>
          <w:insideV w:val="nil"/>
        </w:tcBorders>
        <w:shd w:val="clear" w:color="auto" w:fill="A2F7C1" w:themeFill="accent3" w:themeFillTint="3F"/>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shd w:val="clear" w:color="auto" w:fill="F6BD18" w:themeFill="accent4"/>
      </w:tcPr>
    </w:tblStylePr>
    <w:tblStylePr w:type="lastRow">
      <w:pPr>
        <w:spacing w:before="0" w:after="0" w:line="240" w:lineRule="auto"/>
      </w:pPr>
      <w:rPr>
        <w:b/>
        <w:bCs/>
      </w:rPr>
      <w:tblPr/>
      <w:tcPr>
        <w:tcBorders>
          <w:top w:val="double" w:color="F8CD51" w:themeColor="accent4" w:themeTint="BF" w:sz="6"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EEC5" w:themeFill="accent4" w:themeFillTint="3F"/>
      </w:tcPr>
    </w:tblStylePr>
    <w:tblStylePr w:type="band1Horz">
      <w:tblPr/>
      <w:tcPr>
        <w:tcBorders>
          <w:insideH w:val="nil"/>
          <w:insideV w:val="nil"/>
        </w:tcBorders>
        <w:shd w:val="clear" w:color="auto" w:fill="FCEEC5" w:themeFill="accent4" w:themeFillTint="3F"/>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shd w:val="clear" w:color="auto" w:fill="EC7A2E" w:themeFill="accent5"/>
      </w:tcPr>
    </w:tblStylePr>
    <w:tblStylePr w:type="lastRow">
      <w:pPr>
        <w:spacing w:before="0" w:after="0" w:line="240" w:lineRule="auto"/>
      </w:pPr>
      <w:rPr>
        <w:b/>
        <w:bCs/>
      </w:rPr>
      <w:tblPr/>
      <w:tcPr>
        <w:tcBorders>
          <w:top w:val="double" w:color="F09B62" w:themeColor="accent5" w:themeTint="BF" w:sz="6"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5" w:themeFillTint="3F"/>
      </w:tcPr>
    </w:tblStylePr>
    <w:tblStylePr w:type="band1Horz">
      <w:tblPr/>
      <w:tcPr>
        <w:tcBorders>
          <w:insideH w:val="nil"/>
          <w:insideV w:val="nil"/>
        </w:tcBorders>
        <w:shd w:val="clear" w:color="auto" w:fill="FADECB" w:themeFill="accent5" w:themeFillTint="3F"/>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shd w:val="clear" w:color="auto" w:fill="483D7C" w:themeFill="accent6"/>
      </w:tcPr>
    </w:tblStylePr>
    <w:tblStylePr w:type="lastRow">
      <w:pPr>
        <w:spacing w:before="0" w:after="0" w:line="240" w:lineRule="auto"/>
      </w:pPr>
      <w:rPr>
        <w:b/>
        <w:bCs/>
      </w:rPr>
      <w:tblPr/>
      <w:tcPr>
        <w:tcBorders>
          <w:top w:val="double" w:color="6A5BAE" w:themeColor="accent6" w:themeTint="BF" w:sz="6"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DC9E4" w:themeFill="accent6" w:themeFillTint="3F"/>
      </w:tcPr>
    </w:tblStylePr>
    <w:tblStylePr w:type="band1Horz">
      <w:tblPr/>
      <w:tcPr>
        <w:tcBorders>
          <w:insideH w:val="nil"/>
          <w:insideV w:val="nil"/>
        </w:tcBorders>
        <w:shd w:val="clear" w:color="auto" w:fill="CDC9E4" w:themeFill="accent6" w:themeFillTint="3F"/>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965B1"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965B1"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965B1"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6242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62429"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62429"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862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8622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8622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BD1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6BD18"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BD18"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C7A2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EC7A2E"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C7A2E"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83D7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83D7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83D7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6">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D575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qFormat/>
    <w:uiPriority w:val="65"/>
    <w:rPr>
      <w:color w:val="000000" w:themeColor="text1"/>
      <w14:textFill>
        <w14:solidFill>
          <w14:schemeClr w14:val="tx1"/>
        </w14:solidFill>
      </w14:textFill>
    </w:rPr>
    <w:tblPr>
      <w:tblBorders>
        <w:top w:val="single" w:color="0965B1" w:themeColor="accent1" w:sz="8" w:space="0"/>
        <w:bottom w:val="single" w:color="0965B1" w:themeColor="accent1" w:sz="8" w:space="0"/>
      </w:tblBorders>
    </w:tblPr>
    <w:tblStylePr w:type="firstRow">
      <w:rPr>
        <w:rFonts w:asciiTheme="majorHAnsi" w:hAnsiTheme="majorHAnsi" w:eastAsiaTheme="majorEastAsia" w:cstheme="majorBidi"/>
      </w:rPr>
      <w:tblPr/>
      <w:tcPr>
        <w:tcBorders>
          <w:top w:val="nil"/>
          <w:bottom w:val="single" w:color="0965B1" w:themeColor="accent1" w:sz="8" w:space="0"/>
        </w:tcBorders>
      </w:tcPr>
    </w:tblStylePr>
    <w:tblStylePr w:type="lastRow">
      <w:rPr>
        <w:b/>
        <w:bCs/>
        <w:color w:val="4D575D" w:themeColor="text2"/>
        <w14:textFill>
          <w14:solidFill>
            <w14:schemeClr w14:val="tx2"/>
          </w14:solidFill>
        </w14:textFill>
      </w:rPr>
      <w:tblPr/>
      <w:tcPr>
        <w:tcBorders>
          <w:top w:val="single" w:color="0965B1" w:themeColor="accent1" w:sz="8" w:space="0"/>
          <w:bottom w:val="single" w:color="0965B1" w:themeColor="accent1" w:sz="8" w:space="0"/>
        </w:tcBorders>
      </w:tcPr>
    </w:tblStylePr>
    <w:tblStylePr w:type="firstCol">
      <w:rPr>
        <w:b/>
        <w:bCs/>
      </w:rPr>
    </w:tblStylePr>
    <w:tblStylePr w:type="lastCol">
      <w:rPr>
        <w:b/>
        <w:bCs/>
      </w:rPr>
      <w:tblPr/>
      <w:tcPr>
        <w:tcBorders>
          <w:top w:val="single" w:color="0965B1" w:themeColor="accent1" w:sz="8" w:space="0"/>
          <w:bottom w:val="single" w:color="0965B1" w:themeColor="accent1" w:sz="8" w:space="0"/>
        </w:tcBorders>
      </w:tcPr>
    </w:tblStylePr>
    <w:tblStylePr w:type="band1Vert">
      <w:tblPr/>
      <w:tcPr>
        <w:shd w:val="clear" w:color="auto" w:fill="B2DAFB" w:themeFill="accent1" w:themeFillTint="3F"/>
      </w:tcPr>
    </w:tblStylePr>
    <w:tblStylePr w:type="band1Horz">
      <w:tblPr/>
      <w:tcPr>
        <w:shd w:val="clear" w:color="auto" w:fill="B2DAFB" w:themeFill="accent1" w:themeFillTint="3F"/>
      </w:tcPr>
    </w:tblStylePr>
  </w:style>
  <w:style w:type="table" w:styleId="188">
    <w:name w:val="Medium List 1 Accent 2"/>
    <w:basedOn w:val="12"/>
    <w:qFormat/>
    <w:uiPriority w:val="65"/>
    <w:rPr>
      <w:color w:val="000000" w:themeColor="text1"/>
      <w14:textFill>
        <w14:solidFill>
          <w14:schemeClr w14:val="tx1"/>
        </w14:solidFill>
      </w14:textFill>
    </w:rPr>
    <w:tblPr>
      <w:tblBorders>
        <w:top w:val="single" w:color="D62429" w:themeColor="accent2" w:sz="8" w:space="0"/>
        <w:bottom w:val="single" w:color="D62429" w:themeColor="accent2" w:sz="8" w:space="0"/>
      </w:tblBorders>
    </w:tblPr>
    <w:tblStylePr w:type="firstRow">
      <w:rPr>
        <w:rFonts w:asciiTheme="majorHAnsi" w:hAnsiTheme="majorHAnsi" w:eastAsiaTheme="majorEastAsia" w:cstheme="majorBidi"/>
      </w:rPr>
      <w:tblPr/>
      <w:tcPr>
        <w:tcBorders>
          <w:top w:val="nil"/>
          <w:bottom w:val="single" w:color="D62429" w:themeColor="accent2" w:sz="8" w:space="0"/>
        </w:tcBorders>
      </w:tcPr>
    </w:tblStylePr>
    <w:tblStylePr w:type="lastRow">
      <w:rPr>
        <w:b/>
        <w:bCs/>
        <w:color w:val="4D575D" w:themeColor="text2"/>
        <w14:textFill>
          <w14:solidFill>
            <w14:schemeClr w14:val="tx2"/>
          </w14:solidFill>
        </w14:textFill>
      </w:rPr>
      <w:tblPr/>
      <w:tcPr>
        <w:tcBorders>
          <w:top w:val="single" w:color="D62429" w:themeColor="accent2" w:sz="8" w:space="0"/>
          <w:bottom w:val="single" w:color="D62429" w:themeColor="accent2" w:sz="8" w:space="0"/>
        </w:tcBorders>
      </w:tcPr>
    </w:tblStylePr>
    <w:tblStylePr w:type="firstCol">
      <w:rPr>
        <w:b/>
        <w:bCs/>
      </w:rPr>
    </w:tblStylePr>
    <w:tblStylePr w:type="lastCol">
      <w:rPr>
        <w:b/>
        <w:bCs/>
      </w:rPr>
      <w:tblPr/>
      <w:tcPr>
        <w:tcBorders>
          <w:top w:val="single" w:color="D62429" w:themeColor="accent2" w:sz="8" w:space="0"/>
          <w:bottom w:val="single" w:color="D62429" w:themeColor="accent2" w:sz="8" w:space="0"/>
        </w:tcBorders>
      </w:tcPr>
    </w:tblStylePr>
    <w:tblStylePr w:type="band1Vert">
      <w:tblPr/>
      <w:tcPr>
        <w:shd w:val="clear" w:color="auto" w:fill="F5C8C9" w:themeFill="accent2" w:themeFillTint="3F"/>
      </w:tcPr>
    </w:tblStylePr>
    <w:tblStylePr w:type="band1Horz">
      <w:tblPr/>
      <w:tcPr>
        <w:shd w:val="clear" w:color="auto" w:fill="F5C8C9" w:themeFill="accent2" w:themeFillTint="3F"/>
      </w:tcPr>
    </w:tblStylePr>
  </w:style>
  <w:style w:type="table" w:styleId="189">
    <w:name w:val="Medium List 1 Accent 3"/>
    <w:basedOn w:val="12"/>
    <w:qFormat/>
    <w:uiPriority w:val="65"/>
    <w:rPr>
      <w:color w:val="000000" w:themeColor="text1"/>
      <w14:textFill>
        <w14:solidFill>
          <w14:schemeClr w14:val="tx1"/>
        </w14:solidFill>
      </w14:textFill>
    </w:rPr>
    <w:tblPr>
      <w:tblBorders>
        <w:top w:val="single" w:color="086229" w:themeColor="accent3" w:sz="8" w:space="0"/>
        <w:bottom w:val="single" w:color="086229" w:themeColor="accent3" w:sz="8" w:space="0"/>
      </w:tblBorders>
    </w:tblPr>
    <w:tblStylePr w:type="firstRow">
      <w:rPr>
        <w:rFonts w:asciiTheme="majorHAnsi" w:hAnsiTheme="majorHAnsi" w:eastAsiaTheme="majorEastAsia" w:cstheme="majorBidi"/>
      </w:rPr>
      <w:tblPr/>
      <w:tcPr>
        <w:tcBorders>
          <w:top w:val="nil"/>
          <w:bottom w:val="single" w:color="086229" w:themeColor="accent3" w:sz="8" w:space="0"/>
        </w:tcBorders>
      </w:tcPr>
    </w:tblStylePr>
    <w:tblStylePr w:type="lastRow">
      <w:rPr>
        <w:b/>
        <w:bCs/>
        <w:color w:val="4D575D" w:themeColor="text2"/>
        <w14:textFill>
          <w14:solidFill>
            <w14:schemeClr w14:val="tx2"/>
          </w14:solidFill>
        </w14:textFill>
      </w:rPr>
      <w:tblPr/>
      <w:tcPr>
        <w:tcBorders>
          <w:top w:val="single" w:color="086229" w:themeColor="accent3" w:sz="8" w:space="0"/>
          <w:bottom w:val="single" w:color="086229" w:themeColor="accent3" w:sz="8" w:space="0"/>
        </w:tcBorders>
      </w:tcPr>
    </w:tblStylePr>
    <w:tblStylePr w:type="firstCol">
      <w:rPr>
        <w:b/>
        <w:bCs/>
      </w:rPr>
    </w:tblStylePr>
    <w:tblStylePr w:type="lastCol">
      <w:rPr>
        <w:b/>
        <w:bCs/>
      </w:rPr>
      <w:tblPr/>
      <w:tcPr>
        <w:tcBorders>
          <w:top w:val="single" w:color="086229" w:themeColor="accent3" w:sz="8" w:space="0"/>
          <w:bottom w:val="single" w:color="086229" w:themeColor="accent3" w:sz="8" w:space="0"/>
        </w:tcBorders>
      </w:tcPr>
    </w:tblStylePr>
    <w:tblStylePr w:type="band1Vert">
      <w:tblPr/>
      <w:tcPr>
        <w:shd w:val="clear" w:color="auto" w:fill="A2F7C1" w:themeFill="accent3" w:themeFillTint="3F"/>
      </w:tcPr>
    </w:tblStylePr>
    <w:tblStylePr w:type="band1Horz">
      <w:tblPr/>
      <w:tcPr>
        <w:shd w:val="clear" w:color="auto" w:fill="A2F7C1" w:themeFill="accent3" w:themeFillTint="3F"/>
      </w:tcPr>
    </w:tblStylePr>
  </w:style>
  <w:style w:type="table" w:styleId="190">
    <w:name w:val="Medium List 1 Accent 4"/>
    <w:basedOn w:val="12"/>
    <w:qFormat/>
    <w:uiPriority w:val="65"/>
    <w:rPr>
      <w:color w:val="000000" w:themeColor="text1"/>
      <w14:textFill>
        <w14:solidFill>
          <w14:schemeClr w14:val="tx1"/>
        </w14:solidFill>
      </w14:textFill>
    </w:rPr>
    <w:tblPr>
      <w:tblBorders>
        <w:top w:val="single" w:color="F6BD18" w:themeColor="accent4" w:sz="8" w:space="0"/>
        <w:bottom w:val="single" w:color="F6BD18" w:themeColor="accent4" w:sz="8" w:space="0"/>
      </w:tblBorders>
    </w:tblPr>
    <w:tblStylePr w:type="firstRow">
      <w:rPr>
        <w:rFonts w:asciiTheme="majorHAnsi" w:hAnsiTheme="majorHAnsi" w:eastAsiaTheme="majorEastAsia" w:cstheme="majorBidi"/>
      </w:rPr>
      <w:tblPr/>
      <w:tcPr>
        <w:tcBorders>
          <w:top w:val="nil"/>
          <w:bottom w:val="single" w:color="F6BD18" w:themeColor="accent4" w:sz="8" w:space="0"/>
        </w:tcBorders>
      </w:tcPr>
    </w:tblStylePr>
    <w:tblStylePr w:type="lastRow">
      <w:rPr>
        <w:b/>
        <w:bCs/>
        <w:color w:val="4D575D" w:themeColor="text2"/>
        <w14:textFill>
          <w14:solidFill>
            <w14:schemeClr w14:val="tx2"/>
          </w14:solidFill>
        </w14:textFill>
      </w:rPr>
      <w:tblPr/>
      <w:tcPr>
        <w:tcBorders>
          <w:top w:val="single" w:color="F6BD18" w:themeColor="accent4" w:sz="8" w:space="0"/>
          <w:bottom w:val="single" w:color="F6BD18" w:themeColor="accent4" w:sz="8" w:space="0"/>
        </w:tcBorders>
      </w:tcPr>
    </w:tblStylePr>
    <w:tblStylePr w:type="firstCol">
      <w:rPr>
        <w:b/>
        <w:bCs/>
      </w:rPr>
    </w:tblStylePr>
    <w:tblStylePr w:type="lastCol">
      <w:rPr>
        <w:b/>
        <w:bCs/>
      </w:rPr>
      <w:tblPr/>
      <w:tcPr>
        <w:tcBorders>
          <w:top w:val="single" w:color="F6BD18" w:themeColor="accent4" w:sz="8" w:space="0"/>
          <w:bottom w:val="single" w:color="F6BD18" w:themeColor="accent4" w:sz="8" w:space="0"/>
        </w:tcBorders>
      </w:tcPr>
    </w:tblStylePr>
    <w:tblStylePr w:type="band1Vert">
      <w:tblPr/>
      <w:tcPr>
        <w:shd w:val="clear" w:color="auto" w:fill="FCEEC5" w:themeFill="accent4" w:themeFillTint="3F"/>
      </w:tcPr>
    </w:tblStylePr>
    <w:tblStylePr w:type="band1Horz">
      <w:tblPr/>
      <w:tcPr>
        <w:shd w:val="clear" w:color="auto" w:fill="FCEEC5" w:themeFill="accent4" w:themeFillTint="3F"/>
      </w:tcPr>
    </w:tblStylePr>
  </w:style>
  <w:style w:type="table" w:styleId="191">
    <w:name w:val="Medium List 1 Accent 5"/>
    <w:basedOn w:val="12"/>
    <w:qFormat/>
    <w:uiPriority w:val="65"/>
    <w:rPr>
      <w:color w:val="000000" w:themeColor="text1"/>
      <w14:textFill>
        <w14:solidFill>
          <w14:schemeClr w14:val="tx1"/>
        </w14:solidFill>
      </w14:textFill>
    </w:rPr>
    <w:tblPr>
      <w:tblBorders>
        <w:top w:val="single" w:color="EC7A2E" w:themeColor="accent5" w:sz="8" w:space="0"/>
        <w:bottom w:val="single" w:color="EC7A2E" w:themeColor="accent5" w:sz="8" w:space="0"/>
      </w:tblBorders>
    </w:tblPr>
    <w:tblStylePr w:type="firstRow">
      <w:rPr>
        <w:rFonts w:asciiTheme="majorHAnsi" w:hAnsiTheme="majorHAnsi" w:eastAsiaTheme="majorEastAsia" w:cstheme="majorBidi"/>
      </w:rPr>
      <w:tblPr/>
      <w:tcPr>
        <w:tcBorders>
          <w:top w:val="nil"/>
          <w:bottom w:val="single" w:color="EC7A2E" w:themeColor="accent5" w:sz="8" w:space="0"/>
        </w:tcBorders>
      </w:tcPr>
    </w:tblStylePr>
    <w:tblStylePr w:type="lastRow">
      <w:rPr>
        <w:b/>
        <w:bCs/>
        <w:color w:val="4D575D" w:themeColor="text2"/>
        <w14:textFill>
          <w14:solidFill>
            <w14:schemeClr w14:val="tx2"/>
          </w14:solidFill>
        </w14:textFill>
      </w:rPr>
      <w:tblPr/>
      <w:tcPr>
        <w:tcBorders>
          <w:top w:val="single" w:color="EC7A2E" w:themeColor="accent5" w:sz="8" w:space="0"/>
          <w:bottom w:val="single" w:color="EC7A2E" w:themeColor="accent5" w:sz="8" w:space="0"/>
        </w:tcBorders>
      </w:tcPr>
    </w:tblStylePr>
    <w:tblStylePr w:type="firstCol">
      <w:rPr>
        <w:b/>
        <w:bCs/>
      </w:rPr>
    </w:tblStylePr>
    <w:tblStylePr w:type="lastCol">
      <w:rPr>
        <w:b/>
        <w:bCs/>
      </w:rPr>
      <w:tblPr/>
      <w:tcPr>
        <w:tcBorders>
          <w:top w:val="single" w:color="EC7A2E" w:themeColor="accent5" w:sz="8" w:space="0"/>
          <w:bottom w:val="single" w:color="EC7A2E" w:themeColor="accent5" w:sz="8" w:space="0"/>
        </w:tcBorders>
      </w:tcPr>
    </w:tblStylePr>
    <w:tblStylePr w:type="band1Vert">
      <w:tblPr/>
      <w:tcPr>
        <w:shd w:val="clear" w:color="auto" w:fill="FADECB" w:themeFill="accent5" w:themeFillTint="3F"/>
      </w:tcPr>
    </w:tblStylePr>
    <w:tblStylePr w:type="band1Horz">
      <w:tblPr/>
      <w:tcPr>
        <w:shd w:val="clear" w:color="auto" w:fill="FADECB" w:themeFill="accent5" w:themeFillTint="3F"/>
      </w:tcPr>
    </w:tblStylePr>
  </w:style>
  <w:style w:type="table" w:styleId="192">
    <w:name w:val="Medium List 1 Accent 6"/>
    <w:basedOn w:val="12"/>
    <w:qFormat/>
    <w:uiPriority w:val="65"/>
    <w:rPr>
      <w:color w:val="000000" w:themeColor="text1"/>
      <w14:textFill>
        <w14:solidFill>
          <w14:schemeClr w14:val="tx1"/>
        </w14:solidFill>
      </w14:textFill>
    </w:rPr>
    <w:tblPr>
      <w:tblBorders>
        <w:top w:val="single" w:color="483D7C" w:themeColor="accent6" w:sz="8" w:space="0"/>
        <w:bottom w:val="single" w:color="483D7C" w:themeColor="accent6" w:sz="8" w:space="0"/>
      </w:tblBorders>
    </w:tblPr>
    <w:tblStylePr w:type="firstRow">
      <w:rPr>
        <w:rFonts w:asciiTheme="majorHAnsi" w:hAnsiTheme="majorHAnsi" w:eastAsiaTheme="majorEastAsia" w:cstheme="majorBidi"/>
      </w:rPr>
      <w:tblPr/>
      <w:tcPr>
        <w:tcBorders>
          <w:top w:val="nil"/>
          <w:bottom w:val="single" w:color="483D7C" w:themeColor="accent6" w:sz="8" w:space="0"/>
        </w:tcBorders>
      </w:tcPr>
    </w:tblStylePr>
    <w:tblStylePr w:type="lastRow">
      <w:rPr>
        <w:b/>
        <w:bCs/>
        <w:color w:val="4D575D" w:themeColor="text2"/>
        <w14:textFill>
          <w14:solidFill>
            <w14:schemeClr w14:val="tx2"/>
          </w14:solidFill>
        </w14:textFill>
      </w:rPr>
      <w:tblPr/>
      <w:tcPr>
        <w:tcBorders>
          <w:top w:val="single" w:color="483D7C" w:themeColor="accent6" w:sz="8" w:space="0"/>
          <w:bottom w:val="single" w:color="483D7C" w:themeColor="accent6" w:sz="8" w:space="0"/>
        </w:tcBorders>
      </w:tcPr>
    </w:tblStylePr>
    <w:tblStylePr w:type="firstCol">
      <w:rPr>
        <w:b/>
        <w:bCs/>
      </w:rPr>
    </w:tblStylePr>
    <w:tblStylePr w:type="lastCol">
      <w:rPr>
        <w:b/>
        <w:bCs/>
      </w:rPr>
      <w:tblPr/>
      <w:tcPr>
        <w:tcBorders>
          <w:top w:val="single" w:color="483D7C" w:themeColor="accent6" w:sz="8" w:space="0"/>
          <w:bottom w:val="single" w:color="483D7C" w:themeColor="accent6" w:sz="8" w:space="0"/>
        </w:tcBorders>
      </w:tcPr>
    </w:tblStylePr>
    <w:tblStylePr w:type="band1Vert">
      <w:tblPr/>
      <w:tcPr>
        <w:shd w:val="clear" w:color="auto" w:fill="CDC9E4" w:themeFill="accent6" w:themeFillTint="3F"/>
      </w:tcPr>
    </w:tblStylePr>
    <w:tblStylePr w:type="band1Horz">
      <w:tblPr/>
      <w:tcPr>
        <w:shd w:val="clear" w:color="auto" w:fill="CDC9E4" w:themeFill="accent6" w:themeFillTint="3F"/>
      </w:tcPr>
    </w:tblStylePr>
  </w:style>
  <w:style w:type="table" w:styleId="193">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rPr>
        <w:sz w:val="24"/>
        <w:szCs w:val="24"/>
      </w:rPr>
      <w:tblPr/>
      <w:tcPr>
        <w:tcBorders>
          <w:top w:val="nil"/>
          <w:left w:val="nil"/>
          <w:bottom w:val="single" w:color="0965B1" w:themeColor="accent1" w:sz="24" w:space="0"/>
          <w:right w:val="nil"/>
          <w:insideH w:val="nil"/>
          <w:insideV w:val="nil"/>
        </w:tcBorders>
        <w:shd w:val="clear" w:color="auto" w:fill="FFFFFF" w:themeFill="background1"/>
      </w:tcPr>
    </w:tblStylePr>
    <w:tblStylePr w:type="lastRow">
      <w:tblPr/>
      <w:tcPr>
        <w:tcBorders>
          <w:top w:val="single" w:color="0965B1"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965B1" w:themeColor="accent1" w:sz="8" w:space="0"/>
          <w:insideH w:val="nil"/>
          <w:insideV w:val="nil"/>
        </w:tcBorders>
        <w:shd w:val="clear" w:color="auto" w:fill="FFFFFF" w:themeFill="background1"/>
      </w:tcPr>
    </w:tblStylePr>
    <w:tblStylePr w:type="lastCol">
      <w:tblPr/>
      <w:tcPr>
        <w:tcBorders>
          <w:top w:val="nil"/>
          <w:left w:val="single" w:color="0965B1"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top w:val="nil"/>
          <w:bottom w:val="nil"/>
          <w:insideH w:val="nil"/>
          <w:insideV w:val="nil"/>
        </w:tcBorders>
        <w:shd w:val="clear" w:color="auto" w:fill="B2DAF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rPr>
        <w:sz w:val="24"/>
        <w:szCs w:val="24"/>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tblPr/>
      <w:tcPr>
        <w:tcBorders>
          <w:top w:val="single" w:color="D62429"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62429" w:themeColor="accent2" w:sz="8" w:space="0"/>
          <w:insideH w:val="nil"/>
          <w:insideV w:val="nil"/>
        </w:tcBorders>
        <w:shd w:val="clear" w:color="auto" w:fill="FFFFFF" w:themeFill="background1"/>
      </w:tcPr>
    </w:tblStylePr>
    <w:tblStylePr w:type="lastCol">
      <w:tblPr/>
      <w:tcPr>
        <w:tcBorders>
          <w:top w:val="nil"/>
          <w:left w:val="single" w:color="D6242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top w:val="nil"/>
          <w:bottom w:val="nil"/>
          <w:insideH w:val="nil"/>
          <w:insideV w:val="nil"/>
        </w:tcBorders>
        <w:shd w:val="clear" w:color="auto" w:fill="F5C8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rPr>
        <w:sz w:val="24"/>
        <w:szCs w:val="24"/>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tblPr/>
      <w:tcPr>
        <w:tcBorders>
          <w:top w:val="single" w:color="0862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86229" w:themeColor="accent3" w:sz="8" w:space="0"/>
          <w:insideH w:val="nil"/>
          <w:insideV w:val="nil"/>
        </w:tcBorders>
        <w:shd w:val="clear" w:color="auto" w:fill="FFFFFF" w:themeFill="background1"/>
      </w:tcPr>
    </w:tblStylePr>
    <w:tblStylePr w:type="lastCol">
      <w:tblPr/>
      <w:tcPr>
        <w:tcBorders>
          <w:top w:val="nil"/>
          <w:left w:val="single" w:color="0862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top w:val="nil"/>
          <w:bottom w:val="nil"/>
          <w:insideH w:val="nil"/>
          <w:insideV w:val="nil"/>
        </w:tcBorders>
        <w:shd w:val="clear" w:color="auto" w:fill="A2F7C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rPr>
        <w:sz w:val="24"/>
        <w:szCs w:val="24"/>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tblPr/>
      <w:tcPr>
        <w:tcBorders>
          <w:top w:val="single" w:color="F6BD1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BD18" w:themeColor="accent4" w:sz="8" w:space="0"/>
          <w:insideH w:val="nil"/>
          <w:insideV w:val="nil"/>
        </w:tcBorders>
        <w:shd w:val="clear" w:color="auto" w:fill="FFFFFF" w:themeFill="background1"/>
      </w:tcPr>
    </w:tblStylePr>
    <w:tblStylePr w:type="lastCol">
      <w:tblPr/>
      <w:tcPr>
        <w:tcBorders>
          <w:top w:val="nil"/>
          <w:left w:val="single" w:color="F6BD1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top w:val="nil"/>
          <w:bottom w:val="nil"/>
          <w:insideH w:val="nil"/>
          <w:insideV w:val="nil"/>
        </w:tcBorders>
        <w:shd w:val="clear" w:color="auto" w:fill="FCEE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rPr>
        <w:sz w:val="24"/>
        <w:szCs w:val="24"/>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tblPr/>
      <w:tcPr>
        <w:tcBorders>
          <w:top w:val="single" w:color="EC7A2E"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C7A2E" w:themeColor="accent5" w:sz="8" w:space="0"/>
          <w:insideH w:val="nil"/>
          <w:insideV w:val="nil"/>
        </w:tcBorders>
        <w:shd w:val="clear" w:color="auto" w:fill="FFFFFF" w:themeFill="background1"/>
      </w:tcPr>
    </w:tblStylePr>
    <w:tblStylePr w:type="lastCol">
      <w:tblPr/>
      <w:tcPr>
        <w:tcBorders>
          <w:top w:val="nil"/>
          <w:left w:val="single" w:color="EC7A2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top w:val="nil"/>
          <w:bottom w:val="nil"/>
          <w:insideH w:val="nil"/>
          <w:insideV w:val="nil"/>
        </w:tcBorders>
        <w:shd w:val="clear" w:color="auto" w:fill="FADE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rPr>
        <w:sz w:val="24"/>
        <w:szCs w:val="24"/>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tblPr/>
      <w:tcPr>
        <w:tcBorders>
          <w:top w:val="single" w:color="483D7C"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83D7C" w:themeColor="accent6" w:sz="8" w:space="0"/>
          <w:insideH w:val="nil"/>
          <w:insideV w:val="nil"/>
        </w:tcBorders>
        <w:shd w:val="clear" w:color="auto" w:fill="FFFFFF" w:themeFill="background1"/>
      </w:tcPr>
    </w:tblStylePr>
    <w:tblStylePr w:type="lastCol">
      <w:tblPr/>
      <w:tcPr>
        <w:tcBorders>
          <w:top w:val="nil"/>
          <w:left w:val="single" w:color="483D7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top w:val="nil"/>
          <w:bottom w:val="nil"/>
          <w:insideH w:val="nil"/>
          <w:insideV w:val="nil"/>
        </w:tcBorders>
        <w:shd w:val="clear" w:color="auto" w:fill="CDC9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qFormat/>
    <w:uiPriority w:val="67"/>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insideV w:val="single" w:color="1890F3" w:themeColor="accent1" w:themeTint="BF" w:sz="8" w:space="0"/>
      </w:tblBorders>
    </w:tblPr>
    <w:tcPr>
      <w:shd w:val="clear" w:color="auto" w:fill="B2DAFB" w:themeFill="accent1" w:themeFillTint="3F"/>
    </w:tcPr>
    <w:tblStylePr w:type="firstRow">
      <w:rPr>
        <w:b/>
        <w:bCs/>
      </w:rPr>
    </w:tblStylePr>
    <w:tblStylePr w:type="lastRow">
      <w:rPr>
        <w:b/>
        <w:bCs/>
      </w:rPr>
      <w:tblPr/>
      <w:tcPr>
        <w:tcBorders>
          <w:top w:val="single" w:color="1890F3" w:themeColor="accent1" w:themeTint="BF" w:sz="18" w:space="0"/>
        </w:tcBorders>
      </w:tcPr>
    </w:tblStylePr>
    <w:tblStylePr w:type="firstCol">
      <w:rPr>
        <w:b/>
        <w:bCs/>
      </w:rPr>
    </w:tblStylePr>
    <w:tblStylePr w:type="lastCol">
      <w:rPr>
        <w:b/>
        <w:bCs/>
      </w:r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02">
    <w:name w:val="Medium Grid 1 Accent 2"/>
    <w:basedOn w:val="12"/>
    <w:qFormat/>
    <w:uiPriority w:val="67"/>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insideV w:val="single" w:color="E2585C" w:themeColor="accent2" w:themeTint="BF" w:sz="8" w:space="0"/>
      </w:tblBorders>
    </w:tblPr>
    <w:tcPr>
      <w:shd w:val="clear" w:color="auto" w:fill="F5C8C9" w:themeFill="accent2" w:themeFillTint="3F"/>
    </w:tcPr>
    <w:tblStylePr w:type="firstRow">
      <w:rPr>
        <w:b/>
        <w:bCs/>
      </w:rPr>
    </w:tblStylePr>
    <w:tblStylePr w:type="lastRow">
      <w:rPr>
        <w:b/>
        <w:bCs/>
      </w:rPr>
      <w:tblPr/>
      <w:tcPr>
        <w:tcBorders>
          <w:top w:val="single" w:color="E2585C" w:themeColor="accent2" w:themeTint="BF" w:sz="18" w:space="0"/>
        </w:tcBorders>
      </w:tcPr>
    </w:tblStylePr>
    <w:tblStylePr w:type="firstCol">
      <w:rPr>
        <w:b/>
        <w:bCs/>
      </w:rPr>
    </w:tblStylePr>
    <w:tblStylePr w:type="lastCol">
      <w:rPr>
        <w:b/>
        <w:bCs/>
      </w:r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03">
    <w:name w:val="Medium Grid 1 Accent 3"/>
    <w:basedOn w:val="12"/>
    <w:qFormat/>
    <w:uiPriority w:val="67"/>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insideV w:val="single" w:color="0FBF50" w:themeColor="accent3" w:themeTint="BF" w:sz="8" w:space="0"/>
      </w:tblBorders>
    </w:tblPr>
    <w:tcPr>
      <w:shd w:val="clear" w:color="auto" w:fill="A2F7C1" w:themeFill="accent3" w:themeFillTint="3F"/>
    </w:tcPr>
    <w:tblStylePr w:type="firstRow">
      <w:rPr>
        <w:b/>
        <w:bCs/>
      </w:rPr>
    </w:tblStylePr>
    <w:tblStylePr w:type="lastRow">
      <w:rPr>
        <w:b/>
        <w:bCs/>
      </w:rPr>
      <w:tblPr/>
      <w:tcPr>
        <w:tcBorders>
          <w:top w:val="single" w:color="0FBF50" w:themeColor="accent3" w:themeTint="BF" w:sz="18" w:space="0"/>
        </w:tcBorders>
      </w:tcPr>
    </w:tblStylePr>
    <w:tblStylePr w:type="firstCol">
      <w:rPr>
        <w:b/>
        <w:bCs/>
      </w:rPr>
    </w:tblStylePr>
    <w:tblStylePr w:type="lastCol">
      <w:rPr>
        <w:b/>
        <w:bCs/>
      </w:r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04">
    <w:name w:val="Medium Grid 1 Accent 4"/>
    <w:basedOn w:val="12"/>
    <w:qFormat/>
    <w:uiPriority w:val="67"/>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insideV w:val="single" w:color="F8CD51" w:themeColor="accent4" w:themeTint="BF" w:sz="8" w:space="0"/>
      </w:tblBorders>
    </w:tblPr>
    <w:tcPr>
      <w:shd w:val="clear" w:color="auto" w:fill="FCEEC5" w:themeFill="accent4" w:themeFillTint="3F"/>
    </w:tcPr>
    <w:tblStylePr w:type="firstRow">
      <w:rPr>
        <w:b/>
        <w:bCs/>
      </w:rPr>
    </w:tblStylePr>
    <w:tblStylePr w:type="lastRow">
      <w:rPr>
        <w:b/>
        <w:bCs/>
      </w:rPr>
      <w:tblPr/>
      <w:tcPr>
        <w:tcBorders>
          <w:top w:val="single" w:color="F8CD51" w:themeColor="accent4" w:themeTint="BF" w:sz="18" w:space="0"/>
        </w:tcBorders>
      </w:tcPr>
    </w:tblStylePr>
    <w:tblStylePr w:type="firstCol">
      <w:rPr>
        <w:b/>
        <w:bCs/>
      </w:rPr>
    </w:tblStylePr>
    <w:tblStylePr w:type="lastCol">
      <w:rPr>
        <w:b/>
        <w:bCs/>
      </w:r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05">
    <w:name w:val="Medium Grid 1 Accent 5"/>
    <w:basedOn w:val="12"/>
    <w:qFormat/>
    <w:uiPriority w:val="67"/>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insideV w:val="single" w:color="F09B62" w:themeColor="accent5" w:themeTint="BF" w:sz="8" w:space="0"/>
      </w:tblBorders>
    </w:tblPr>
    <w:tcPr>
      <w:shd w:val="clear" w:color="auto" w:fill="FADECB" w:themeFill="accent5" w:themeFillTint="3F"/>
    </w:tcPr>
    <w:tblStylePr w:type="firstRow">
      <w:rPr>
        <w:b/>
        <w:bCs/>
      </w:rPr>
    </w:tblStylePr>
    <w:tblStylePr w:type="lastRow">
      <w:rPr>
        <w:b/>
        <w:bCs/>
      </w:rPr>
      <w:tblPr/>
      <w:tcPr>
        <w:tcBorders>
          <w:top w:val="single" w:color="F09B62" w:themeColor="accent5" w:themeTint="BF" w:sz="18" w:space="0"/>
        </w:tcBorders>
      </w:tcPr>
    </w:tblStylePr>
    <w:tblStylePr w:type="firstCol">
      <w:rPr>
        <w:b/>
        <w:bCs/>
      </w:rPr>
    </w:tblStylePr>
    <w:tblStylePr w:type="lastCol">
      <w:rPr>
        <w:b/>
        <w:bCs/>
      </w:r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06">
    <w:name w:val="Medium Grid 1 Accent 6"/>
    <w:basedOn w:val="12"/>
    <w:qFormat/>
    <w:uiPriority w:val="67"/>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insideV w:val="single" w:color="6A5BAE" w:themeColor="accent6" w:themeTint="BF" w:sz="8" w:space="0"/>
      </w:tblBorders>
    </w:tblPr>
    <w:tcPr>
      <w:shd w:val="clear" w:color="auto" w:fill="CDC9E4" w:themeFill="accent6" w:themeFillTint="3F"/>
    </w:tcPr>
    <w:tblStylePr w:type="firstRow">
      <w:rPr>
        <w:b/>
        <w:bCs/>
      </w:rPr>
    </w:tblStylePr>
    <w:tblStylePr w:type="lastRow">
      <w:rPr>
        <w:b/>
        <w:bCs/>
      </w:rPr>
      <w:tblPr/>
      <w:tcPr>
        <w:tcBorders>
          <w:top w:val="single" w:color="6A5BAE" w:themeColor="accent6" w:themeTint="BF" w:sz="18" w:space="0"/>
        </w:tcBorders>
      </w:tcPr>
    </w:tblStylePr>
    <w:tblStylePr w:type="firstCol">
      <w:rPr>
        <w:b/>
        <w:bCs/>
      </w:rPr>
    </w:tblStylePr>
    <w:tblStylePr w:type="lastCol">
      <w:rPr>
        <w:b/>
        <w:bCs/>
      </w:r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table" w:styleId="207">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cPr>
      <w:shd w:val="clear" w:color="auto" w:fill="B2DAFB" w:themeFill="accent1" w:themeFillTint="3F"/>
    </w:tcPr>
    <w:tblStylePr w:type="firstRow">
      <w:rPr>
        <w:b/>
        <w:bCs/>
        <w:color w:val="000000" w:themeColor="text1"/>
        <w14:textFill>
          <w14:solidFill>
            <w14:schemeClr w14:val="tx1"/>
          </w14:solidFill>
        </w14:textFill>
      </w:rPr>
      <w:tblPr/>
      <w:tcPr>
        <w:shd w:val="clear" w:color="auto" w:fill="E0F0FD"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1E1FB" w:themeFill="accent1" w:themeFillTint="33"/>
      </w:tcPr>
    </w:tblStylePr>
    <w:tblStylePr w:type="band1Vert">
      <w:tblPr/>
      <w:tcPr>
        <w:shd w:val="clear" w:color="auto" w:fill="65B5F7" w:themeFill="accent1" w:themeFillTint="7F"/>
      </w:tcPr>
    </w:tblStylePr>
    <w:tblStylePr w:type="band1Horz">
      <w:tblPr/>
      <w:tcPr>
        <w:tcBorders>
          <w:insideH w:val="single" w:sz="6" w:space="0"/>
          <w:insideV w:val="single" w:sz="6" w:space="0"/>
        </w:tcBorders>
        <w:shd w:val="clear" w:color="auto" w:fill="65B5F7" w:themeFill="accent1" w:themeFillTint="7F"/>
      </w:tcPr>
    </w:tblStylePr>
    <w:tblStylePr w:type="nwCell">
      <w:tblPr/>
      <w:tcPr>
        <w:shd w:val="clear" w:color="auto" w:fill="FFFFFF" w:themeFill="background1"/>
      </w:tcPr>
    </w:tblStylePr>
  </w:style>
  <w:style w:type="table" w:styleId="209">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cPr>
      <w:shd w:val="clear" w:color="auto" w:fill="F5C8C9" w:themeFill="accent2" w:themeFillTint="3F"/>
    </w:tcPr>
    <w:tblStylePr w:type="firstRow">
      <w:rPr>
        <w:b/>
        <w:bCs/>
        <w:color w:val="000000" w:themeColor="text1"/>
        <w14:textFill>
          <w14:solidFill>
            <w14:schemeClr w14:val="tx1"/>
          </w14:solidFill>
        </w14:textFill>
      </w:rPr>
      <w:tblPr/>
      <w:tcPr>
        <w:shd w:val="clear" w:color="auto" w:fill="FBE9E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D2D3" w:themeFill="accent2" w:themeFillTint="33"/>
      </w:tcPr>
    </w:tblStylePr>
    <w:tblStylePr w:type="band1Vert">
      <w:tblPr/>
      <w:tcPr>
        <w:shd w:val="clear" w:color="auto" w:fill="EC9092" w:themeFill="accent2" w:themeFillTint="7F"/>
      </w:tcPr>
    </w:tblStylePr>
    <w:tblStylePr w:type="band1Horz">
      <w:tblPr/>
      <w:tcPr>
        <w:tcBorders>
          <w:insideH w:val="single" w:sz="6" w:space="0"/>
          <w:insideV w:val="single" w:sz="6" w:space="0"/>
        </w:tcBorders>
        <w:shd w:val="clear" w:color="auto" w:fill="EC9092" w:themeFill="accent2" w:themeFillTint="7F"/>
      </w:tcPr>
    </w:tblStylePr>
    <w:tblStylePr w:type="nwCell">
      <w:tblPr/>
      <w:tcPr>
        <w:shd w:val="clear" w:color="auto" w:fill="FFFFFF" w:themeFill="background1"/>
      </w:tcPr>
    </w:tblStylePr>
  </w:style>
  <w:style w:type="table" w:styleId="210">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cPr>
      <w:shd w:val="clear" w:color="auto" w:fill="A2F7C1" w:themeFill="accent3" w:themeFillTint="3F"/>
    </w:tcPr>
    <w:tblStylePr w:type="firstRow">
      <w:rPr>
        <w:b/>
        <w:bCs/>
        <w:color w:val="000000" w:themeColor="text1"/>
        <w14:textFill>
          <w14:solidFill>
            <w14:schemeClr w14:val="tx1"/>
          </w14:solidFill>
        </w14:textFill>
      </w:rPr>
      <w:tblPr/>
      <w:tcPr>
        <w:shd w:val="clear" w:color="auto" w:fill="DAFCE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B4F8CD" w:themeFill="accent3" w:themeFillTint="33"/>
      </w:tcPr>
    </w:tblStylePr>
    <w:tblStylePr w:type="band1Vert">
      <w:tblPr/>
      <w:tcPr>
        <w:shd w:val="clear" w:color="auto" w:fill="44EF83" w:themeFill="accent3" w:themeFillTint="7F"/>
      </w:tcPr>
    </w:tblStylePr>
    <w:tblStylePr w:type="band1Horz">
      <w:tblPr/>
      <w:tcPr>
        <w:tcBorders>
          <w:insideH w:val="single" w:sz="6" w:space="0"/>
          <w:insideV w:val="single" w:sz="6" w:space="0"/>
        </w:tcBorders>
        <w:shd w:val="clear" w:color="auto" w:fill="44EF83" w:themeFill="accent3" w:themeFillTint="7F"/>
      </w:tcPr>
    </w:tblStylePr>
    <w:tblStylePr w:type="nwCell">
      <w:tblPr/>
      <w:tcPr>
        <w:shd w:val="clear" w:color="auto" w:fill="FFFFFF" w:themeFill="background1"/>
      </w:tcPr>
    </w:tblStylePr>
  </w:style>
  <w:style w:type="table" w:styleId="211">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cPr>
      <w:shd w:val="clear" w:color="auto" w:fill="FCEEC5" w:themeFill="accent4" w:themeFillTint="3F"/>
    </w:tcPr>
    <w:tblStylePr w:type="firstRow">
      <w:rPr>
        <w:b/>
        <w:bCs/>
        <w:color w:val="000000" w:themeColor="text1"/>
        <w14:textFill>
          <w14:solidFill>
            <w14:schemeClr w14:val="tx1"/>
          </w14:solidFill>
        </w14:textFill>
      </w:rPr>
      <w:tblPr/>
      <w:tcPr>
        <w:shd w:val="clear" w:color="auto" w:fill="FEF8E8"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1D0" w:themeFill="accent4" w:themeFillTint="33"/>
      </w:tcPr>
    </w:tblStylePr>
    <w:tblStylePr w:type="band1Vert">
      <w:tblPr/>
      <w:tcPr>
        <w:shd w:val="clear" w:color="auto" w:fill="FADE8B" w:themeFill="accent4" w:themeFillTint="7F"/>
      </w:tcPr>
    </w:tblStylePr>
    <w:tblStylePr w:type="band1Horz">
      <w:tblPr/>
      <w:tcPr>
        <w:tcBorders>
          <w:insideH w:val="single" w:sz="6" w:space="0"/>
          <w:insideV w:val="single" w:sz="6" w:space="0"/>
        </w:tcBorders>
        <w:shd w:val="clear" w:color="auto" w:fill="FADE8B" w:themeFill="accent4" w:themeFillTint="7F"/>
      </w:tcPr>
    </w:tblStylePr>
    <w:tblStylePr w:type="nwCell">
      <w:tblPr/>
      <w:tcPr>
        <w:shd w:val="clear" w:color="auto" w:fill="FFFFFF" w:themeFill="background1"/>
      </w:tcPr>
    </w:tblStylePr>
  </w:style>
  <w:style w:type="table" w:styleId="212">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cPr>
      <w:shd w:val="clear" w:color="auto" w:fill="FADECB" w:themeFill="accent5" w:themeFillTint="3F"/>
    </w:tcPr>
    <w:tblStylePr w:type="firstRow">
      <w:rPr>
        <w:b/>
        <w:bCs/>
        <w:color w:val="000000" w:themeColor="text1"/>
        <w14:textFill>
          <w14:solidFill>
            <w14:schemeClr w14:val="tx1"/>
          </w14:solidFill>
        </w14:textFill>
      </w:rPr>
      <w:tblPr/>
      <w:tcPr>
        <w:shd w:val="clear" w:color="auto" w:fill="FDF1EA"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E4D5" w:themeFill="accent5" w:themeFillTint="33"/>
      </w:tcPr>
    </w:tblStylePr>
    <w:tblStylePr w:type="band1Vert">
      <w:tblPr/>
      <w:tcPr>
        <w:shd w:val="clear" w:color="auto" w:fill="F5BC96" w:themeFill="accent5" w:themeFillTint="7F"/>
      </w:tcPr>
    </w:tblStylePr>
    <w:tblStylePr w:type="band1Horz">
      <w:tblPr/>
      <w:tcPr>
        <w:tcBorders>
          <w:insideH w:val="single" w:sz="6" w:space="0"/>
          <w:insideV w:val="single" w:sz="6" w:space="0"/>
        </w:tcBorders>
        <w:shd w:val="clear" w:color="auto" w:fill="F5BC96" w:themeFill="accent5" w:themeFillTint="7F"/>
      </w:tcPr>
    </w:tblStylePr>
    <w:tblStylePr w:type="nwCell">
      <w:tblPr/>
      <w:tcPr>
        <w:shd w:val="clear" w:color="auto" w:fill="FFFFFF" w:themeFill="background1"/>
      </w:tcPr>
    </w:tblStylePr>
  </w:style>
  <w:style w:type="table" w:styleId="213">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cPr>
      <w:shd w:val="clear" w:color="auto" w:fill="CDC9E4" w:themeFill="accent6" w:themeFillTint="3F"/>
    </w:tcPr>
    <w:tblStylePr w:type="firstRow">
      <w:rPr>
        <w:b/>
        <w:bCs/>
        <w:color w:val="000000" w:themeColor="text1"/>
        <w14:textFill>
          <w14:solidFill>
            <w14:schemeClr w14:val="tx1"/>
          </w14:solidFill>
        </w14:textFill>
      </w:rPr>
      <w:tblPr/>
      <w:tcPr>
        <w:shd w:val="clear" w:color="auto" w:fill="EBE9F4"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7D3E9" w:themeFill="accent6" w:themeFillTint="33"/>
      </w:tcPr>
    </w:tblStylePr>
    <w:tblStylePr w:type="band1Vert">
      <w:tblPr/>
      <w:tcPr>
        <w:shd w:val="clear" w:color="auto" w:fill="9C92C9" w:themeFill="accent6" w:themeFillTint="7F"/>
      </w:tcPr>
    </w:tblStylePr>
    <w:tblStylePr w:type="band1Horz">
      <w:tblPr/>
      <w:tcPr>
        <w:tcBorders>
          <w:insideH w:val="single" w:sz="6" w:space="0"/>
          <w:insideV w:val="single" w:sz="6" w:space="0"/>
        </w:tcBorders>
        <w:shd w:val="clear" w:color="auto" w:fill="9C92C9" w:themeFill="accent6" w:themeFillTint="7F"/>
      </w:tcPr>
    </w:tblStylePr>
    <w:tblStylePr w:type="nwCell">
      <w:tblPr/>
      <w:tcPr>
        <w:shd w:val="clear" w:color="auto" w:fill="FFFFFF" w:themeFill="background1"/>
      </w:tcPr>
    </w:tblStylePr>
  </w:style>
  <w:style w:type="table" w:styleId="214">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AFB"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965B1"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965B1"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965B1"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965B1"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5B5F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5B5F7" w:themeFill="accent1" w:themeFillTint="7F"/>
      </w:tcPr>
    </w:tblStylePr>
  </w:style>
  <w:style w:type="table" w:styleId="216">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C8C9"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62429"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62429"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62429"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6242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C909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C9092" w:themeFill="accent2" w:themeFillTint="7F"/>
      </w:tcPr>
    </w:tblStylePr>
  </w:style>
  <w:style w:type="table" w:styleId="217">
    <w:name w:val="Medium Grid 3 Accent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F7C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8622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8622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8622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862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4EF8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4EF83" w:themeFill="accent3" w:themeFillTint="7F"/>
      </w:tcPr>
    </w:tblStylePr>
  </w:style>
  <w:style w:type="table" w:styleId="218">
    <w:name w:val="Medium Grid 3 Accent 4"/>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EC5"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BD18"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BD18"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BD18"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BD1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DE8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DE8B" w:themeFill="accent4" w:themeFillTint="7F"/>
      </w:tcPr>
    </w:tblStylePr>
  </w:style>
  <w:style w:type="table" w:styleId="219">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C7A2E"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C7A2E"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C7A2E"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C7A2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C9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5BC96" w:themeFill="accent5" w:themeFillTint="7F"/>
      </w:tcPr>
    </w:tblStylePr>
  </w:style>
  <w:style w:type="table" w:styleId="220">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DC9E4"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83D7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83D7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83D7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83D7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92C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9C92C9" w:themeFill="accent6" w:themeFillTint="7F"/>
      </w:tcPr>
    </w:tblStylePr>
  </w:style>
  <w:style w:type="table" w:styleId="221">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0965B1"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4325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64B84"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64B84" w:themeFill="accent1" w:themeFillShade="BF"/>
      </w:tcPr>
    </w:tblStylePr>
    <w:tblStylePr w:type="band1Vert">
      <w:tblPr/>
      <w:tcPr>
        <w:tcBorders>
          <w:top w:val="nil"/>
          <w:left w:val="nil"/>
          <w:bottom w:val="nil"/>
          <w:right w:val="nil"/>
          <w:insideH w:val="nil"/>
          <w:insideV w:val="nil"/>
        </w:tcBorders>
        <w:shd w:val="clear" w:color="auto" w:fill="064B84" w:themeFill="accent1" w:themeFillShade="BF"/>
      </w:tcPr>
    </w:tblStylePr>
    <w:tblStylePr w:type="band1Horz">
      <w:tblPr/>
      <w:tcPr>
        <w:tcBorders>
          <w:top w:val="nil"/>
          <w:left w:val="nil"/>
          <w:bottom w:val="nil"/>
          <w:right w:val="nil"/>
          <w:insideH w:val="nil"/>
          <w:insideV w:val="nil"/>
        </w:tcBorders>
        <w:shd w:val="clear" w:color="auto" w:fill="064B84" w:themeFill="accent1" w:themeFillShade="BF"/>
      </w:tcPr>
    </w:tblStylePr>
  </w:style>
  <w:style w:type="table" w:styleId="223">
    <w:name w:val="Dark List Accent 2"/>
    <w:basedOn w:val="12"/>
    <w:qFormat/>
    <w:uiPriority w:val="70"/>
    <w:rPr>
      <w:color w:val="FFFFFF" w:themeColor="background1"/>
      <w14:textFill>
        <w14:solidFill>
          <w14:schemeClr w14:val="bg1"/>
        </w14:solidFill>
      </w14:textFill>
    </w:rPr>
    <w:tblPr>
      <w:tblStyleRowBandSize w:val="1"/>
      <w:tblStyleColBandSize w:val="1"/>
    </w:tblPr>
    <w:tcPr>
      <w:shd w:val="clear" w:color="auto" w:fill="D6242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A111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01A1E"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01A1E" w:themeFill="accent2" w:themeFillShade="BF"/>
      </w:tcPr>
    </w:tblStylePr>
    <w:tblStylePr w:type="band1Vert">
      <w:tblPr/>
      <w:tcPr>
        <w:tcBorders>
          <w:top w:val="nil"/>
          <w:left w:val="nil"/>
          <w:bottom w:val="nil"/>
          <w:right w:val="nil"/>
          <w:insideH w:val="nil"/>
          <w:insideV w:val="nil"/>
        </w:tcBorders>
        <w:shd w:val="clear" w:color="auto" w:fill="A01A1E" w:themeFill="accent2" w:themeFillShade="BF"/>
      </w:tcPr>
    </w:tblStylePr>
    <w:tblStylePr w:type="band1Horz">
      <w:tblPr/>
      <w:tcPr>
        <w:tcBorders>
          <w:top w:val="nil"/>
          <w:left w:val="nil"/>
          <w:bottom w:val="nil"/>
          <w:right w:val="nil"/>
          <w:insideH w:val="nil"/>
          <w:insideV w:val="nil"/>
        </w:tcBorders>
        <w:shd w:val="clear" w:color="auto" w:fill="A01A1E" w:themeFill="accent2" w:themeFillShade="BF"/>
      </w:tcPr>
    </w:tblStylePr>
  </w:style>
  <w:style w:type="table" w:styleId="224">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0862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3301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5491E"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5491E" w:themeFill="accent3" w:themeFillShade="BF"/>
      </w:tcPr>
    </w:tblStylePr>
    <w:tblStylePr w:type="band1Vert">
      <w:tblPr/>
      <w:tcPr>
        <w:tcBorders>
          <w:top w:val="nil"/>
          <w:left w:val="nil"/>
          <w:bottom w:val="nil"/>
          <w:right w:val="nil"/>
          <w:insideH w:val="nil"/>
          <w:insideV w:val="nil"/>
        </w:tcBorders>
        <w:shd w:val="clear" w:color="auto" w:fill="05491E" w:themeFill="accent3" w:themeFillShade="BF"/>
      </w:tcPr>
    </w:tblStylePr>
    <w:tblStylePr w:type="band1Horz">
      <w:tblPr/>
      <w:tcPr>
        <w:tcBorders>
          <w:top w:val="nil"/>
          <w:left w:val="nil"/>
          <w:bottom w:val="nil"/>
          <w:right w:val="nil"/>
          <w:insideH w:val="nil"/>
          <w:insideV w:val="nil"/>
        </w:tcBorders>
        <w:shd w:val="clear" w:color="auto" w:fill="05491E" w:themeFill="accent3" w:themeFillShade="BF"/>
      </w:tcPr>
    </w:tblStylePr>
  </w:style>
  <w:style w:type="table" w:styleId="225">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F6BD1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16105"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C29207"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C29207" w:themeFill="accent4" w:themeFillShade="BF"/>
      </w:tcPr>
    </w:tblStylePr>
    <w:tblStylePr w:type="band1Vert">
      <w:tblPr/>
      <w:tcPr>
        <w:tcBorders>
          <w:top w:val="nil"/>
          <w:left w:val="nil"/>
          <w:bottom w:val="nil"/>
          <w:right w:val="nil"/>
          <w:insideH w:val="nil"/>
          <w:insideV w:val="nil"/>
        </w:tcBorders>
        <w:shd w:val="clear" w:color="auto" w:fill="C29207" w:themeFill="accent4" w:themeFillShade="BF"/>
      </w:tcPr>
    </w:tblStylePr>
    <w:tblStylePr w:type="band1Horz">
      <w:tblPr/>
      <w:tcPr>
        <w:tcBorders>
          <w:top w:val="nil"/>
          <w:left w:val="nil"/>
          <w:bottom w:val="nil"/>
          <w:right w:val="nil"/>
          <w:insideH w:val="nil"/>
          <w:insideV w:val="nil"/>
        </w:tcBorders>
        <w:shd w:val="clear" w:color="auto" w:fill="C29207" w:themeFill="accent4" w:themeFillShade="BF"/>
      </w:tcPr>
    </w:tblStylePr>
  </w:style>
  <w:style w:type="table" w:styleId="226">
    <w:name w:val="Dark List Accent 5"/>
    <w:basedOn w:val="12"/>
    <w:qFormat/>
    <w:uiPriority w:val="70"/>
    <w:rPr>
      <w:color w:val="FFFFFF" w:themeColor="background1"/>
      <w14:textFill>
        <w14:solidFill>
          <w14:schemeClr w14:val="bg1"/>
        </w14:solidFill>
      </w14:textFill>
    </w:rPr>
    <w:tblPr>
      <w:tblStyleRowBandSize w:val="1"/>
      <w:tblStyleColBandSize w:val="1"/>
    </w:tblPr>
    <w:tcPr>
      <w:shd w:val="clear" w:color="auto" w:fill="EC7A2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03A0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1581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15811" w:themeFill="accent5" w:themeFillShade="BF"/>
      </w:tcPr>
    </w:tblStylePr>
    <w:tblStylePr w:type="band1Vert">
      <w:tblPr/>
      <w:tcPr>
        <w:tcBorders>
          <w:top w:val="nil"/>
          <w:left w:val="nil"/>
          <w:bottom w:val="nil"/>
          <w:right w:val="nil"/>
          <w:insideH w:val="nil"/>
          <w:insideV w:val="nil"/>
        </w:tcBorders>
        <w:shd w:val="clear" w:color="auto" w:fill="C15811" w:themeFill="accent5" w:themeFillShade="BF"/>
      </w:tcPr>
    </w:tblStylePr>
    <w:tblStylePr w:type="band1Horz">
      <w:tblPr/>
      <w:tcPr>
        <w:tcBorders>
          <w:top w:val="nil"/>
          <w:left w:val="nil"/>
          <w:bottom w:val="nil"/>
          <w:right w:val="nil"/>
          <w:insideH w:val="nil"/>
          <w:insideV w:val="nil"/>
        </w:tcBorders>
        <w:shd w:val="clear" w:color="auto" w:fill="C15811" w:themeFill="accent5" w:themeFillShade="BF"/>
      </w:tcPr>
    </w:tblStylePr>
  </w:style>
  <w:style w:type="table" w:styleId="227">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483D7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31E3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52D5C"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52D5C" w:themeFill="accent6" w:themeFillShade="BF"/>
      </w:tcPr>
    </w:tblStylePr>
    <w:tblStylePr w:type="band1Vert">
      <w:tblPr/>
      <w:tcPr>
        <w:tcBorders>
          <w:top w:val="nil"/>
          <w:left w:val="nil"/>
          <w:bottom w:val="nil"/>
          <w:right w:val="nil"/>
          <w:insideH w:val="nil"/>
          <w:insideV w:val="nil"/>
        </w:tcBorders>
        <w:shd w:val="clear" w:color="auto" w:fill="352D5C" w:themeFill="accent6" w:themeFillShade="BF"/>
      </w:tcPr>
    </w:tblStylePr>
    <w:tblStylePr w:type="band1Horz">
      <w:tblPr/>
      <w:tcPr>
        <w:tcBorders>
          <w:top w:val="nil"/>
          <w:left w:val="nil"/>
          <w:bottom w:val="nil"/>
          <w:right w:val="nil"/>
          <w:insideH w:val="nil"/>
          <w:insideV w:val="nil"/>
        </w:tcBorders>
        <w:shd w:val="clear" w:color="auto" w:fill="352D5C" w:themeFill="accent6" w:themeFillShade="BF"/>
      </w:tcPr>
    </w:tblStylePr>
  </w:style>
  <w:style w:type="table" w:styleId="228">
    <w:name w:val="Colorful Shading"/>
    <w:basedOn w:val="12"/>
    <w:qFormat/>
    <w:uiPriority w:val="71"/>
    <w:rPr>
      <w:color w:val="000000" w:themeColor="text1"/>
      <w14:textFill>
        <w14:solidFill>
          <w14:schemeClr w14:val="tx1"/>
        </w14:solidFill>
      </w14:textFill>
    </w:rPr>
    <w:tblPr>
      <w:tblBorders>
        <w:top w:val="single" w:color="D6242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qFormat/>
    <w:uiPriority w:val="71"/>
    <w:rPr>
      <w:color w:val="000000" w:themeColor="text1"/>
      <w14:textFill>
        <w14:solidFill>
          <w14:schemeClr w14:val="tx1"/>
        </w14:solidFill>
      </w14:textFill>
    </w:rPr>
    <w:tblPr>
      <w:tblBorders>
        <w:top w:val="single" w:color="D62429" w:themeColor="accent2" w:sz="24" w:space="0"/>
        <w:left w:val="single" w:color="0965B1" w:themeColor="accent1" w:sz="4" w:space="0"/>
        <w:bottom w:val="single" w:color="0965B1" w:themeColor="accent1" w:sz="4" w:space="0"/>
        <w:right w:val="single" w:color="0965B1" w:themeColor="accent1" w:sz="4" w:space="0"/>
        <w:insideH w:val="single" w:color="FFFFFF" w:themeColor="background1" w:sz="4" w:space="0"/>
        <w:insideV w:val="single" w:color="FFFFFF" w:themeColor="background1" w:sz="4" w:space="0"/>
      </w:tblBorders>
    </w:tblPr>
    <w:tcPr>
      <w:shd w:val="clear" w:color="auto" w:fill="E0F0FD" w:themeFill="accen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53C6A"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53C6A"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53C6A" w:themeFill="accent1" w:themeFillShade="99"/>
      </w:tcPr>
    </w:tblStylePr>
    <w:tblStylePr w:type="band1Vert">
      <w:tblPr/>
      <w:tcPr>
        <w:shd w:val="clear" w:color="auto" w:fill="83C3F8" w:themeFill="accent1" w:themeFillTint="66"/>
      </w:tcPr>
    </w:tblStylePr>
    <w:tblStylePr w:type="band1Horz">
      <w:tblPr/>
      <w:tcPr>
        <w:shd w:val="clear" w:color="auto" w:fill="65B5F7"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qFormat/>
    <w:uiPriority w:val="71"/>
    <w:rPr>
      <w:color w:val="000000" w:themeColor="text1"/>
      <w14:textFill>
        <w14:solidFill>
          <w14:schemeClr w14:val="tx1"/>
        </w14:solidFill>
      </w14:textFill>
    </w:rPr>
    <w:tblPr>
      <w:tblBorders>
        <w:top w:val="single" w:color="D62429" w:themeColor="accent2" w:sz="24" w:space="0"/>
        <w:left w:val="single" w:color="D62429" w:themeColor="accent2" w:sz="4" w:space="0"/>
        <w:bottom w:val="single" w:color="D62429" w:themeColor="accent2" w:sz="4" w:space="0"/>
        <w:right w:val="single" w:color="D62429" w:themeColor="accent2" w:sz="4" w:space="0"/>
        <w:insideH w:val="single" w:color="FFFFFF" w:themeColor="background1" w:sz="4" w:space="0"/>
        <w:insideV w:val="single" w:color="FFFFFF" w:themeColor="background1" w:sz="4" w:space="0"/>
      </w:tblBorders>
    </w:tblPr>
    <w:tcPr>
      <w:shd w:val="clear" w:color="auto" w:fill="FBE9E9" w:themeFill="accent2"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01518"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01518"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1518" w:themeFill="accent2" w:themeFillShade="99"/>
      </w:tcPr>
    </w:tblStylePr>
    <w:tblStylePr w:type="band1Vert">
      <w:tblPr/>
      <w:tcPr>
        <w:shd w:val="clear" w:color="auto" w:fill="F0A5A8" w:themeFill="accent2" w:themeFillTint="66"/>
      </w:tcPr>
    </w:tblStylePr>
    <w:tblStylePr w:type="band1Horz">
      <w:tblPr/>
      <w:tcPr>
        <w:shd w:val="clear" w:color="auto" w:fill="EC909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qFormat/>
    <w:uiPriority w:val="71"/>
    <w:rPr>
      <w:color w:val="000000" w:themeColor="text1"/>
      <w14:textFill>
        <w14:solidFill>
          <w14:schemeClr w14:val="tx1"/>
        </w14:solidFill>
      </w14:textFill>
    </w:rPr>
    <w:tblPr>
      <w:tblBorders>
        <w:top w:val="single" w:color="F6BD18" w:themeColor="accent4" w:sz="24" w:space="0"/>
        <w:left w:val="single" w:color="086229" w:themeColor="accent3" w:sz="4" w:space="0"/>
        <w:bottom w:val="single" w:color="086229" w:themeColor="accent3" w:sz="4" w:space="0"/>
        <w:right w:val="single" w:color="086229" w:themeColor="accent3" w:sz="4" w:space="0"/>
        <w:insideH w:val="single" w:color="FFFFFF" w:themeColor="background1" w:sz="4" w:space="0"/>
        <w:insideV w:val="single" w:color="FFFFFF" w:themeColor="background1" w:sz="4" w:space="0"/>
      </w:tblBorders>
    </w:tblPr>
    <w:tcPr>
      <w:shd w:val="clear" w:color="auto" w:fill="DAFCE6" w:themeFill="accent3" w:themeFillTint="19"/>
    </w:tcPr>
    <w:tblStylePr w:type="firstRow">
      <w:rPr>
        <w:b/>
        <w:bCs/>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43A18"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43A18"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43A18" w:themeFill="accent3" w:themeFillShade="99"/>
      </w:tcPr>
    </w:tblStylePr>
    <w:tblStylePr w:type="band1Vert">
      <w:tblPr/>
      <w:tcPr>
        <w:shd w:val="clear" w:color="auto" w:fill="69F29B" w:themeFill="accent3" w:themeFillTint="66"/>
      </w:tcPr>
    </w:tblStylePr>
    <w:tblStylePr w:type="band1Horz">
      <w:tblPr/>
      <w:tcPr>
        <w:shd w:val="clear" w:color="auto" w:fill="44EF83" w:themeFill="accent3" w:themeFillTint="7F"/>
      </w:tcPr>
    </w:tblStylePr>
  </w:style>
  <w:style w:type="table" w:styleId="232">
    <w:name w:val="Colorful Shading Accent 4"/>
    <w:basedOn w:val="12"/>
    <w:qFormat/>
    <w:uiPriority w:val="71"/>
    <w:rPr>
      <w:color w:val="000000" w:themeColor="text1"/>
      <w14:textFill>
        <w14:solidFill>
          <w14:schemeClr w14:val="tx1"/>
        </w14:solidFill>
      </w14:textFill>
    </w:rPr>
    <w:tblPr>
      <w:tblBorders>
        <w:top w:val="single" w:color="086229" w:themeColor="accent3" w:sz="24" w:space="0"/>
        <w:left w:val="single" w:color="F6BD18" w:themeColor="accent4" w:sz="4" w:space="0"/>
        <w:bottom w:val="single" w:color="F6BD18" w:themeColor="accent4" w:sz="4" w:space="0"/>
        <w:right w:val="single" w:color="F6BD18" w:themeColor="accent4" w:sz="4" w:space="0"/>
        <w:insideH w:val="single" w:color="FFFFFF" w:themeColor="background1" w:sz="4" w:space="0"/>
        <w:insideV w:val="single" w:color="FFFFFF" w:themeColor="background1" w:sz="4" w:space="0"/>
      </w:tblBorders>
    </w:tblPr>
    <w:tcPr>
      <w:shd w:val="clear" w:color="auto" w:fill="FEF8E8" w:themeFill="accent4" w:themeFillTint="19"/>
    </w:tcPr>
    <w:tblStylePr w:type="firstRow">
      <w:rPr>
        <w:b/>
        <w:bCs/>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7506"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7506"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7506" w:themeFill="accent4" w:themeFillShade="99"/>
      </w:tcPr>
    </w:tblStylePr>
    <w:tblStylePr w:type="band1Vert">
      <w:tblPr/>
      <w:tcPr>
        <w:shd w:val="clear" w:color="auto" w:fill="FBE4A2" w:themeFill="accent4" w:themeFillTint="66"/>
      </w:tcPr>
    </w:tblStylePr>
    <w:tblStylePr w:type="band1Horz">
      <w:tblPr/>
      <w:tcPr>
        <w:shd w:val="clear" w:color="auto" w:fill="FADE8B"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qFormat/>
    <w:uiPriority w:val="71"/>
    <w:rPr>
      <w:color w:val="000000" w:themeColor="text1"/>
      <w14:textFill>
        <w14:solidFill>
          <w14:schemeClr w14:val="tx1"/>
        </w14:solidFill>
      </w14:textFill>
    </w:rPr>
    <w:tblPr>
      <w:tblBorders>
        <w:top w:val="single" w:color="483D7C" w:themeColor="accent6" w:sz="24" w:space="0"/>
        <w:left w:val="single" w:color="EC7A2E" w:themeColor="accent5" w:sz="4" w:space="0"/>
        <w:bottom w:val="single" w:color="EC7A2E" w:themeColor="accent5" w:sz="4" w:space="0"/>
        <w:right w:val="single" w:color="EC7A2E" w:themeColor="accent5" w:sz="4" w:space="0"/>
        <w:insideH w:val="single" w:color="FFFFFF" w:themeColor="background1" w:sz="4" w:space="0"/>
        <w:insideV w:val="single" w:color="FFFFFF" w:themeColor="background1" w:sz="4" w:space="0"/>
      </w:tblBorders>
    </w:tblPr>
    <w:tcPr>
      <w:shd w:val="clear" w:color="auto" w:fill="FDF1EA" w:themeFill="accent5" w:themeFillTint="19"/>
    </w:tcPr>
    <w:tblStylePr w:type="firstRow">
      <w:rPr>
        <w:b/>
        <w:bCs/>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460E"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460E"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460E" w:themeFill="accent5" w:themeFillShade="99"/>
      </w:tcPr>
    </w:tblStylePr>
    <w:tblStylePr w:type="band1Vert">
      <w:tblPr/>
      <w:tcPr>
        <w:shd w:val="clear" w:color="auto" w:fill="F7C9AB" w:themeFill="accent5" w:themeFillTint="66"/>
      </w:tcPr>
    </w:tblStylePr>
    <w:tblStylePr w:type="band1Horz">
      <w:tblPr/>
      <w:tcPr>
        <w:shd w:val="clear" w:color="auto" w:fill="F5BC96"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qFormat/>
    <w:uiPriority w:val="71"/>
    <w:rPr>
      <w:color w:val="000000" w:themeColor="text1"/>
      <w14:textFill>
        <w14:solidFill>
          <w14:schemeClr w14:val="tx1"/>
        </w14:solidFill>
      </w14:textFill>
    </w:rPr>
    <w:tblPr>
      <w:tblBorders>
        <w:top w:val="single" w:color="EC7A2E" w:themeColor="accent5" w:sz="24" w:space="0"/>
        <w:left w:val="single" w:color="483D7C" w:themeColor="accent6" w:sz="4" w:space="0"/>
        <w:bottom w:val="single" w:color="483D7C" w:themeColor="accent6" w:sz="4" w:space="0"/>
        <w:right w:val="single" w:color="483D7C" w:themeColor="accent6" w:sz="4" w:space="0"/>
        <w:insideH w:val="single" w:color="FFFFFF" w:themeColor="background1" w:sz="4" w:space="0"/>
        <w:insideV w:val="single" w:color="FFFFFF" w:themeColor="background1" w:sz="4" w:space="0"/>
      </w:tblBorders>
    </w:tblPr>
    <w:tcPr>
      <w:shd w:val="clear" w:color="auto" w:fill="EBE9F4" w:themeFill="accent6" w:themeFillTint="19"/>
    </w:tcPr>
    <w:tblStylePr w:type="firstRow">
      <w:rPr>
        <w:b/>
        <w:bCs/>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244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244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244A" w:themeFill="accent6" w:themeFillShade="99"/>
      </w:tcPr>
    </w:tblStylePr>
    <w:tblStylePr w:type="band1Vert">
      <w:tblPr/>
      <w:tcPr>
        <w:shd w:val="clear" w:color="auto" w:fill="AFA7D4" w:themeFill="accent6" w:themeFillTint="66"/>
      </w:tcPr>
    </w:tblStylePr>
    <w:tblStylePr w:type="band1Horz">
      <w:tblPr/>
      <w:tcPr>
        <w:shd w:val="clear" w:color="auto" w:fill="9C92C9"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0F0FD"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AFB" w:themeFill="accent1" w:themeFillTint="3F"/>
      </w:tcPr>
    </w:tblStylePr>
    <w:tblStylePr w:type="band1Horz">
      <w:tblPr/>
      <w:tcPr>
        <w:shd w:val="clear" w:color="auto" w:fill="C1E1FB" w:themeFill="accent1" w:themeFillTint="33"/>
      </w:tcPr>
    </w:tblStylePr>
  </w:style>
  <w:style w:type="table" w:styleId="237">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BE9E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8C9" w:themeFill="accent2" w:themeFillTint="3F"/>
      </w:tcPr>
    </w:tblStylePr>
    <w:tblStylePr w:type="band1Horz">
      <w:tblPr/>
      <w:tcPr>
        <w:shd w:val="clear" w:color="auto" w:fill="F7D2D3" w:themeFill="accent2" w:themeFillTint="33"/>
      </w:tcPr>
    </w:tblStylePr>
  </w:style>
  <w:style w:type="table" w:styleId="238">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DAFCE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F9C08" w:themeFill="accent4" w:themeFillShade="CC"/>
      </w:tcPr>
    </w:tblStylePr>
    <w:tblStylePr w:type="lastRow">
      <w:rPr>
        <w:b/>
        <w:bCs/>
        <w:color w:val="D09D0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F7C1" w:themeFill="accent3" w:themeFillTint="3F"/>
      </w:tcPr>
    </w:tblStylePr>
    <w:tblStylePr w:type="band1Horz">
      <w:tblPr/>
      <w:tcPr>
        <w:shd w:val="clear" w:color="auto" w:fill="B4F8CD" w:themeFill="accent3" w:themeFillTint="33"/>
      </w:tcPr>
    </w:tblStylePr>
  </w:style>
  <w:style w:type="table" w:styleId="239">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EF8E8"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64E20" w:themeFill="accent3" w:themeFillShade="CC"/>
      </w:tcPr>
    </w:tblStylePr>
    <w:tblStylePr w:type="lastRow">
      <w:rPr>
        <w:b/>
        <w:bCs/>
        <w:color w:val="064E2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EC5" w:themeFill="accent4" w:themeFillTint="3F"/>
      </w:tcPr>
    </w:tblStylePr>
    <w:tblStylePr w:type="band1Horz">
      <w:tblPr/>
      <w:tcPr>
        <w:shd w:val="clear" w:color="auto" w:fill="FDF1D0" w:themeFill="accent4" w:themeFillTint="33"/>
      </w:tcPr>
    </w:tblStylePr>
  </w:style>
  <w:style w:type="table" w:styleId="240">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FDF1EA"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93063" w:themeFill="accent6" w:themeFillShade="CC"/>
      </w:tcPr>
    </w:tblStylePr>
    <w:tblStylePr w:type="lastRow">
      <w:rPr>
        <w:b/>
        <w:bCs/>
        <w:color w:val="3A316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5" w:themeFillTint="3F"/>
      </w:tcPr>
    </w:tblStylePr>
    <w:tblStylePr w:type="band1Horz">
      <w:tblPr/>
      <w:tcPr>
        <w:shd w:val="clear" w:color="auto" w:fill="FBE4D5" w:themeFill="accent5" w:themeFillTint="33"/>
      </w:tcPr>
    </w:tblStylePr>
  </w:style>
  <w:style w:type="table" w:styleId="241">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EBE9F4"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E5D12" w:themeFill="accent5" w:themeFillShade="CC"/>
      </w:tcPr>
    </w:tblStylePr>
    <w:tblStylePr w:type="lastRow">
      <w:rPr>
        <w:b/>
        <w:bCs/>
        <w:color w:val="CF5E13"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9E4" w:themeFill="accent6" w:themeFillTint="3F"/>
      </w:tcPr>
    </w:tblStylePr>
    <w:tblStylePr w:type="band1Horz">
      <w:tblPr/>
      <w:tcPr>
        <w:shd w:val="clear" w:color="auto" w:fill="D7D3E9" w:themeFill="accent6" w:themeFillTint="33"/>
      </w:tcPr>
    </w:tblStylePr>
  </w:style>
  <w:style w:type="table" w:styleId="242">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1E1FB" w:themeFill="accent1" w:themeFillTint="33"/>
    </w:tcPr>
    <w:tblStylePr w:type="firstRow">
      <w:rPr>
        <w:b/>
        <w:bCs/>
      </w:rPr>
      <w:tblPr/>
      <w:tcPr>
        <w:shd w:val="clear" w:color="auto" w:fill="83C3F8" w:themeFill="accent1" w:themeFillTint="66"/>
      </w:tcPr>
    </w:tblStylePr>
    <w:tblStylePr w:type="lastRow">
      <w:rPr>
        <w:b/>
        <w:bCs/>
        <w:color w:val="000000" w:themeColor="text1"/>
        <w14:textFill>
          <w14:solidFill>
            <w14:schemeClr w14:val="tx1"/>
          </w14:solidFill>
        </w14:textFill>
      </w:rPr>
      <w:tblPr/>
      <w:tcPr>
        <w:shd w:val="clear" w:color="auto" w:fill="83C3F8" w:themeFill="accent1" w:themeFillTint="66"/>
      </w:tcPr>
    </w:tblStylePr>
    <w:tblStylePr w:type="firstCol">
      <w:rPr>
        <w:color w:val="FFFFFF" w:themeColor="background1"/>
        <w14:textFill>
          <w14:solidFill>
            <w14:schemeClr w14:val="bg1"/>
          </w14:solidFill>
        </w14:textFill>
      </w:rPr>
      <w:tblPr/>
      <w:tcPr>
        <w:shd w:val="clear" w:color="auto" w:fill="064B84" w:themeFill="accent1" w:themeFillShade="BF"/>
      </w:tcPr>
    </w:tblStylePr>
    <w:tblStylePr w:type="lastCol">
      <w:rPr>
        <w:color w:val="FFFFFF" w:themeColor="background1"/>
        <w14:textFill>
          <w14:solidFill>
            <w14:schemeClr w14:val="bg1"/>
          </w14:solidFill>
        </w14:textFill>
      </w:rPr>
      <w:tblPr/>
      <w:tcPr>
        <w:shd w:val="clear" w:color="auto" w:fill="064B84" w:themeFill="accent1" w:themeFillShade="BF"/>
      </w:tc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44">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D2D3" w:themeFill="accent2" w:themeFillTint="33"/>
    </w:tcPr>
    <w:tblStylePr w:type="firstRow">
      <w:rPr>
        <w:b/>
        <w:bCs/>
      </w:rPr>
      <w:tblPr/>
      <w:tcPr>
        <w:shd w:val="clear" w:color="auto" w:fill="F0A5A8" w:themeFill="accent2" w:themeFillTint="66"/>
      </w:tcPr>
    </w:tblStylePr>
    <w:tblStylePr w:type="lastRow">
      <w:rPr>
        <w:b/>
        <w:bCs/>
        <w:color w:val="000000" w:themeColor="text1"/>
        <w14:textFill>
          <w14:solidFill>
            <w14:schemeClr w14:val="tx1"/>
          </w14:solidFill>
        </w14:textFill>
      </w:rPr>
      <w:tblPr/>
      <w:tcPr>
        <w:shd w:val="clear" w:color="auto" w:fill="F0A5A8" w:themeFill="accent2" w:themeFillTint="66"/>
      </w:tcPr>
    </w:tblStylePr>
    <w:tblStylePr w:type="firstCol">
      <w:rPr>
        <w:color w:val="FFFFFF" w:themeColor="background1"/>
        <w14:textFill>
          <w14:solidFill>
            <w14:schemeClr w14:val="bg1"/>
          </w14:solidFill>
        </w14:textFill>
      </w:rPr>
      <w:tblPr/>
      <w:tcPr>
        <w:shd w:val="clear" w:color="auto" w:fill="A01A1E" w:themeFill="accent2" w:themeFillShade="BF"/>
      </w:tcPr>
    </w:tblStylePr>
    <w:tblStylePr w:type="lastCol">
      <w:rPr>
        <w:color w:val="FFFFFF" w:themeColor="background1"/>
        <w14:textFill>
          <w14:solidFill>
            <w14:schemeClr w14:val="bg1"/>
          </w14:solidFill>
        </w14:textFill>
      </w:rPr>
      <w:tblPr/>
      <w:tcPr>
        <w:shd w:val="clear" w:color="auto" w:fill="A01A1E" w:themeFill="accent2" w:themeFillShade="BF"/>
      </w:tc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45">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B4F8CD" w:themeFill="accent3" w:themeFillTint="33"/>
    </w:tcPr>
    <w:tblStylePr w:type="firstRow">
      <w:rPr>
        <w:b/>
        <w:bCs/>
      </w:rPr>
      <w:tblPr/>
      <w:tcPr>
        <w:shd w:val="clear" w:color="auto" w:fill="69F29B" w:themeFill="accent3" w:themeFillTint="66"/>
      </w:tcPr>
    </w:tblStylePr>
    <w:tblStylePr w:type="lastRow">
      <w:rPr>
        <w:b/>
        <w:bCs/>
        <w:color w:val="000000" w:themeColor="text1"/>
        <w14:textFill>
          <w14:solidFill>
            <w14:schemeClr w14:val="tx1"/>
          </w14:solidFill>
        </w14:textFill>
      </w:rPr>
      <w:tblPr/>
      <w:tcPr>
        <w:shd w:val="clear" w:color="auto" w:fill="69F29B" w:themeFill="accent3" w:themeFillTint="66"/>
      </w:tcPr>
    </w:tblStylePr>
    <w:tblStylePr w:type="firstCol">
      <w:rPr>
        <w:color w:val="FFFFFF" w:themeColor="background1"/>
        <w14:textFill>
          <w14:solidFill>
            <w14:schemeClr w14:val="bg1"/>
          </w14:solidFill>
        </w14:textFill>
      </w:rPr>
      <w:tblPr/>
      <w:tcPr>
        <w:shd w:val="clear" w:color="auto" w:fill="05491E" w:themeFill="accent3" w:themeFillShade="BF"/>
      </w:tcPr>
    </w:tblStylePr>
    <w:tblStylePr w:type="lastCol">
      <w:rPr>
        <w:color w:val="FFFFFF" w:themeColor="background1"/>
        <w14:textFill>
          <w14:solidFill>
            <w14:schemeClr w14:val="bg1"/>
          </w14:solidFill>
        </w14:textFill>
      </w:rPr>
      <w:tblPr/>
      <w:tcPr>
        <w:shd w:val="clear" w:color="auto" w:fill="05491E" w:themeFill="accent3" w:themeFillShade="BF"/>
      </w:tc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46">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F1D0" w:themeFill="accent4" w:themeFillTint="33"/>
    </w:tcPr>
    <w:tblStylePr w:type="firstRow">
      <w:rPr>
        <w:b/>
        <w:bCs/>
      </w:rPr>
      <w:tblPr/>
      <w:tcPr>
        <w:shd w:val="clear" w:color="auto" w:fill="FBE4A2" w:themeFill="accent4" w:themeFillTint="66"/>
      </w:tcPr>
    </w:tblStylePr>
    <w:tblStylePr w:type="lastRow">
      <w:rPr>
        <w:b/>
        <w:bCs/>
        <w:color w:val="000000" w:themeColor="text1"/>
        <w14:textFill>
          <w14:solidFill>
            <w14:schemeClr w14:val="tx1"/>
          </w14:solidFill>
        </w14:textFill>
      </w:rPr>
      <w:tblPr/>
      <w:tcPr>
        <w:shd w:val="clear" w:color="auto" w:fill="FBE4A2" w:themeFill="accent4" w:themeFillTint="66"/>
      </w:tcPr>
    </w:tblStylePr>
    <w:tblStylePr w:type="firstCol">
      <w:rPr>
        <w:color w:val="FFFFFF" w:themeColor="background1"/>
        <w14:textFill>
          <w14:solidFill>
            <w14:schemeClr w14:val="bg1"/>
          </w14:solidFill>
        </w14:textFill>
      </w:rPr>
      <w:tblPr/>
      <w:tcPr>
        <w:shd w:val="clear" w:color="auto" w:fill="C29207" w:themeFill="accent4" w:themeFillShade="BF"/>
      </w:tcPr>
    </w:tblStylePr>
    <w:tblStylePr w:type="lastCol">
      <w:rPr>
        <w:color w:val="FFFFFF" w:themeColor="background1"/>
        <w14:textFill>
          <w14:solidFill>
            <w14:schemeClr w14:val="bg1"/>
          </w14:solidFill>
        </w14:textFill>
      </w:rPr>
      <w:tblPr/>
      <w:tcPr>
        <w:shd w:val="clear" w:color="auto" w:fill="C29207" w:themeFill="accent4" w:themeFillShade="BF"/>
      </w:tc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47">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BE4D5" w:themeFill="accent5" w:themeFillTint="33"/>
    </w:tcPr>
    <w:tblStylePr w:type="firstRow">
      <w:rPr>
        <w:b/>
        <w:bCs/>
      </w:rPr>
      <w:tblPr/>
      <w:tcPr>
        <w:shd w:val="clear" w:color="auto" w:fill="F7C9AB" w:themeFill="accent5" w:themeFillTint="66"/>
      </w:tcPr>
    </w:tblStylePr>
    <w:tblStylePr w:type="lastRow">
      <w:rPr>
        <w:b/>
        <w:bCs/>
        <w:color w:val="000000" w:themeColor="text1"/>
        <w14:textFill>
          <w14:solidFill>
            <w14:schemeClr w14:val="tx1"/>
          </w14:solidFill>
        </w14:textFill>
      </w:rPr>
      <w:tblPr/>
      <w:tcPr>
        <w:shd w:val="clear" w:color="auto" w:fill="F7C9AB" w:themeFill="accent5" w:themeFillTint="66"/>
      </w:tcPr>
    </w:tblStylePr>
    <w:tblStylePr w:type="firstCol">
      <w:rPr>
        <w:color w:val="FFFFFF" w:themeColor="background1"/>
        <w14:textFill>
          <w14:solidFill>
            <w14:schemeClr w14:val="bg1"/>
          </w14:solidFill>
        </w14:textFill>
      </w:rPr>
      <w:tblPr/>
      <w:tcPr>
        <w:shd w:val="clear" w:color="auto" w:fill="C15811" w:themeFill="accent5" w:themeFillShade="BF"/>
      </w:tcPr>
    </w:tblStylePr>
    <w:tblStylePr w:type="lastCol">
      <w:rPr>
        <w:color w:val="FFFFFF" w:themeColor="background1"/>
        <w14:textFill>
          <w14:solidFill>
            <w14:schemeClr w14:val="bg1"/>
          </w14:solidFill>
        </w14:textFill>
      </w:rPr>
      <w:tblPr/>
      <w:tcPr>
        <w:shd w:val="clear" w:color="auto" w:fill="C15811" w:themeFill="accent5" w:themeFillShade="BF"/>
      </w:tc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48">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7D3E9" w:themeFill="accent6" w:themeFillTint="33"/>
    </w:tcPr>
    <w:tblStylePr w:type="firstRow">
      <w:rPr>
        <w:b/>
        <w:bCs/>
      </w:rPr>
      <w:tblPr/>
      <w:tcPr>
        <w:shd w:val="clear" w:color="auto" w:fill="AFA7D4" w:themeFill="accent6" w:themeFillTint="66"/>
      </w:tcPr>
    </w:tblStylePr>
    <w:tblStylePr w:type="lastRow">
      <w:rPr>
        <w:b/>
        <w:bCs/>
        <w:color w:val="000000" w:themeColor="text1"/>
        <w14:textFill>
          <w14:solidFill>
            <w14:schemeClr w14:val="tx1"/>
          </w14:solidFill>
        </w14:textFill>
      </w:rPr>
      <w:tblPr/>
      <w:tcPr>
        <w:shd w:val="clear" w:color="auto" w:fill="AFA7D4" w:themeFill="accent6" w:themeFillTint="66"/>
      </w:tcPr>
    </w:tblStylePr>
    <w:tblStylePr w:type="firstCol">
      <w:rPr>
        <w:color w:val="FFFFFF" w:themeColor="background1"/>
        <w14:textFill>
          <w14:solidFill>
            <w14:schemeClr w14:val="bg1"/>
          </w14:solidFill>
        </w14:textFill>
      </w:rPr>
      <w:tblPr/>
      <w:tcPr>
        <w:shd w:val="clear" w:color="auto" w:fill="352D5C" w:themeFill="accent6" w:themeFillShade="BF"/>
      </w:tcPr>
    </w:tblStylePr>
    <w:tblStylePr w:type="lastCol">
      <w:rPr>
        <w:color w:val="FFFFFF" w:themeColor="background1"/>
        <w14:textFill>
          <w14:solidFill>
            <w14:schemeClr w14:val="bg1"/>
          </w14:solidFill>
        </w14:textFill>
      </w:rPr>
      <w:tblPr/>
      <w:tcPr>
        <w:shd w:val="clear" w:color="auto" w:fill="352D5C" w:themeFill="accent6" w:themeFillShade="BF"/>
      </w:tc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character" w:customStyle="1" w:styleId="249">
    <w:name w:val="Header Char"/>
    <w:basedOn w:val="11"/>
    <w:link w:val="40"/>
    <w:qFormat/>
    <w:uiPriority w:val="21"/>
    <w:rPr>
      <w:lang w:val="sv-SE"/>
    </w:rPr>
  </w:style>
  <w:style w:type="character" w:customStyle="1" w:styleId="250">
    <w:name w:val="Footer Char"/>
    <w:basedOn w:val="11"/>
    <w:link w:val="37"/>
    <w:semiHidden/>
    <w:qFormat/>
    <w:uiPriority w:val="21"/>
    <w:rPr>
      <w:rFonts w:ascii="Arial" w:hAnsi="Arial"/>
      <w:sz w:val="16"/>
      <w:lang w:val="sv-SE"/>
    </w:rPr>
  </w:style>
  <w:style w:type="character" w:customStyle="1" w:styleId="251">
    <w:name w:val="Heading 1 Char"/>
    <w:basedOn w:val="11"/>
    <w:link w:val="2"/>
    <w:qFormat/>
    <w:uiPriority w:val="2"/>
    <w:rPr>
      <w:rFonts w:ascii="Arial" w:hAnsi="Arial" w:eastAsiaTheme="majorEastAsia" w:cstheme="majorBidi"/>
      <w:b/>
      <w:bCs/>
      <w:sz w:val="32"/>
      <w:szCs w:val="28"/>
      <w:lang w:val="sv-SE"/>
    </w:rPr>
  </w:style>
  <w:style w:type="character" w:customStyle="1" w:styleId="252">
    <w:name w:val="Heading 2 Char"/>
    <w:basedOn w:val="11"/>
    <w:link w:val="3"/>
    <w:qFormat/>
    <w:uiPriority w:val="2"/>
    <w:rPr>
      <w:rFonts w:ascii="Arial" w:hAnsi="Arial" w:eastAsiaTheme="majorEastAsia" w:cstheme="majorBidi"/>
      <w:b/>
      <w:bCs/>
      <w:szCs w:val="26"/>
      <w:lang w:val="sv-SE"/>
    </w:rPr>
  </w:style>
  <w:style w:type="character" w:customStyle="1" w:styleId="253">
    <w:name w:val="Heading 3 Char"/>
    <w:basedOn w:val="11"/>
    <w:link w:val="4"/>
    <w:qFormat/>
    <w:uiPriority w:val="2"/>
    <w:rPr>
      <w:rFonts w:ascii="Arial" w:hAnsi="Arial" w:eastAsiaTheme="majorEastAsia" w:cstheme="majorBidi"/>
      <w:b/>
      <w:bCs/>
      <w:sz w:val="18"/>
      <w:lang w:val="sv-SE"/>
    </w:rPr>
  </w:style>
  <w:style w:type="character" w:customStyle="1" w:styleId="254">
    <w:name w:val="Heading 4 Char"/>
    <w:basedOn w:val="11"/>
    <w:link w:val="5"/>
    <w:qFormat/>
    <w:uiPriority w:val="2"/>
    <w:rPr>
      <w:rFonts w:ascii="Arial" w:hAnsi="Arial" w:eastAsiaTheme="majorEastAsia" w:cstheme="majorBidi"/>
      <w:b/>
      <w:bCs/>
      <w:iCs/>
      <w:sz w:val="18"/>
      <w:lang w:val="sv-SE"/>
    </w:rPr>
  </w:style>
  <w:style w:type="character" w:customStyle="1" w:styleId="255">
    <w:name w:val="Heading 5 Char"/>
    <w:basedOn w:val="11"/>
    <w:link w:val="6"/>
    <w:semiHidden/>
    <w:qFormat/>
    <w:uiPriority w:val="2"/>
    <w:rPr>
      <w:rFonts w:ascii="Arial" w:hAnsi="Arial" w:eastAsiaTheme="majorEastAsia" w:cstheme="majorBidi"/>
      <w:b/>
      <w:sz w:val="18"/>
      <w:lang w:val="sv-SE"/>
    </w:rPr>
  </w:style>
  <w:style w:type="character" w:customStyle="1" w:styleId="256">
    <w:name w:val="Heading 6 Char"/>
    <w:basedOn w:val="11"/>
    <w:link w:val="7"/>
    <w:semiHidden/>
    <w:qFormat/>
    <w:uiPriority w:val="2"/>
    <w:rPr>
      <w:rFonts w:ascii="Arial" w:hAnsi="Arial" w:eastAsiaTheme="majorEastAsia" w:cstheme="majorBidi"/>
      <w:b/>
      <w:iCs/>
      <w:sz w:val="18"/>
      <w:lang w:val="sv-SE"/>
    </w:rPr>
  </w:style>
  <w:style w:type="character" w:customStyle="1" w:styleId="257">
    <w:name w:val="Heading 7 Char"/>
    <w:basedOn w:val="11"/>
    <w:link w:val="8"/>
    <w:semiHidden/>
    <w:qFormat/>
    <w:uiPriority w:val="2"/>
    <w:rPr>
      <w:rFonts w:ascii="Arial" w:hAnsi="Arial" w:eastAsiaTheme="majorEastAsia" w:cstheme="majorBidi"/>
      <w:b/>
      <w:iCs/>
      <w:sz w:val="18"/>
      <w:lang w:val="sv-SE"/>
    </w:rPr>
  </w:style>
  <w:style w:type="character" w:customStyle="1" w:styleId="258">
    <w:name w:val="Heading 8 Char"/>
    <w:basedOn w:val="11"/>
    <w:link w:val="9"/>
    <w:semiHidden/>
    <w:qFormat/>
    <w:uiPriority w:val="2"/>
    <w:rPr>
      <w:rFonts w:ascii="Arial" w:hAnsi="Arial" w:eastAsiaTheme="majorEastAsia" w:cstheme="majorBidi"/>
      <w:b/>
      <w:sz w:val="18"/>
      <w:lang w:val="sv-SE"/>
    </w:rPr>
  </w:style>
  <w:style w:type="character" w:customStyle="1" w:styleId="259">
    <w:name w:val="Heading 9 Char"/>
    <w:basedOn w:val="11"/>
    <w:link w:val="10"/>
    <w:semiHidden/>
    <w:qFormat/>
    <w:uiPriority w:val="2"/>
    <w:rPr>
      <w:rFonts w:ascii="Arial" w:hAnsi="Arial" w:eastAsiaTheme="majorEastAsia" w:cstheme="majorBidi"/>
      <w:b/>
      <w:iCs/>
      <w:sz w:val="18"/>
      <w:lang w:val="sv-SE"/>
    </w:rPr>
  </w:style>
  <w:style w:type="character" w:customStyle="1" w:styleId="260">
    <w:name w:val="Title Char"/>
    <w:basedOn w:val="11"/>
    <w:link w:val="140"/>
    <w:semiHidden/>
    <w:qFormat/>
    <w:uiPriority w:val="19"/>
    <w:rPr>
      <w:rFonts w:eastAsiaTheme="majorEastAsia" w:cstheme="majorBidi"/>
      <w:b/>
      <w:kern w:val="28"/>
      <w:sz w:val="40"/>
      <w:szCs w:val="52"/>
      <w:lang w:val="sv-SE"/>
    </w:rPr>
  </w:style>
  <w:style w:type="character" w:customStyle="1" w:styleId="261">
    <w:name w:val="Subtitle Char"/>
    <w:basedOn w:val="11"/>
    <w:link w:val="93"/>
    <w:semiHidden/>
    <w:qFormat/>
    <w:uiPriority w:val="19"/>
    <w:rPr>
      <w:rFonts w:eastAsiaTheme="majorEastAsia" w:cstheme="majorBidi"/>
      <w:b/>
      <w:iCs/>
      <w:sz w:val="36"/>
      <w:szCs w:val="24"/>
      <w:lang w:val="sv-SE"/>
    </w:rPr>
  </w:style>
  <w:style w:type="character" w:customStyle="1" w:styleId="262">
    <w:name w:val="Subtle Emphasis"/>
    <w:basedOn w:val="11"/>
    <w:semiHidden/>
    <w:qFormat/>
    <w:uiPriority w:val="99"/>
    <w:rPr>
      <w:i/>
      <w:iCs/>
      <w:color w:val="808080" w:themeColor="text1" w:themeTint="80"/>
      <w:lang w:val="sv-SE"/>
      <w14:textFill>
        <w14:solidFill>
          <w14:schemeClr w14:val="tx1">
            <w14:lumMod w14:val="50000"/>
            <w14:lumOff w14:val="50000"/>
          </w14:schemeClr>
        </w14:solidFill>
      </w14:textFill>
    </w:rPr>
  </w:style>
  <w:style w:type="character" w:customStyle="1" w:styleId="263">
    <w:name w:val="Intense Emphasis"/>
    <w:basedOn w:val="11"/>
    <w:semiHidden/>
    <w:qFormat/>
    <w:uiPriority w:val="19"/>
    <w:rPr>
      <w:b/>
      <w:bCs/>
      <w:i/>
      <w:iCs/>
      <w:color w:val="auto"/>
      <w:lang w:val="sv-SE"/>
    </w:rPr>
  </w:style>
  <w:style w:type="paragraph" w:styleId="264">
    <w:name w:val="Intense Quote"/>
    <w:basedOn w:val="1"/>
    <w:next w:val="1"/>
    <w:link w:val="265"/>
    <w:semiHidden/>
    <w:qFormat/>
    <w:uiPriority w:val="19"/>
    <w:pPr>
      <w:spacing w:before="260" w:after="260"/>
      <w:ind w:left="851" w:right="851"/>
    </w:pPr>
    <w:rPr>
      <w:b/>
      <w:bCs/>
      <w:i/>
      <w:iCs/>
      <w:lang w:val="sv-SE"/>
    </w:rPr>
  </w:style>
  <w:style w:type="character" w:customStyle="1" w:styleId="265">
    <w:name w:val="Intense Quote Char"/>
    <w:basedOn w:val="11"/>
    <w:link w:val="264"/>
    <w:semiHidden/>
    <w:qFormat/>
    <w:uiPriority w:val="19"/>
    <w:rPr>
      <w:b/>
      <w:bCs/>
      <w:i/>
      <w:iCs/>
      <w:lang w:val="sv-SE"/>
    </w:rPr>
  </w:style>
  <w:style w:type="character" w:customStyle="1" w:styleId="266">
    <w:name w:val="Subtle Reference"/>
    <w:basedOn w:val="11"/>
    <w:semiHidden/>
    <w:qFormat/>
    <w:uiPriority w:val="99"/>
    <w:rPr>
      <w:color w:val="auto"/>
      <w:u w:val="single"/>
      <w:lang w:val="sv-SE"/>
    </w:rPr>
  </w:style>
  <w:style w:type="character" w:customStyle="1" w:styleId="267">
    <w:name w:val="Intense Reference"/>
    <w:basedOn w:val="11"/>
    <w:semiHidden/>
    <w:qFormat/>
    <w:uiPriority w:val="99"/>
    <w:rPr>
      <w:b/>
      <w:bCs/>
      <w:color w:val="auto"/>
      <w:spacing w:val="5"/>
      <w:u w:val="single"/>
      <w:lang w:val="sv-SE"/>
    </w:rPr>
  </w:style>
  <w:style w:type="paragraph" w:customStyle="1" w:styleId="268">
    <w:name w:val="TOC Heading"/>
    <w:next w:val="1"/>
    <w:semiHidden/>
    <w:qFormat/>
    <w:uiPriority w:val="39"/>
    <w:pPr>
      <w:spacing w:after="520" w:line="360" w:lineRule="atLeast"/>
    </w:pPr>
    <w:rPr>
      <w:rFonts w:ascii="Arial" w:hAnsi="Arial" w:eastAsiaTheme="majorEastAsia" w:cstheme="majorBidi"/>
      <w:bCs/>
      <w:caps/>
      <w:sz w:val="52"/>
      <w:szCs w:val="28"/>
      <w:lang w:val="sv-SE" w:eastAsia="en-US" w:bidi="ar-SA"/>
    </w:rPr>
  </w:style>
  <w:style w:type="character" w:customStyle="1" w:styleId="269">
    <w:name w:val="Endnote Text Char"/>
    <w:basedOn w:val="11"/>
    <w:link w:val="33"/>
    <w:semiHidden/>
    <w:qFormat/>
    <w:uiPriority w:val="21"/>
    <w:rPr>
      <w:sz w:val="16"/>
      <w:lang w:val="sv-SE"/>
    </w:rPr>
  </w:style>
  <w:style w:type="character" w:customStyle="1" w:styleId="270">
    <w:name w:val="Footnote Text Char"/>
    <w:basedOn w:val="11"/>
    <w:link w:val="39"/>
    <w:semiHidden/>
    <w:qFormat/>
    <w:uiPriority w:val="21"/>
    <w:rPr>
      <w:sz w:val="16"/>
      <w:lang w:val="sv-SE"/>
    </w:rPr>
  </w:style>
  <w:style w:type="paragraph" w:customStyle="1" w:styleId="271">
    <w:name w:val="Template"/>
    <w:semiHidden/>
    <w:qFormat/>
    <w:uiPriority w:val="8"/>
    <w:rPr>
      <w:rFonts w:ascii="Arial" w:hAnsi="Arial" w:eastAsiaTheme="minorHAnsi" w:cstheme="minorBidi"/>
      <w:color w:val="FFFFFF"/>
      <w:lang w:val="sv-SE" w:eastAsia="en-US" w:bidi="ar-SA"/>
    </w:rPr>
  </w:style>
  <w:style w:type="paragraph" w:customStyle="1" w:styleId="272">
    <w:name w:val="Template - Address"/>
    <w:basedOn w:val="271"/>
    <w:semiHidden/>
    <w:qFormat/>
    <w:uiPriority w:val="8"/>
    <w:pPr>
      <w:tabs>
        <w:tab w:val="left" w:pos="567"/>
      </w:tabs>
    </w:pPr>
    <w:rPr>
      <w:lang w:val="sv-SE"/>
    </w:rPr>
  </w:style>
  <w:style w:type="paragraph" w:customStyle="1" w:styleId="273">
    <w:name w:val="Template - Company Name"/>
    <w:basedOn w:val="272"/>
    <w:next w:val="272"/>
    <w:semiHidden/>
    <w:qFormat/>
    <w:uiPriority w:val="8"/>
    <w:pPr>
      <w:spacing w:line="270" w:lineRule="atLeast"/>
    </w:pPr>
    <w:rPr>
      <w:b/>
      <w:lang w:val="sv-SE"/>
    </w:rPr>
  </w:style>
  <w:style w:type="character" w:customStyle="1" w:styleId="274">
    <w:name w:val="Signature Char"/>
    <w:basedOn w:val="11"/>
    <w:link w:val="91"/>
    <w:semiHidden/>
    <w:qFormat/>
    <w:uiPriority w:val="99"/>
    <w:rPr>
      <w:lang w:val="sv-SE"/>
    </w:rPr>
  </w:style>
  <w:style w:type="character" w:styleId="275">
    <w:name w:val="Placeholder Text"/>
    <w:basedOn w:val="11"/>
    <w:semiHidden/>
    <w:qFormat/>
    <w:uiPriority w:val="99"/>
    <w:rPr>
      <w:color w:val="auto"/>
      <w:lang w:val="sv-SE"/>
    </w:rPr>
  </w:style>
  <w:style w:type="paragraph" w:customStyle="1" w:styleId="276">
    <w:name w:val="Table"/>
    <w:qFormat/>
    <w:uiPriority w:val="5"/>
    <w:pPr>
      <w:spacing w:before="40" w:after="40" w:line="240" w:lineRule="atLeast"/>
      <w:ind w:left="113" w:right="113"/>
    </w:pPr>
    <w:rPr>
      <w:rFonts w:ascii="Times New Roman" w:hAnsi="Times New Roman" w:eastAsiaTheme="minorHAnsi" w:cstheme="minorBidi"/>
      <w:sz w:val="16"/>
      <w:lang w:val="sv-SE" w:eastAsia="en-US" w:bidi="ar-SA"/>
    </w:rPr>
  </w:style>
  <w:style w:type="paragraph" w:customStyle="1" w:styleId="277">
    <w:name w:val="Table - Text"/>
    <w:basedOn w:val="276"/>
    <w:qFormat/>
    <w:uiPriority w:val="5"/>
    <w:rPr>
      <w:lang w:val="sv-SE"/>
    </w:rPr>
  </w:style>
  <w:style w:type="paragraph" w:customStyle="1" w:styleId="278">
    <w:name w:val="Table - Text Total"/>
    <w:basedOn w:val="277"/>
    <w:qFormat/>
    <w:uiPriority w:val="5"/>
    <w:rPr>
      <w:b/>
      <w:lang w:val="sv-SE"/>
    </w:rPr>
  </w:style>
  <w:style w:type="paragraph" w:customStyle="1" w:styleId="279">
    <w:name w:val="Table - Numbers"/>
    <w:basedOn w:val="276"/>
    <w:qFormat/>
    <w:uiPriority w:val="5"/>
    <w:pPr>
      <w:jc w:val="right"/>
    </w:pPr>
    <w:rPr>
      <w:lang w:val="sv-SE"/>
    </w:rPr>
  </w:style>
  <w:style w:type="paragraph" w:customStyle="1" w:styleId="280">
    <w:name w:val="Table - Numbers Total"/>
    <w:basedOn w:val="279"/>
    <w:qFormat/>
    <w:uiPriority w:val="5"/>
    <w:rPr>
      <w:b/>
      <w:lang w:val="sv-SE"/>
    </w:rPr>
  </w:style>
  <w:style w:type="paragraph" w:styleId="281">
    <w:name w:val="Quote"/>
    <w:basedOn w:val="1"/>
    <w:next w:val="1"/>
    <w:link w:val="282"/>
    <w:semiHidden/>
    <w:qFormat/>
    <w:uiPriority w:val="19"/>
    <w:pPr>
      <w:spacing w:before="260" w:after="260"/>
      <w:ind w:left="567" w:right="567"/>
    </w:pPr>
    <w:rPr>
      <w:b/>
      <w:iCs/>
      <w:color w:val="000000" w:themeColor="text1"/>
      <w:lang w:val="sv-SE"/>
      <w14:textFill>
        <w14:solidFill>
          <w14:schemeClr w14:val="tx1"/>
        </w14:solidFill>
      </w14:textFill>
    </w:rPr>
  </w:style>
  <w:style w:type="character" w:customStyle="1" w:styleId="282">
    <w:name w:val="Quote Char"/>
    <w:basedOn w:val="11"/>
    <w:link w:val="281"/>
    <w:semiHidden/>
    <w:qFormat/>
    <w:uiPriority w:val="19"/>
    <w:rPr>
      <w:b/>
      <w:iCs/>
      <w:color w:val="000000" w:themeColor="text1"/>
      <w:lang w:val="sv-SE"/>
      <w14:textFill>
        <w14:solidFill>
          <w14:schemeClr w14:val="tx1"/>
        </w14:solidFill>
      </w14:textFill>
    </w:rPr>
  </w:style>
  <w:style w:type="character" w:customStyle="1" w:styleId="283">
    <w:name w:val="Book Title"/>
    <w:basedOn w:val="11"/>
    <w:semiHidden/>
    <w:qFormat/>
    <w:uiPriority w:val="99"/>
    <w:rPr>
      <w:b/>
      <w:bCs/>
      <w:spacing w:val="5"/>
      <w:lang w:val="sv-SE"/>
    </w:rPr>
  </w:style>
  <w:style w:type="paragraph" w:customStyle="1" w:styleId="284">
    <w:name w:val="Document Heading"/>
    <w:basedOn w:val="1"/>
    <w:semiHidden/>
    <w:qFormat/>
    <w:uiPriority w:val="6"/>
    <w:pPr>
      <w:spacing w:after="300" w:line="340" w:lineRule="atLeast"/>
      <w:contextualSpacing/>
    </w:pPr>
    <w:rPr>
      <w:rFonts w:ascii="Arial" w:hAnsi="Arial"/>
      <w:b/>
      <w:sz w:val="32"/>
      <w:lang w:val="sv-SE"/>
    </w:rPr>
  </w:style>
  <w:style w:type="paragraph" w:customStyle="1" w:styleId="285">
    <w:name w:val="Document Name"/>
    <w:basedOn w:val="1"/>
    <w:semiHidden/>
    <w:qFormat/>
    <w:uiPriority w:val="8"/>
    <w:pPr>
      <w:spacing w:line="360" w:lineRule="atLeast"/>
    </w:pPr>
    <w:rPr>
      <w:b/>
      <w:caps/>
      <w:sz w:val="28"/>
      <w:lang w:val="sv-SE"/>
    </w:rPr>
  </w:style>
  <w:style w:type="paragraph" w:customStyle="1" w:styleId="286">
    <w:name w:val="Template - Date"/>
    <w:basedOn w:val="271"/>
    <w:semiHidden/>
    <w:qFormat/>
    <w:uiPriority w:val="8"/>
    <w:pPr>
      <w:spacing w:line="280" w:lineRule="atLeast"/>
      <w:jc w:val="right"/>
    </w:pPr>
    <w:rPr>
      <w:lang w:val="sv-SE"/>
    </w:rPr>
  </w:style>
  <w:style w:type="paragraph" w:customStyle="1" w:styleId="287">
    <w:name w:val="Footer centered"/>
    <w:basedOn w:val="37"/>
    <w:semiHidden/>
    <w:qFormat/>
    <w:uiPriority w:val="9"/>
    <w:pPr>
      <w:spacing w:line="200" w:lineRule="atLeast"/>
      <w:jc w:val="center"/>
    </w:pPr>
    <w:rPr>
      <w:sz w:val="14"/>
      <w:lang w:val="sv-SE"/>
    </w:rPr>
  </w:style>
  <w:style w:type="paragraph" w:customStyle="1" w:styleId="288">
    <w:name w:val="Footer bold centered"/>
    <w:basedOn w:val="287"/>
    <w:semiHidden/>
    <w:qFormat/>
    <w:uiPriority w:val="9"/>
    <w:pPr>
      <w:spacing w:line="200" w:lineRule="exact"/>
    </w:pPr>
    <w:rPr>
      <w:b/>
      <w:lang w:val="sv-SE"/>
    </w:rPr>
  </w:style>
  <w:style w:type="character" w:customStyle="1" w:styleId="289">
    <w:name w:val="Balloon Text Char"/>
    <w:basedOn w:val="11"/>
    <w:link w:val="13"/>
    <w:semiHidden/>
    <w:qFormat/>
    <w:uiPriority w:val="99"/>
    <w:rPr>
      <w:rFonts w:ascii="Tahoma" w:hAnsi="Tahoma" w:cs="Tahoma"/>
      <w:sz w:val="16"/>
      <w:szCs w:val="16"/>
      <w:lang w:val="sv-SE"/>
    </w:rPr>
  </w:style>
  <w:style w:type="paragraph" w:customStyle="1" w:styleId="290">
    <w:name w:val="Bibliography"/>
    <w:basedOn w:val="1"/>
    <w:next w:val="1"/>
    <w:semiHidden/>
    <w:qFormat/>
    <w:uiPriority w:val="99"/>
    <w:rPr>
      <w:lang w:val="sv-SE"/>
    </w:rPr>
  </w:style>
  <w:style w:type="character" w:customStyle="1" w:styleId="291">
    <w:name w:val="Body Text Char"/>
    <w:basedOn w:val="11"/>
    <w:link w:val="15"/>
    <w:semiHidden/>
    <w:qFormat/>
    <w:uiPriority w:val="99"/>
    <w:rPr>
      <w:lang w:val="sv-SE"/>
    </w:rPr>
  </w:style>
  <w:style w:type="character" w:customStyle="1" w:styleId="292">
    <w:name w:val="Body Text 2 Char"/>
    <w:basedOn w:val="11"/>
    <w:link w:val="16"/>
    <w:semiHidden/>
    <w:qFormat/>
    <w:uiPriority w:val="99"/>
    <w:rPr>
      <w:lang w:val="sv-SE"/>
    </w:rPr>
  </w:style>
  <w:style w:type="character" w:customStyle="1" w:styleId="293">
    <w:name w:val="Body Text 3 Char"/>
    <w:basedOn w:val="11"/>
    <w:link w:val="17"/>
    <w:semiHidden/>
    <w:qFormat/>
    <w:uiPriority w:val="99"/>
    <w:rPr>
      <w:sz w:val="16"/>
      <w:szCs w:val="16"/>
      <w:lang w:val="sv-SE"/>
    </w:rPr>
  </w:style>
  <w:style w:type="character" w:customStyle="1" w:styleId="294">
    <w:name w:val="Body Text First Indent Char"/>
    <w:basedOn w:val="291"/>
    <w:link w:val="18"/>
    <w:semiHidden/>
    <w:qFormat/>
    <w:uiPriority w:val="99"/>
    <w:rPr>
      <w:lang w:val="sv-SE"/>
    </w:rPr>
  </w:style>
  <w:style w:type="character" w:customStyle="1" w:styleId="295">
    <w:name w:val="Body Text Indent Char"/>
    <w:basedOn w:val="11"/>
    <w:link w:val="19"/>
    <w:semiHidden/>
    <w:qFormat/>
    <w:uiPriority w:val="99"/>
    <w:rPr>
      <w:lang w:val="sv-SE"/>
    </w:rPr>
  </w:style>
  <w:style w:type="character" w:customStyle="1" w:styleId="296">
    <w:name w:val="Body Text First Indent 2 Char"/>
    <w:basedOn w:val="295"/>
    <w:link w:val="20"/>
    <w:semiHidden/>
    <w:qFormat/>
    <w:uiPriority w:val="99"/>
    <w:rPr>
      <w:lang w:val="sv-SE"/>
    </w:rPr>
  </w:style>
  <w:style w:type="character" w:customStyle="1" w:styleId="297">
    <w:name w:val="Body Text Indent 2 Char"/>
    <w:basedOn w:val="11"/>
    <w:link w:val="21"/>
    <w:semiHidden/>
    <w:qFormat/>
    <w:uiPriority w:val="99"/>
    <w:rPr>
      <w:lang w:val="sv-SE"/>
    </w:rPr>
  </w:style>
  <w:style w:type="character" w:customStyle="1" w:styleId="298">
    <w:name w:val="Body Text Indent 3 Char"/>
    <w:basedOn w:val="11"/>
    <w:link w:val="22"/>
    <w:semiHidden/>
    <w:qFormat/>
    <w:uiPriority w:val="99"/>
    <w:rPr>
      <w:sz w:val="16"/>
      <w:szCs w:val="16"/>
      <w:lang w:val="sv-SE"/>
    </w:rPr>
  </w:style>
  <w:style w:type="character" w:customStyle="1" w:styleId="299">
    <w:name w:val="Closing Char"/>
    <w:basedOn w:val="11"/>
    <w:link w:val="24"/>
    <w:semiHidden/>
    <w:qFormat/>
    <w:uiPriority w:val="99"/>
    <w:rPr>
      <w:lang w:val="sv-SE"/>
    </w:rPr>
  </w:style>
  <w:style w:type="character" w:customStyle="1" w:styleId="300">
    <w:name w:val="Comment Text Char"/>
    <w:basedOn w:val="11"/>
    <w:link w:val="26"/>
    <w:semiHidden/>
    <w:qFormat/>
    <w:uiPriority w:val="99"/>
    <w:rPr>
      <w:lang w:val="sv-SE"/>
    </w:rPr>
  </w:style>
  <w:style w:type="character" w:customStyle="1" w:styleId="301">
    <w:name w:val="Comment Subject Char"/>
    <w:basedOn w:val="300"/>
    <w:link w:val="27"/>
    <w:semiHidden/>
    <w:qFormat/>
    <w:uiPriority w:val="99"/>
    <w:rPr>
      <w:b/>
      <w:bCs/>
      <w:lang w:val="sv-SE"/>
    </w:rPr>
  </w:style>
  <w:style w:type="character" w:customStyle="1" w:styleId="302">
    <w:name w:val="Date Char"/>
    <w:basedOn w:val="11"/>
    <w:link w:val="28"/>
    <w:semiHidden/>
    <w:qFormat/>
    <w:uiPriority w:val="99"/>
    <w:rPr>
      <w:lang w:val="sv-SE"/>
    </w:rPr>
  </w:style>
  <w:style w:type="character" w:customStyle="1" w:styleId="303">
    <w:name w:val="Document Map Char"/>
    <w:basedOn w:val="11"/>
    <w:link w:val="29"/>
    <w:semiHidden/>
    <w:qFormat/>
    <w:uiPriority w:val="99"/>
    <w:rPr>
      <w:rFonts w:ascii="Tahoma" w:hAnsi="Tahoma" w:cs="Tahoma"/>
      <w:sz w:val="16"/>
      <w:szCs w:val="16"/>
      <w:lang w:val="sv-SE"/>
    </w:rPr>
  </w:style>
  <w:style w:type="character" w:customStyle="1" w:styleId="304">
    <w:name w:val="E-mail Signature Char"/>
    <w:basedOn w:val="11"/>
    <w:link w:val="30"/>
    <w:semiHidden/>
    <w:qFormat/>
    <w:uiPriority w:val="99"/>
    <w:rPr>
      <w:lang w:val="sv-SE"/>
    </w:rPr>
  </w:style>
  <w:style w:type="character" w:customStyle="1" w:styleId="305">
    <w:name w:val="HTML Address Char"/>
    <w:basedOn w:val="11"/>
    <w:link w:val="42"/>
    <w:semiHidden/>
    <w:qFormat/>
    <w:uiPriority w:val="99"/>
    <w:rPr>
      <w:i/>
      <w:iCs/>
      <w:lang w:val="sv-SE"/>
    </w:rPr>
  </w:style>
  <w:style w:type="character" w:customStyle="1" w:styleId="306">
    <w:name w:val="HTML Preformatted Char"/>
    <w:basedOn w:val="11"/>
    <w:link w:val="47"/>
    <w:semiHidden/>
    <w:qFormat/>
    <w:uiPriority w:val="99"/>
    <w:rPr>
      <w:rFonts w:ascii="Consolas" w:hAnsi="Consolas" w:cs="Consolas"/>
      <w:lang w:val="sv-SE"/>
    </w:rPr>
  </w:style>
  <w:style w:type="paragraph" w:styleId="307">
    <w:name w:val="List Paragraph"/>
    <w:basedOn w:val="1"/>
    <w:semiHidden/>
    <w:qFormat/>
    <w:uiPriority w:val="99"/>
    <w:pPr>
      <w:ind w:left="720"/>
      <w:contextualSpacing/>
    </w:pPr>
    <w:rPr>
      <w:lang w:val="sv-SE"/>
    </w:rPr>
  </w:style>
  <w:style w:type="character" w:customStyle="1" w:styleId="308">
    <w:name w:val="Macro Text Char"/>
    <w:basedOn w:val="11"/>
    <w:link w:val="83"/>
    <w:semiHidden/>
    <w:qFormat/>
    <w:uiPriority w:val="99"/>
    <w:rPr>
      <w:rFonts w:ascii="Consolas" w:hAnsi="Consolas" w:cs="Consolas"/>
      <w:sz w:val="20"/>
      <w:szCs w:val="20"/>
      <w:lang w:val="sv-SE"/>
    </w:rPr>
  </w:style>
  <w:style w:type="character" w:customStyle="1" w:styleId="309">
    <w:name w:val="Message Header Char"/>
    <w:basedOn w:val="11"/>
    <w:link w:val="84"/>
    <w:semiHidden/>
    <w:qFormat/>
    <w:uiPriority w:val="99"/>
    <w:rPr>
      <w:rFonts w:asciiTheme="majorHAnsi" w:hAnsiTheme="majorHAnsi" w:eastAsiaTheme="majorEastAsia" w:cstheme="majorBidi"/>
      <w:sz w:val="24"/>
      <w:szCs w:val="24"/>
      <w:shd w:val="pct20" w:color="auto" w:fill="auto"/>
      <w:lang w:val="sv-SE"/>
    </w:rPr>
  </w:style>
  <w:style w:type="paragraph" w:styleId="310">
    <w:name w:val="No Spacing"/>
    <w:semiHidden/>
    <w:qFormat/>
    <w:uiPriority w:val="99"/>
    <w:rPr>
      <w:rFonts w:ascii="Times New Roman" w:hAnsi="Times New Roman" w:eastAsiaTheme="minorHAnsi" w:cstheme="minorBidi"/>
      <w:lang w:val="sv-SE" w:eastAsia="en-US" w:bidi="ar-SA"/>
    </w:rPr>
  </w:style>
  <w:style w:type="character" w:customStyle="1" w:styleId="311">
    <w:name w:val="Note Heading Char"/>
    <w:basedOn w:val="11"/>
    <w:link w:val="87"/>
    <w:semiHidden/>
    <w:qFormat/>
    <w:uiPriority w:val="99"/>
    <w:rPr>
      <w:lang w:val="sv-SE"/>
    </w:rPr>
  </w:style>
  <w:style w:type="character" w:customStyle="1" w:styleId="312">
    <w:name w:val="Plain Text Char"/>
    <w:basedOn w:val="11"/>
    <w:link w:val="89"/>
    <w:semiHidden/>
    <w:qFormat/>
    <w:uiPriority w:val="99"/>
    <w:rPr>
      <w:rFonts w:ascii="Consolas" w:hAnsi="Consolas" w:cs="Consolas"/>
      <w:sz w:val="21"/>
      <w:szCs w:val="21"/>
      <w:lang w:val="sv-SE"/>
    </w:rPr>
  </w:style>
  <w:style w:type="character" w:customStyle="1" w:styleId="313">
    <w:name w:val="Salutation Char"/>
    <w:basedOn w:val="11"/>
    <w:link w:val="90"/>
    <w:semiHidden/>
    <w:qFormat/>
    <w:uiPriority w:val="99"/>
    <w:rPr>
      <w:lang w:val="sv-SE"/>
    </w:rPr>
  </w:style>
  <w:style w:type="paragraph" w:customStyle="1" w:styleId="314">
    <w:name w:val="Main Headline"/>
    <w:basedOn w:val="1"/>
    <w:next w:val="1"/>
    <w:semiHidden/>
    <w:qFormat/>
    <w:uiPriority w:val="1"/>
    <w:pPr>
      <w:spacing w:before="560" w:after="300" w:line="560" w:lineRule="atLeast"/>
    </w:pPr>
    <w:rPr>
      <w:rFonts w:ascii="Arial" w:hAnsi="Arial"/>
      <w:spacing w:val="-2"/>
      <w:sz w:val="52"/>
      <w:lang w:val="sv-SE"/>
    </w:rPr>
  </w:style>
  <w:style w:type="paragraph" w:customStyle="1" w:styleId="315">
    <w:name w:val="Frontpage Title"/>
    <w:basedOn w:val="1"/>
    <w:next w:val="316"/>
    <w:semiHidden/>
    <w:qFormat/>
    <w:uiPriority w:val="6"/>
    <w:pPr>
      <w:spacing w:before="260" w:after="220"/>
      <w:contextualSpacing/>
    </w:pPr>
    <w:rPr>
      <w:rFonts w:ascii="Arial" w:hAnsi="Arial"/>
      <w:color w:val="FFFFFF"/>
      <w:sz w:val="60"/>
      <w:lang w:val="sv-SE"/>
    </w:rPr>
  </w:style>
  <w:style w:type="paragraph" w:customStyle="1" w:styleId="316">
    <w:name w:val="Frontpage Subtitle"/>
    <w:basedOn w:val="1"/>
    <w:next w:val="317"/>
    <w:semiHidden/>
    <w:qFormat/>
    <w:uiPriority w:val="6"/>
    <w:rPr>
      <w:rFonts w:ascii="Arial" w:hAnsi="Arial"/>
      <w:b/>
      <w:caps/>
      <w:color w:val="FFFFFF"/>
      <w:sz w:val="24"/>
      <w:lang w:val="sv-SE"/>
    </w:rPr>
  </w:style>
  <w:style w:type="paragraph" w:customStyle="1" w:styleId="317">
    <w:name w:val="Frontpage Date"/>
    <w:basedOn w:val="1"/>
    <w:next w:val="318"/>
    <w:semiHidden/>
    <w:qFormat/>
    <w:uiPriority w:val="6"/>
    <w:rPr>
      <w:rFonts w:ascii="Arial" w:hAnsi="Arial"/>
      <w:color w:val="FFFFFF"/>
      <w:lang w:val="sv-SE"/>
    </w:rPr>
  </w:style>
  <w:style w:type="paragraph" w:customStyle="1" w:styleId="318">
    <w:name w:val="Frontpage Contact Company"/>
    <w:basedOn w:val="317"/>
    <w:next w:val="319"/>
    <w:semiHidden/>
    <w:qFormat/>
    <w:uiPriority w:val="6"/>
    <w:pPr>
      <w:spacing w:before="220"/>
      <w:contextualSpacing/>
    </w:pPr>
    <w:rPr>
      <w:b/>
      <w:lang w:val="sv-SE"/>
    </w:rPr>
  </w:style>
  <w:style w:type="paragraph" w:customStyle="1" w:styleId="319">
    <w:name w:val="Frontpage Contact"/>
    <w:basedOn w:val="318"/>
    <w:qFormat/>
    <w:uiPriority w:val="6"/>
    <w:pPr>
      <w:spacing w:before="0"/>
    </w:pPr>
    <w:rPr>
      <w:b w:val="0"/>
      <w:lang w:val="sv-SE"/>
    </w:rPr>
  </w:style>
  <w:style w:type="paragraph" w:customStyle="1" w:styleId="320">
    <w:name w:val="Imprint Title 1"/>
    <w:basedOn w:val="1"/>
    <w:next w:val="321"/>
    <w:semiHidden/>
    <w:qFormat/>
    <w:uiPriority w:val="6"/>
    <w:pPr>
      <w:spacing w:before="260" w:after="60"/>
      <w:contextualSpacing/>
    </w:pPr>
    <w:rPr>
      <w:rFonts w:ascii="Arial" w:hAnsi="Arial"/>
      <w:b/>
      <w:caps/>
      <w:sz w:val="18"/>
      <w:lang w:val="sv-SE"/>
    </w:rPr>
  </w:style>
  <w:style w:type="paragraph" w:customStyle="1" w:styleId="321">
    <w:name w:val="Imprint Text"/>
    <w:basedOn w:val="1"/>
    <w:semiHidden/>
    <w:qFormat/>
    <w:uiPriority w:val="6"/>
    <w:rPr>
      <w:rFonts w:ascii="Arial" w:hAnsi="Arial"/>
      <w:sz w:val="18"/>
      <w:lang w:val="sv-SE"/>
    </w:rPr>
  </w:style>
  <w:style w:type="paragraph" w:customStyle="1" w:styleId="322">
    <w:name w:val="Imprint Title 2"/>
    <w:basedOn w:val="320"/>
    <w:next w:val="321"/>
    <w:semiHidden/>
    <w:qFormat/>
    <w:uiPriority w:val="6"/>
    <w:rPr>
      <w:caps w:val="0"/>
      <w:lang w:val="sv-SE"/>
    </w:rPr>
  </w:style>
  <w:style w:type="paragraph" w:customStyle="1" w:styleId="323">
    <w:name w:val="Main Headline No dist before"/>
    <w:basedOn w:val="314"/>
    <w:semiHidden/>
    <w:qFormat/>
    <w:uiPriority w:val="1"/>
    <w:pPr>
      <w:spacing w:before="0"/>
    </w:pPr>
    <w:rPr>
      <w:lang w:val="sv-SE"/>
    </w:rPr>
  </w:style>
  <w:style w:type="paragraph" w:customStyle="1" w:styleId="324">
    <w:name w:val="Frontpage DocumentName"/>
    <w:basedOn w:val="319"/>
    <w:qFormat/>
    <w:uiPriority w:val="7"/>
    <w:pPr>
      <w:framePr w:hSpace="142" w:wrap="around" w:vAnchor="page" w:hAnchor="page" w:x="7372" w:y="10774"/>
    </w:pPr>
    <w:rPr>
      <w:lang w:val="sv-SE"/>
    </w:rPr>
  </w:style>
  <w:style w:type="paragraph" w:customStyle="1" w:styleId="325">
    <w:name w:val="Customer Logo"/>
    <w:basedOn w:val="1"/>
    <w:qFormat/>
    <w:uiPriority w:val="7"/>
    <w:pPr>
      <w:jc w:val="right"/>
    </w:pPr>
    <w:rPr>
      <w:lang w:val="sv-SE"/>
    </w:rPr>
  </w:style>
  <w:style w:type="paragraph" w:customStyle="1" w:styleId="326">
    <w:name w:val="Classification"/>
    <w:basedOn w:val="1"/>
    <w:qFormat/>
    <w:uiPriority w:val="0"/>
    <w:rPr>
      <w:rFonts w:ascii="Arial" w:hAnsi="Arial" w:cs="Arial"/>
      <w:sz w:val="16"/>
      <w:lang w:val="sv-SE"/>
    </w:rPr>
  </w:style>
  <w:style w:type="paragraph" w:customStyle="1" w:styleId="327">
    <w:name w:val="Template - Address neg. left indent"/>
    <w:basedOn w:val="272"/>
    <w:next w:val="272"/>
    <w:qFormat/>
    <w:uiPriority w:val="0"/>
    <w:pPr>
      <w:framePr w:hSpace="142" w:wrap="around" w:vAnchor="page" w:hAnchor="page" w:x="7457" w:y="10831"/>
      <w:suppressOverlap/>
      <w:ind w:left="-57"/>
    </w:pPr>
    <w:rPr>
      <w:lang w:val="sv-SE"/>
    </w:rPr>
  </w:style>
  <w:style w:type="paragraph" w:customStyle="1" w:styleId="328">
    <w:name w:val="Goal"/>
    <w:basedOn w:val="1"/>
    <w:qFormat/>
    <w:uiPriority w:val="9"/>
    <w:rPr>
      <w:lang w:val="sv-S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492F118-1647-40CD-A908-A27673879D37}"/>
      </w:docPartPr>
      <w:docPartBody>
        <w:p>
          <w:r>
            <w:rPr>
              <w:rStyle w:val="4"/>
            </w:rPr>
            <w:t>Click or tap here to enter text.</w:t>
          </w:r>
        </w:p>
      </w:docPartBody>
    </w:docPart>
    <w:docPart>
      <w:docPartPr>
        <w:name w:val="35B91269F0AF48928585614C9813D767"/>
        <w:style w:val=""/>
        <w:category>
          <w:name w:val="General"/>
          <w:gallery w:val="placeholder"/>
        </w:category>
        <w:types>
          <w:type w:val="bbPlcHdr"/>
        </w:types>
        <w:behaviors>
          <w:behavior w:val="content"/>
        </w:behaviors>
        <w:description w:val=""/>
        <w:guid w:val="{0B93BFE7-E4F1-4F18-95A2-43E3B00A2FC3}"/>
      </w:docPartPr>
      <w:docPartBody>
        <w:p>
          <w:r>
            <w:t xml:space="preserve"> </w:t>
          </w:r>
        </w:p>
      </w:docPartBody>
    </w:docPart>
    <w:docPart>
      <w:docPartPr>
        <w:name w:val="8287823C7615457C8A1497C9D03F7786"/>
        <w:style w:val=""/>
        <w:category>
          <w:name w:val="General"/>
          <w:gallery w:val="placeholder"/>
        </w:category>
        <w:types>
          <w:type w:val="bbPlcHdr"/>
        </w:types>
        <w:behaviors>
          <w:behavior w:val="content"/>
        </w:behaviors>
        <w:description w:val=""/>
        <w:guid w:val="{F69299E6-F342-4BB2-BDDF-87CBC1D78916}"/>
      </w:docPartPr>
      <w:docPartBody>
        <w:p>
          <w:pPr>
            <w:pStyle w:val="14"/>
          </w:pPr>
          <w:r>
            <w:t xml:space="preserve"> </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ED"/>
    <w:rsid w:val="000D58FB"/>
    <w:rsid w:val="001310ED"/>
    <w:rsid w:val="003600BC"/>
    <w:rsid w:val="006772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auto"/>
    </w:rPr>
  </w:style>
  <w:style w:type="paragraph" w:customStyle="1" w:styleId="5">
    <w:name w:val="8287823C7615457C8A1497C9D03F7786"/>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6">
    <w:name w:val="8287823C7615457C8A1497C9D03F77861"/>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7">
    <w:name w:val="4054C3FAE3714222B5E55EC423A85A0B"/>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8">
    <w:name w:val="FD237E6D0901428690A6C8356DC089DC"/>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9">
    <w:name w:val="639038B43B3C48FDB3858830DE0F9DA5"/>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0">
    <w:name w:val="8287823C7615457C8A1497C9D03F77862"/>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1">
    <w:name w:val="4054C3FAE3714222B5E55EC423A85A0B1"/>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2">
    <w:name w:val="FD237E6D0901428690A6C8356DC089DC1"/>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3">
    <w:name w:val="639038B43B3C48FDB3858830DE0F9DA51"/>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4">
    <w:name w:val="8287823C7615457C8A1497C9D03F77863"/>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5">
    <w:name w:val="4054C3FAE3714222B5E55EC423A85A0B2"/>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6">
    <w:name w:val="FD237E6D0901428690A6C8356DC089DC2"/>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7">
    <w:name w:val="639038B43B3C48FDB3858830DE0F9DA52"/>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s>
</file>

<file path=word/theme/theme1.xml><?xml version="1.0" encoding="utf-8"?>
<a:theme xmlns:a="http://schemas.openxmlformats.org/drawingml/2006/main" name="Office Theme">
  <a:themeElements>
    <a:clrScheme name="ATEA">
      <a:dk1>
        <a:sysClr val="windowText" lastClr="000000"/>
      </a:dk1>
      <a:lt1>
        <a:sysClr val="window" lastClr="FFFFFF"/>
      </a:lt1>
      <a:dk2>
        <a:srgbClr val="4D575D"/>
      </a:dk2>
      <a:lt2>
        <a:srgbClr val="6CAC20"/>
      </a:lt2>
      <a:accent1>
        <a:srgbClr val="0965B1"/>
      </a:accent1>
      <a:accent2>
        <a:srgbClr val="D62429"/>
      </a:accent2>
      <a:accent3>
        <a:srgbClr val="086229"/>
      </a:accent3>
      <a:accent4>
        <a:srgbClr val="F6BD18"/>
      </a:accent4>
      <a:accent5>
        <a:srgbClr val="EC7A2E"/>
      </a:accent5>
      <a:accent6>
        <a:srgbClr val="483D7C"/>
      </a:accent6>
      <a:hlink>
        <a:srgbClr val="0000FF"/>
      </a:hlink>
      <a:folHlink>
        <a:srgbClr val="FF0000"/>
      </a:folHlink>
    </a:clrScheme>
    <a:fontScheme name="ATEA">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1347</Characters>
  <Lines>5</Lines>
  <Paragraphs>1</Paragraphs>
  <TotalTime>12</TotalTime>
  <ScaleCrop>false</ScaleCrop>
  <LinksUpToDate>false</LinksUpToDate>
  <CharactersWithSpaces>1545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ATEA</dc:creator>
  <cp:lastModifiedBy>bastian</cp:lastModifiedBy>
  <dcterms:modified xsi:type="dcterms:W3CDTF">2022-06-13T17:50:13Z</dcterms:modified>
  <dc:title>ATEA Offer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MenuGroup">
    <vt:lpwstr>Offer</vt:lpwstr>
  </property>
  <property fmtid="{D5CDD505-2E9C-101B-9397-08002B2CF9AE}" pid="3" name="CustomerLogo">
    <vt:lpwstr>True</vt:lpwstr>
  </property>
  <property fmtid="{D5CDD505-2E9C-101B-9397-08002B2CF9AE}" pid="4" name="Picture">
    <vt:lpwstr>True</vt:lpwstr>
  </property>
  <property fmtid="{D5CDD505-2E9C-101B-9397-08002B2CF9AE}" pid="5" name="MSIP_Label_5af4f1a9-ae13-4e26-ac6c-11f4c8a2f064_Enabled">
    <vt:lpwstr>true</vt:lpwstr>
  </property>
  <property fmtid="{D5CDD505-2E9C-101B-9397-08002B2CF9AE}" pid="6" name="MSIP_Label_5af4f1a9-ae13-4e26-ac6c-11f4c8a2f064_SetDate">
    <vt:lpwstr>2021-04-14T08:43:14Z</vt:lpwstr>
  </property>
  <property fmtid="{D5CDD505-2E9C-101B-9397-08002B2CF9AE}" pid="7" name="MSIP_Label_5af4f1a9-ae13-4e26-ac6c-11f4c8a2f064_Method">
    <vt:lpwstr>Privileged</vt:lpwstr>
  </property>
  <property fmtid="{D5CDD505-2E9C-101B-9397-08002B2CF9AE}" pid="8" name="MSIP_Label_5af4f1a9-ae13-4e26-ac6c-11f4c8a2f064_Name">
    <vt:lpwstr>5af4f1a9-ae13-4e26-ac6c-11f4c8a2f064</vt:lpwstr>
  </property>
  <property fmtid="{D5CDD505-2E9C-101B-9397-08002B2CF9AE}" pid="9" name="MSIP_Label_5af4f1a9-ae13-4e26-ac6c-11f4c8a2f064_SiteId">
    <vt:lpwstr>65f51067-7d65-4aa9-b996-4cc43a0d7111</vt:lpwstr>
  </property>
  <property fmtid="{D5CDD505-2E9C-101B-9397-08002B2CF9AE}" pid="10" name="MSIP_Label_5af4f1a9-ae13-4e26-ac6c-11f4c8a2f064_ActionId">
    <vt:lpwstr>5c902527-781c-4ca0-b152-60f76188976a</vt:lpwstr>
  </property>
  <property fmtid="{D5CDD505-2E9C-101B-9397-08002B2CF9AE}" pid="11" name="MSIP_Label_5af4f1a9-ae13-4e26-ac6c-11f4c8a2f064_ContentBits">
    <vt:lpwstr>0</vt:lpwstr>
  </property>
  <property fmtid="{D5CDD505-2E9C-101B-9397-08002B2CF9AE}" pid="12" name="TemplafyTenantId">
    <vt:lpwstr>atea</vt:lpwstr>
  </property>
  <property fmtid="{D5CDD505-2E9C-101B-9397-08002B2CF9AE}" pid="13" name="TemplafyTemplateId">
    <vt:lpwstr>637495795796961329</vt:lpwstr>
  </property>
  <property fmtid="{D5CDD505-2E9C-101B-9397-08002B2CF9AE}" pid="14" name="TemplafyUserProfileId">
    <vt:lpwstr>637834768368995457</vt:lpwstr>
  </property>
  <property fmtid="{D5CDD505-2E9C-101B-9397-08002B2CF9AE}" pid="15" name="TemplafyLanguageCode">
    <vt:lpwstr>sv-SE</vt:lpwstr>
  </property>
  <property fmtid="{D5CDD505-2E9C-101B-9397-08002B2CF9AE}" pid="16" name="TemplafyFromBlank">
    <vt:bool>false</vt:bool>
  </property>
  <property fmtid="{D5CDD505-2E9C-101B-9397-08002B2CF9AE}" pid="17" name="KSOProductBuildVer">
    <vt:lpwstr>1033-11.1.0.11664</vt:lpwstr>
  </property>
</Properties>
</file>