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p>
    <w:p>
      <w:pPr>
        <w:jc w:val="center"/>
      </w:pPr>
      <w:r>
        <w:rPr>
          <w:rFonts w:ascii="Arial" w:cs="Arial" w:eastAsia="Arial" w:hAnsi="Arial"/>
          <w:color w:val="666666"/>
          <w:sz w:val="24"/>
          <w:szCs w:val="24"/>
        </w:rPr>
        <w:t xml:space="preserve">UICT — Uganda</w:t>
      </w:r>
    </w:p>
    <w:p>
      <w:pPr>
        <w:jc w:val="center"/>
      </w:pPr>
      <w:r>
        <w:rPr>
          <w:rFonts w:ascii="Arial" w:cs="Arial" w:eastAsia="Arial" w:hAnsi="Arial"/>
          <w:color w:val="666666"/>
          <w:sz w:val="24"/>
          <w:szCs w:val="24"/>
        </w:rPr>
        <w:t xml:space="preserve">Department of Computer Science</w:t>
      </w:r>
    </w:p>
    <w:p>
      <w:pPr>
        <w:spacing w:after="480" w:before="0"/>
      </w:pPr>
    </w:p>
    <w:p>
      <w:pPr>
        <w:jc w:val="center"/>
      </w:pPr>
      <w:r>
        <w:rPr>
          <w:rFonts w:ascii="Arial" w:cs="Arial" w:eastAsia="Arial" w:hAnsi="Arial"/>
          <w:b/>
          <w:bCs/>
          <w:color w:val="1565C0"/>
          <w:sz w:val="56"/>
          <w:szCs w:val="56"/>
        </w:rPr>
        <w:t xml:space="preserve">BSM 121</w:t>
      </w:r>
    </w:p>
    <w:p>
      <w:pPr>
        <w:jc w:val="center"/>
      </w:pPr>
      <w:r>
        <w:rPr>
          <w:rFonts w:ascii="Arial" w:cs="Arial" w:eastAsia="Arial" w:hAnsi="Arial"/>
          <w:b/>
          <w:bCs/>
          <w:color w:val="222222"/>
          <w:sz w:val="40"/>
          <w:szCs w:val="40"/>
        </w:rPr>
        <w:t xml:space="preserve">Research Methods</w:t>
      </w:r>
    </w:p>
    <w:p>
      <w:pPr>
        <w:jc w:val="center"/>
      </w:pPr>
      <w:r>
        <w:rPr>
          <w:rFonts w:ascii="Arial" w:cs="Arial" w:eastAsia="Arial" w:hAnsi="Arial"/>
          <w:i/>
          <w:iCs/>
          <w:color w:val="555555"/>
          <w:sz w:val="28"/>
          <w:szCs w:val="28"/>
        </w:rPr>
        <w:t xml:space="preserve">Academic Research, Methodology &amp; Report Writing</w:t>
      </w:r>
    </w:p>
    <w:p>
      <w:pPr>
        <w:spacing w:after="480" w:before="0"/>
      </w:pPr>
    </w:p>
    <w:p>
      <w:pPr>
        <w:pBdr>
          <w:top w:val="single" w:color="1565C0" w:sz="12" w:space="8"/>
          <w:bottom w:val="single" w:color="1565C0" w:sz="12" w:space="8"/>
        </w:pBdr>
        <w:jc w:val="center"/>
      </w:pPr>
      <w:r>
        <w:rPr>
          <w:rFonts w:ascii="Arial" w:cs="Arial" w:eastAsia="Arial" w:hAnsi="Arial"/>
          <w:b/>
          <w:bCs/>
          <w:color w:val="1565C0"/>
          <w:sz w:val="30"/>
          <w:szCs w:val="30"/>
        </w:rPr>
        <w:t xml:space="preserve">Ground to Mastery Study Notes</w:t>
      </w:r>
    </w:p>
    <w:p>
      <w:pPr>
        <w:spacing w:after="480" w:before="0"/>
      </w:pPr>
    </w:p>
    <w:p>
      <w:pPr>
        <w:jc w:val="center"/>
      </w:pPr>
      <w:r>
        <w:rPr>
          <w:rFonts w:ascii="Arial" w:cs="Arial" w:eastAsia="Arial" w:hAnsi="Arial"/>
          <w:b/>
          <w:bCs/>
          <w:color w:val="222222"/>
          <w:sz w:val="28"/>
          <w:szCs w:val="28"/>
        </w:rPr>
        <w:t xml:space="preserve">Bravehart</w:t>
      </w:r>
    </w:p>
    <w:p>
      <w:pPr>
        <w:jc w:val="center"/>
      </w:pPr>
      <w:r>
        <w:rPr>
          <w:rFonts w:ascii="Arial" w:cs="Arial" w:eastAsia="Arial" w:hAnsi="Arial"/>
          <w:color w:val="555555"/>
          <w:sz w:val="24"/>
          <w:szCs w:val="24"/>
        </w:rPr>
        <w:t xml:space="preserve">DCS Year 1, Semester 2</w:t>
      </w:r>
    </w:p>
    <w:p>
      <w:pPr>
        <w:jc w:val="center"/>
      </w:pPr>
      <w:r>
        <w:rPr>
          <w:rFonts w:ascii="Arial" w:cs="Arial" w:eastAsia="Arial" w:hAnsi="Arial"/>
          <w:color w:val="555555"/>
          <w:sz w:val="24"/>
          <w:szCs w:val="24"/>
        </w:rPr>
        <w:t xml:space="preserve">Academic Year 2025/2026</w:t>
      </w:r>
    </w:p>
    <w:p>
      <w:pPr>
        <w:spacing w:after="480" w:before="0"/>
      </w:pPr>
    </w:p>
    <w:p>
      <w:pPr>
        <w:jc w:val="center"/>
      </w:pPr>
      <w:r>
        <w:rPr>
          <w:rFonts w:ascii="Arial" w:cs="Arial" w:eastAsia="Arial" w:hAnsi="Arial"/>
          <w:color w:val="777777"/>
          <w:sz w:val="22"/>
          <w:szCs w:val="22"/>
        </w:rPr>
        <w:t xml:space="preserve">Assessment: Coursework 40%  |  Final Exam 60%</w:t>
      </w:r>
    </w:p>
    <w:p>
      <w:r>
        <w:br w:type="page"/>
      </w:r>
    </w:p>
    <w:p>
      <w:pPr>
        <w:pBdr>
          <w:bottom w:val="single" w:color="1565C0" w:sz="8" w:space="4"/>
        </w:pBdr>
        <w:spacing w:after="240" w:before="360"/>
      </w:pPr>
      <w:r>
        <w:rPr>
          <w:rFonts w:ascii="Arial" w:cs="Arial" w:eastAsia="Arial" w:hAnsi="Arial"/>
          <w:b/>
          <w:bCs/>
          <w:color w:val="1565C0"/>
          <w:sz w:val="32"/>
          <w:szCs w:val="32"/>
        </w:rPr>
        <w:t xml:space="preserve">Assessment Breakdown</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2"/>
                <w:szCs w:val="22"/>
              </w:rPr>
              <w:t xml:space="preserve">Component</w:t>
            </w:r>
          </w:p>
        </w:tc>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2"/>
                <w:szCs w:val="22"/>
              </w:rPr>
              <w:t xml:space="preserve">Weight</w:t>
            </w:r>
          </w:p>
        </w:tc>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2"/>
                <w:szCs w:val="22"/>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Continuous Assessment (Coursework)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2"/>
                <w:szCs w:val="22"/>
              </w:rPr>
              <w:t xml:space="preserve">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Tests, assignments, practicals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 Examination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2"/>
                <w:szCs w:val="22"/>
              </w:rPr>
              <w:t xml:space="preserve">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Written final exam at semester end</w:t>
            </w:r>
          </w:p>
        </w:tc>
      </w:tr>
    </w:tbl>
    <w:p>
      <w:pPr>
        <w:spacing w:after="240" w:before="0"/>
      </w:pPr>
    </w:p>
    <w:p>
      <w:pPr>
        <w:spacing w:after="80" w:before="0"/>
      </w:pPr>
      <w:r>
        <w:rPr>
          <w:rFonts w:ascii="Arial" w:cs="Arial" w:eastAsia="Arial" w:hAnsi="Arial"/>
          <w:b/>
          <w:bCs/>
          <w:color w:val="444444"/>
          <w:sz w:val="22"/>
          <w:szCs w:val="22"/>
        </w:rPr>
        <w:t xml:space="preserve">Minimum pass mark: 50% overall</w:t>
      </w:r>
    </w:p>
    <w:p>
      <w:pPr>
        <w:spacing w:after="80" w:before="0"/>
      </w:pPr>
      <w:r>
        <w:rPr>
          <w:rFonts w:ascii="Arial" w:cs="Arial" w:eastAsia="Arial" w:hAnsi="Arial"/>
          <w:color w:val="555555"/>
          <w:sz w:val="22"/>
          <w:szCs w:val="22"/>
        </w:rPr>
        <w:t xml:space="preserve">You must pass BOTH components to pass the course unit.</w:t>
      </w:r>
    </w:p>
    <w:p>
      <w:r>
        <w:br w:type="page"/>
      </w:r>
    </w:p>
    <w:p>
      <w:pPr>
        <w:pBdr>
          <w:bottom w:val="single" w:color="1565C0" w:sz="8" w:space="4"/>
        </w:pBdr>
        <w:spacing w:after="240" w:before="360"/>
      </w:pPr>
      <w:r>
        <w:rPr>
          <w:rFonts w:ascii="Arial" w:cs="Arial" w:eastAsia="Arial" w:hAnsi="Arial"/>
          <w:b/>
          <w:bCs/>
          <w:color w:val="1565C0"/>
          <w:sz w:val="32"/>
          <w:szCs w:val="32"/>
        </w:rPr>
        <w:t xml:space="preserve">Unit 1: Introduction to Research</w:t>
      </w:r>
    </w:p>
    <w:p>
      <w:pPr>
        <w:spacing w:after="160" w:before="80"/>
      </w:pPr>
      <w:r>
        <w:rPr>
          <w:rFonts w:ascii="Arial" w:cs="Arial" w:eastAsia="Arial" w:hAnsi="Arial"/>
          <w:sz w:val="22"/>
          <w:szCs w:val="22"/>
        </w:rPr>
        <w:t xml:space="preserve">Research is a systematic, disciplined process of gathering, analysing, and interpreting information to answer questions or solve problems. It is the foundation of knowledge creation in all academic and professional fields.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Term</w:t>
            </w:r>
          </w:p>
        </w:tc>
        <w:tc>
          <w:tcPr>
            <w:tcW w:type="dxa" w:w="4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Definition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systematic investigation to establish facts, test hypotheses, or develop new knowledge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Scientific method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standardised process for conducting research: observe, hypothesise, experiment, analyse, conclude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Hypothesis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tentative, testable statement predicting the relationship between variables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well-tested explanation of observed phenomena, supported by extensive evidence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Variable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characteristic, attribute, or factor that can change or take different values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Objectivity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Conducting research without personal bias influencing the process or findings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Reliability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consistency of a research instrument — repeated measurements yield the same results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Whether a research instrument actually measures what it is intended to measure</w:t>
            </w:r>
          </w:p>
        </w:tc>
      </w:tr>
    </w:tbl>
    <w:p>
      <w:pPr>
        <w:spacing w:after="160" w:before="0"/>
      </w:pPr>
    </w:p>
    <w:p>
      <w:pPr>
        <w:spacing w:after="80" w:before="200"/>
      </w:pPr>
      <w:r>
        <w:rPr>
          <w:rFonts w:ascii="Arial" w:cs="Arial" w:eastAsia="Arial" w:hAnsi="Arial"/>
          <w:b/>
          <w:bCs/>
          <w:color w:val="333333"/>
          <w:sz w:val="24"/>
          <w:szCs w:val="24"/>
        </w:rPr>
        <w:t xml:space="preserve">Characteristics of Good Research</w:t>
      </w:r>
    </w:p>
    <w:p>
      <w:pPr>
        <w:pStyle w:val="ListParagraph"/>
        <w:numPr>
          <w:ilvl w:val="0"/>
          <w:numId w:val="2"/>
        </w:numPr>
        <w:spacing w:after="40" w:before="40"/>
      </w:pPr>
      <w:r>
        <w:rPr>
          <w:rFonts w:ascii="Arial" w:cs="Arial" w:eastAsia="Arial" w:hAnsi="Arial"/>
          <w:sz w:val="22"/>
          <w:szCs w:val="22"/>
        </w:rPr>
        <w:t xml:space="preserve">Empirical — based on direct or indirect observation and experience</w:t>
      </w:r>
    </w:p>
    <w:p>
      <w:pPr>
        <w:pStyle w:val="ListParagraph"/>
        <w:numPr>
          <w:ilvl w:val="0"/>
          <w:numId w:val="2"/>
        </w:numPr>
        <w:spacing w:after="40" w:before="40"/>
      </w:pPr>
      <w:r>
        <w:rPr>
          <w:rFonts w:ascii="Arial" w:cs="Arial" w:eastAsia="Arial" w:hAnsi="Arial"/>
          <w:sz w:val="22"/>
          <w:szCs w:val="22"/>
        </w:rPr>
        <w:t xml:space="preserve">Systematic — follows an orderly, structured process</w:t>
      </w:r>
    </w:p>
    <w:p>
      <w:pPr>
        <w:pStyle w:val="ListParagraph"/>
        <w:numPr>
          <w:ilvl w:val="0"/>
          <w:numId w:val="2"/>
        </w:numPr>
        <w:spacing w:after="40" w:before="40"/>
      </w:pPr>
      <w:r>
        <w:rPr>
          <w:rFonts w:ascii="Arial" w:cs="Arial" w:eastAsia="Arial" w:hAnsi="Arial"/>
          <w:sz w:val="22"/>
          <w:szCs w:val="22"/>
        </w:rPr>
        <w:t xml:space="preserve">Logical — uses rational reasoning and sound arguments</w:t>
      </w:r>
    </w:p>
    <w:p>
      <w:pPr>
        <w:pStyle w:val="ListParagraph"/>
        <w:numPr>
          <w:ilvl w:val="0"/>
          <w:numId w:val="2"/>
        </w:numPr>
        <w:spacing w:after="40" w:before="40"/>
      </w:pPr>
      <w:r>
        <w:rPr>
          <w:rFonts w:ascii="Arial" w:cs="Arial" w:eastAsia="Arial" w:hAnsi="Arial"/>
          <w:sz w:val="22"/>
          <w:szCs w:val="22"/>
        </w:rPr>
        <w:t xml:space="preserve">Replicable — other researchers can repeat the study and get similar results</w:t>
      </w:r>
    </w:p>
    <w:p>
      <w:pPr>
        <w:pStyle w:val="ListParagraph"/>
        <w:numPr>
          <w:ilvl w:val="0"/>
          <w:numId w:val="2"/>
        </w:numPr>
        <w:spacing w:after="40" w:before="40"/>
      </w:pPr>
      <w:r>
        <w:rPr>
          <w:rFonts w:ascii="Arial" w:cs="Arial" w:eastAsia="Arial" w:hAnsi="Arial"/>
          <w:sz w:val="22"/>
          <w:szCs w:val="22"/>
        </w:rPr>
        <w:t xml:space="preserve">Objective — findings are free from personal bias</w:t>
      </w:r>
    </w:p>
    <w:p>
      <w:pPr>
        <w:pStyle w:val="ListParagraph"/>
        <w:numPr>
          <w:ilvl w:val="0"/>
          <w:numId w:val="2"/>
        </w:numPr>
        <w:spacing w:after="40" w:before="40"/>
      </w:pPr>
      <w:r>
        <w:rPr>
          <w:rFonts w:ascii="Arial" w:cs="Arial" w:eastAsia="Arial" w:hAnsi="Arial"/>
          <w:sz w:val="22"/>
          <w:szCs w:val="22"/>
        </w:rPr>
        <w:t xml:space="preserve">Ethical — respects participants and follows established ethical guidelines</w:t>
      </w:r>
    </w:p>
    <w:p>
      <w:pPr>
        <w:spacing w:after="80" w:before="0"/>
      </w:pPr>
    </w:p>
    <w:p>
      <w:pPr>
        <w:pBdr>
          <w:left w:val="single" w:color="1565C0" w:sz="24" w:space="8"/>
        </w:pBdr>
        <w:shd w:fill="E3F2FD" w:val="clear"/>
        <w:spacing w:after="160" w:before="160"/>
        <w:ind w:left="240"/>
      </w:pPr>
      <w:r>
        <w:rPr>
          <w:rFonts w:ascii="Arial" w:cs="Arial" w:eastAsia="Arial" w:hAnsi="Arial"/>
          <w:color w:val="1A1A1A"/>
          <w:sz w:val="21"/>
          <w:szCs w:val="21"/>
        </w:rPr>
        <w:t xml:space="preserve">EXAM TIP: Know the difference between basic research (pure; aimed at expanding knowledge without immediate practical application) and applied research (aimed at solving specific real-world problems). ICT research is typically applied research.</w:t>
      </w:r>
    </w:p>
    <w:p>
      <w:r>
        <w:br w:type="page"/>
      </w:r>
    </w:p>
    <w:p>
      <w:pPr>
        <w:pBdr>
          <w:bottom w:val="single" w:color="1565C0" w:sz="8" w:space="4"/>
        </w:pBdr>
        <w:spacing w:after="240" w:before="360"/>
      </w:pPr>
      <w:r>
        <w:rPr>
          <w:rFonts w:ascii="Arial" w:cs="Arial" w:eastAsia="Arial" w:hAnsi="Arial"/>
          <w:b/>
          <w:bCs/>
          <w:color w:val="1565C0"/>
          <w:sz w:val="32"/>
          <w:szCs w:val="32"/>
        </w:rPr>
        <w:t xml:space="preserve">Unit 2: Types of Research</w:t>
      </w:r>
    </w:p>
    <w:p>
      <w:pPr>
        <w:spacing w:after="160" w:before="80"/>
      </w:pPr>
      <w:r>
        <w:rPr>
          <w:rFonts w:ascii="Arial" w:cs="Arial" w:eastAsia="Arial" w:hAnsi="Arial"/>
          <w:sz w:val="22"/>
          <w:szCs w:val="22"/>
        </w:rPr>
        <w:t xml:space="preserve">Research can be classified according to its purpose, approach to data collection, and the nature of the data collected. Understanding these distinctions helps in selecting the appropriate research design for a study.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Research Type</w:t>
            </w:r>
          </w:p>
        </w:tc>
        <w:tc>
          <w:tcPr>
            <w:tcW w:type="dxa" w:w="31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Description</w:t>
            </w:r>
          </w:p>
        </w:tc>
        <w:tc>
          <w:tcPr>
            <w:tcW w:type="dxa" w:w="31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Example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Qualitative Research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Explores experiences, meanings, and perspectives; uses words and descriptions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Interviewing ICT students about e-learning challenges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Quantitative Research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Measures variables numerically; uses statistics and mathematical 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Surveying 200 students on internet speed satisfaction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Descriptive Research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Describes the characteristics of a phenomenon as it currently exists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Survey on smartphone usage patterns among UICT students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Exploratory Research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Investigates a new or poorly understood problem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Exploring blockchain adoption in Ugandan banks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Explanatory (Causal) Research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Examines cause-and-effect relationships between variables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Effect of internet access on student academic performance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Action Research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Practical problem-solving research within a specific context by practitioners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teacher researching how to improve ICT lesson delivery</w:t>
            </w:r>
          </w:p>
        </w:tc>
      </w:tr>
    </w:tbl>
    <w:p>
      <w:pPr>
        <w:spacing w:after="160" w:before="0"/>
      </w:pPr>
    </w:p>
    <w:p>
      <w:pPr>
        <w:pBdr>
          <w:left w:val="single" w:color="1565C0" w:sz="24" w:space="8"/>
        </w:pBdr>
        <w:shd w:fill="E3F2FD" w:val="clear"/>
        <w:spacing w:after="160" w:before="160"/>
        <w:ind w:left="240"/>
      </w:pPr>
      <w:r>
        <w:rPr>
          <w:rFonts w:ascii="Arial" w:cs="Arial" w:eastAsia="Arial" w:hAnsi="Arial"/>
          <w:color w:val="1A1A1A"/>
          <w:sz w:val="21"/>
          <w:szCs w:val="21"/>
        </w:rPr>
        <w:t xml:space="preserve">EXAM TIP: A mixed-methods approach combines qualitative and quantitative research. It gives a more complete picture — numbers provide breadth while words provide depth. Know when to use each: use quantitative for generalisation, qualitative for understanding.</w:t>
      </w:r>
    </w:p>
    <w:p>
      <w:r>
        <w:br w:type="page"/>
      </w:r>
    </w:p>
    <w:p>
      <w:pPr>
        <w:pBdr>
          <w:bottom w:val="single" w:color="1565C0" w:sz="8" w:space="4"/>
        </w:pBdr>
        <w:spacing w:after="240" w:before="360"/>
      </w:pPr>
      <w:r>
        <w:rPr>
          <w:rFonts w:ascii="Arial" w:cs="Arial" w:eastAsia="Arial" w:hAnsi="Arial"/>
          <w:b/>
          <w:bCs/>
          <w:color w:val="1565C0"/>
          <w:sz w:val="32"/>
          <w:szCs w:val="32"/>
        </w:rPr>
        <w:t xml:space="preserve">Unit 3: The Research Process</w:t>
      </w:r>
    </w:p>
    <w:p>
      <w:pPr>
        <w:spacing w:after="160" w:before="80"/>
      </w:pPr>
      <w:r>
        <w:rPr>
          <w:rFonts w:ascii="Arial" w:cs="Arial" w:eastAsia="Arial" w:hAnsi="Arial"/>
          <w:sz w:val="22"/>
          <w:szCs w:val="22"/>
        </w:rPr>
        <w:t xml:space="preserve">The research process is a systematic series of steps followed to conduct a study from identifying a problem to communicating findings. Each step builds upon the previous one.</w:t>
      </w:r>
    </w:p>
    <w:p>
      <w:pPr>
        <w:spacing w:after="80" w:before="200"/>
      </w:pPr>
      <w:r>
        <w:rPr>
          <w:rFonts w:ascii="Arial" w:cs="Arial" w:eastAsia="Arial" w:hAnsi="Arial"/>
          <w:b/>
          <w:bCs/>
          <w:color w:val="333333"/>
          <w:sz w:val="24"/>
          <w:szCs w:val="24"/>
        </w:rPr>
        <w:t xml:space="preserve">Steps in the Research Process</w:t>
      </w:r>
    </w:p>
    <w:p>
      <w:pPr>
        <w:pStyle w:val="ListParagraph"/>
        <w:numPr>
          <w:ilvl w:val="0"/>
          <w:numId w:val="2"/>
        </w:numPr>
        <w:spacing w:after="40" w:before="40"/>
      </w:pPr>
      <w:r>
        <w:rPr>
          <w:rFonts w:ascii="Arial" w:cs="Arial" w:eastAsia="Arial" w:hAnsi="Arial"/>
          <w:sz w:val="22"/>
          <w:szCs w:val="22"/>
        </w:rPr>
        <w:t xml:space="preserve">1. Identify and define the research problem — what do you want to investigate?</w:t>
      </w:r>
    </w:p>
    <w:p>
      <w:pPr>
        <w:pStyle w:val="ListParagraph"/>
        <w:numPr>
          <w:ilvl w:val="0"/>
          <w:numId w:val="2"/>
        </w:numPr>
        <w:spacing w:after="40" w:before="40"/>
      </w:pPr>
      <w:r>
        <w:rPr>
          <w:rFonts w:ascii="Arial" w:cs="Arial" w:eastAsia="Arial" w:hAnsi="Arial"/>
          <w:sz w:val="22"/>
          <w:szCs w:val="22"/>
        </w:rPr>
        <w:t xml:space="preserve">2. Review existing literature — what is already known about the topic?</w:t>
      </w:r>
    </w:p>
    <w:p>
      <w:pPr>
        <w:pStyle w:val="ListParagraph"/>
        <w:numPr>
          <w:ilvl w:val="0"/>
          <w:numId w:val="2"/>
        </w:numPr>
        <w:spacing w:after="40" w:before="40"/>
      </w:pPr>
      <w:r>
        <w:rPr>
          <w:rFonts w:ascii="Arial" w:cs="Arial" w:eastAsia="Arial" w:hAnsi="Arial"/>
          <w:sz w:val="22"/>
          <w:szCs w:val="22"/>
        </w:rPr>
        <w:t xml:space="preserve">3. Formulate research objectives and questions — what specific answers are you seeking?</w:t>
      </w:r>
    </w:p>
    <w:p>
      <w:pPr>
        <w:pStyle w:val="ListParagraph"/>
        <w:numPr>
          <w:ilvl w:val="0"/>
          <w:numId w:val="2"/>
        </w:numPr>
        <w:spacing w:after="40" w:before="40"/>
      </w:pPr>
      <w:r>
        <w:rPr>
          <w:rFonts w:ascii="Arial" w:cs="Arial" w:eastAsia="Arial" w:hAnsi="Arial"/>
          <w:sz w:val="22"/>
          <w:szCs w:val="22"/>
        </w:rPr>
        <w:t xml:space="preserve">4. State the hypothesis (if applicable) — what is your prediction?</w:t>
      </w:r>
    </w:p>
    <w:p>
      <w:pPr>
        <w:pStyle w:val="ListParagraph"/>
        <w:numPr>
          <w:ilvl w:val="0"/>
          <w:numId w:val="2"/>
        </w:numPr>
        <w:spacing w:after="40" w:before="40"/>
      </w:pPr>
      <w:r>
        <w:rPr>
          <w:rFonts w:ascii="Arial" w:cs="Arial" w:eastAsia="Arial" w:hAnsi="Arial"/>
          <w:sz w:val="22"/>
          <w:szCs w:val="22"/>
        </w:rPr>
        <w:t xml:space="preserve">5. Design the research methodology — how will you collect and analyse data?</w:t>
      </w:r>
    </w:p>
    <w:p>
      <w:pPr>
        <w:pStyle w:val="ListParagraph"/>
        <w:numPr>
          <w:ilvl w:val="0"/>
          <w:numId w:val="2"/>
        </w:numPr>
        <w:spacing w:after="40" w:before="40"/>
      </w:pPr>
      <w:r>
        <w:rPr>
          <w:rFonts w:ascii="Arial" w:cs="Arial" w:eastAsia="Arial" w:hAnsi="Arial"/>
          <w:sz w:val="22"/>
          <w:szCs w:val="22"/>
        </w:rPr>
        <w:t xml:space="preserve">6. Collect data — implement the chosen data collection methods</w:t>
      </w:r>
    </w:p>
    <w:p>
      <w:pPr>
        <w:pStyle w:val="ListParagraph"/>
        <w:numPr>
          <w:ilvl w:val="0"/>
          <w:numId w:val="2"/>
        </w:numPr>
        <w:spacing w:after="40" w:before="40"/>
      </w:pPr>
      <w:r>
        <w:rPr>
          <w:rFonts w:ascii="Arial" w:cs="Arial" w:eastAsia="Arial" w:hAnsi="Arial"/>
          <w:sz w:val="22"/>
          <w:szCs w:val="22"/>
        </w:rPr>
        <w:t xml:space="preserve">7. Analyse and interpret data — apply statistical or qualitative analysis</w:t>
      </w:r>
    </w:p>
    <w:p>
      <w:pPr>
        <w:pStyle w:val="ListParagraph"/>
        <w:numPr>
          <w:ilvl w:val="0"/>
          <w:numId w:val="2"/>
        </w:numPr>
        <w:spacing w:after="40" w:before="40"/>
      </w:pPr>
      <w:r>
        <w:rPr>
          <w:rFonts w:ascii="Arial" w:cs="Arial" w:eastAsia="Arial" w:hAnsi="Arial"/>
          <w:sz w:val="22"/>
          <w:szCs w:val="22"/>
        </w:rPr>
        <w:t xml:space="preserve">8. Draw conclusions — what do the findings mean?</w:t>
      </w:r>
    </w:p>
    <w:p>
      <w:pPr>
        <w:pStyle w:val="ListParagraph"/>
        <w:numPr>
          <w:ilvl w:val="0"/>
          <w:numId w:val="2"/>
        </w:numPr>
        <w:spacing w:after="40" w:before="40"/>
      </w:pPr>
      <w:r>
        <w:rPr>
          <w:rFonts w:ascii="Arial" w:cs="Arial" w:eastAsia="Arial" w:hAnsi="Arial"/>
          <w:sz w:val="22"/>
          <w:szCs w:val="22"/>
        </w:rPr>
        <w:t xml:space="preserve">9. Write and present the research report — communicate findings formally</w:t>
      </w:r>
    </w:p>
    <w:p>
      <w:pPr>
        <w:pStyle w:val="ListParagraph"/>
        <w:numPr>
          <w:ilvl w:val="0"/>
          <w:numId w:val="2"/>
        </w:numPr>
        <w:spacing w:after="40" w:before="40"/>
      </w:pPr>
      <w:r>
        <w:rPr>
          <w:rFonts w:ascii="Arial" w:cs="Arial" w:eastAsia="Arial" w:hAnsi="Arial"/>
          <w:sz w:val="22"/>
          <w:szCs w:val="22"/>
        </w:rPr>
        <w:t xml:space="preserve">10. Suggest recommendations — what actions should be taken based on findings?</w:t>
      </w:r>
    </w:p>
    <w:p>
      <w:pPr>
        <w:spacing w:after="8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Term</w:t>
            </w:r>
          </w:p>
        </w:tc>
        <w:tc>
          <w:tcPr>
            <w:tcW w:type="dxa" w:w="4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Definition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 problem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gap in knowledge or an unresolved issue that the research seeks to address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 objective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specific, measurable statement of what the study aims to achieve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 question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specific question that the study is designed to answer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Scope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boundaries and limitations of what the research covers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Limitation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Factors beyond the researcher's control that may affect research results</w:t>
            </w:r>
          </w:p>
        </w:tc>
      </w:tr>
    </w:tbl>
    <w:p>
      <w:pPr>
        <w:spacing w:after="160" w:before="0"/>
      </w:pPr>
    </w:p>
    <w:p>
      <w:pPr>
        <w:pBdr>
          <w:left w:val="single" w:color="1565C0" w:sz="24" w:space="8"/>
        </w:pBdr>
        <w:shd w:fill="E3F2FD" w:val="clear"/>
        <w:spacing w:after="160" w:before="160"/>
        <w:ind w:left="240"/>
      </w:pPr>
      <w:r>
        <w:rPr>
          <w:rFonts w:ascii="Arial" w:cs="Arial" w:eastAsia="Arial" w:hAnsi="Arial"/>
          <w:color w:val="1A1A1A"/>
          <w:sz w:val="21"/>
          <w:szCs w:val="21"/>
        </w:rPr>
        <w:t xml:space="preserve">EXAM TIP: Research objectives must be SMART: Specific, Measurable, Achievable, Realistic, and Time-bound. Objectives should start with action verbs: 'To examine...', 'To determine...', 'To assess...', 'To evaluate...'.</w:t>
      </w:r>
    </w:p>
    <w:p>
      <w:r>
        <w:br w:type="page"/>
      </w:r>
    </w:p>
    <w:p>
      <w:pPr>
        <w:pBdr>
          <w:bottom w:val="single" w:color="1565C0" w:sz="8" w:space="4"/>
        </w:pBdr>
        <w:spacing w:after="240" w:before="360"/>
      </w:pPr>
      <w:r>
        <w:rPr>
          <w:rFonts w:ascii="Arial" w:cs="Arial" w:eastAsia="Arial" w:hAnsi="Arial"/>
          <w:b/>
          <w:bCs/>
          <w:color w:val="1565C0"/>
          <w:sz w:val="32"/>
          <w:szCs w:val="32"/>
        </w:rPr>
        <w:t xml:space="preserve">Unit 4: Literature Review</w:t>
      </w:r>
    </w:p>
    <w:p>
      <w:pPr>
        <w:spacing w:after="160" w:before="80"/>
      </w:pPr>
      <w:r>
        <w:rPr>
          <w:rFonts w:ascii="Arial" w:cs="Arial" w:eastAsia="Arial" w:hAnsi="Arial"/>
          <w:sz w:val="22"/>
          <w:szCs w:val="22"/>
        </w:rPr>
        <w:t xml:space="preserve">A literature review is a critical analysis and synthesis of existing published research related to a study topic. It demonstrates the researcher's knowledge of the field and identifies gaps that the current study will address.</w:t>
      </w:r>
    </w:p>
    <w:p>
      <w:pPr>
        <w:spacing w:after="80" w:before="200"/>
      </w:pPr>
      <w:r>
        <w:rPr>
          <w:rFonts w:ascii="Arial" w:cs="Arial" w:eastAsia="Arial" w:hAnsi="Arial"/>
          <w:b/>
          <w:bCs/>
          <w:color w:val="333333"/>
          <w:sz w:val="24"/>
          <w:szCs w:val="24"/>
        </w:rPr>
        <w:t xml:space="preserve">Purposes of a Literature Review</w:t>
      </w:r>
    </w:p>
    <w:p>
      <w:pPr>
        <w:pStyle w:val="ListParagraph"/>
        <w:numPr>
          <w:ilvl w:val="0"/>
          <w:numId w:val="2"/>
        </w:numPr>
        <w:spacing w:after="40" w:before="40"/>
      </w:pPr>
      <w:r>
        <w:rPr>
          <w:rFonts w:ascii="Arial" w:cs="Arial" w:eastAsia="Arial" w:hAnsi="Arial"/>
          <w:sz w:val="22"/>
          <w:szCs w:val="22"/>
        </w:rPr>
        <w:t xml:space="preserve">Establishes what is already known about the topic</w:t>
      </w:r>
    </w:p>
    <w:p>
      <w:pPr>
        <w:pStyle w:val="ListParagraph"/>
        <w:numPr>
          <w:ilvl w:val="0"/>
          <w:numId w:val="2"/>
        </w:numPr>
        <w:spacing w:after="40" w:before="40"/>
      </w:pPr>
      <w:r>
        <w:rPr>
          <w:rFonts w:ascii="Arial" w:cs="Arial" w:eastAsia="Arial" w:hAnsi="Arial"/>
          <w:sz w:val="22"/>
          <w:szCs w:val="22"/>
        </w:rPr>
        <w:t xml:space="preserve">Identifies gaps, contradictions, or unresolved questions in existing research</w:t>
      </w:r>
    </w:p>
    <w:p>
      <w:pPr>
        <w:pStyle w:val="ListParagraph"/>
        <w:numPr>
          <w:ilvl w:val="0"/>
          <w:numId w:val="2"/>
        </w:numPr>
        <w:spacing w:after="40" w:before="40"/>
      </w:pPr>
      <w:r>
        <w:rPr>
          <w:rFonts w:ascii="Arial" w:cs="Arial" w:eastAsia="Arial" w:hAnsi="Arial"/>
          <w:sz w:val="22"/>
          <w:szCs w:val="22"/>
        </w:rPr>
        <w:t xml:space="preserve">Provides theoretical and conceptual frameworks for the study</w:t>
      </w:r>
    </w:p>
    <w:p>
      <w:pPr>
        <w:pStyle w:val="ListParagraph"/>
        <w:numPr>
          <w:ilvl w:val="0"/>
          <w:numId w:val="2"/>
        </w:numPr>
        <w:spacing w:after="40" w:before="40"/>
      </w:pPr>
      <w:r>
        <w:rPr>
          <w:rFonts w:ascii="Arial" w:cs="Arial" w:eastAsia="Arial" w:hAnsi="Arial"/>
          <w:sz w:val="22"/>
          <w:szCs w:val="22"/>
        </w:rPr>
        <w:t xml:space="preserve">Justifies the need for the current research</w:t>
      </w:r>
    </w:p>
    <w:p>
      <w:pPr>
        <w:pStyle w:val="ListParagraph"/>
        <w:numPr>
          <w:ilvl w:val="0"/>
          <w:numId w:val="2"/>
        </w:numPr>
        <w:spacing w:after="40" w:before="40"/>
      </w:pPr>
      <w:r>
        <w:rPr>
          <w:rFonts w:ascii="Arial" w:cs="Arial" w:eastAsia="Arial" w:hAnsi="Arial"/>
          <w:sz w:val="22"/>
          <w:szCs w:val="22"/>
        </w:rPr>
        <w:t xml:space="preserve">Helps refine research questions and hypotheses</w:t>
      </w:r>
    </w:p>
    <w:p>
      <w:pPr>
        <w:pStyle w:val="ListParagraph"/>
        <w:numPr>
          <w:ilvl w:val="0"/>
          <w:numId w:val="2"/>
        </w:numPr>
        <w:spacing w:after="40" w:before="40"/>
      </w:pPr>
      <w:r>
        <w:rPr>
          <w:rFonts w:ascii="Arial" w:cs="Arial" w:eastAsia="Arial" w:hAnsi="Arial"/>
          <w:sz w:val="22"/>
          <w:szCs w:val="22"/>
        </w:rPr>
        <w:t xml:space="preserve">Avoids duplication of existing work</w:t>
      </w:r>
    </w:p>
    <w:p>
      <w:pPr>
        <w:spacing w:after="80" w:before="0"/>
      </w:pPr>
    </w:p>
    <w:p>
      <w:pPr>
        <w:spacing w:after="80" w:before="200"/>
      </w:pPr>
      <w:r>
        <w:rPr>
          <w:rFonts w:ascii="Arial" w:cs="Arial" w:eastAsia="Arial" w:hAnsi="Arial"/>
          <w:b/>
          <w:bCs/>
          <w:color w:val="333333"/>
          <w:sz w:val="24"/>
          <w:szCs w:val="24"/>
        </w:rPr>
        <w:t xml:space="preserve">Sources for Literature Review</w:t>
      </w:r>
    </w:p>
    <w:p>
      <w:pPr>
        <w:pStyle w:val="ListParagraph"/>
        <w:numPr>
          <w:ilvl w:val="0"/>
          <w:numId w:val="2"/>
        </w:numPr>
        <w:spacing w:after="40" w:before="40"/>
      </w:pPr>
      <w:r>
        <w:rPr>
          <w:rFonts w:ascii="Arial" w:cs="Arial" w:eastAsia="Arial" w:hAnsi="Arial"/>
          <w:sz w:val="22"/>
          <w:szCs w:val="22"/>
        </w:rPr>
        <w:t xml:space="preserve">Journal articles (peer-reviewed) — most credible academic sources</w:t>
      </w:r>
    </w:p>
    <w:p>
      <w:pPr>
        <w:pStyle w:val="ListParagraph"/>
        <w:numPr>
          <w:ilvl w:val="0"/>
          <w:numId w:val="2"/>
        </w:numPr>
        <w:spacing w:after="40" w:before="40"/>
      </w:pPr>
      <w:r>
        <w:rPr>
          <w:rFonts w:ascii="Arial" w:cs="Arial" w:eastAsia="Arial" w:hAnsi="Arial"/>
          <w:sz w:val="22"/>
          <w:szCs w:val="22"/>
        </w:rPr>
        <w:t xml:space="preserve">Books and textbooks — foundational knowledge</w:t>
      </w:r>
    </w:p>
    <w:p>
      <w:pPr>
        <w:pStyle w:val="ListParagraph"/>
        <w:numPr>
          <w:ilvl w:val="0"/>
          <w:numId w:val="2"/>
        </w:numPr>
        <w:spacing w:after="40" w:before="40"/>
      </w:pPr>
      <w:r>
        <w:rPr>
          <w:rFonts w:ascii="Arial" w:cs="Arial" w:eastAsia="Arial" w:hAnsi="Arial"/>
          <w:sz w:val="22"/>
          <w:szCs w:val="22"/>
        </w:rPr>
        <w:t xml:space="preserve">Conference papers — cutting-edge, recent findings</w:t>
      </w:r>
    </w:p>
    <w:p>
      <w:pPr>
        <w:pStyle w:val="ListParagraph"/>
        <w:numPr>
          <w:ilvl w:val="0"/>
          <w:numId w:val="2"/>
        </w:numPr>
        <w:spacing w:after="40" w:before="40"/>
      </w:pPr>
      <w:r>
        <w:rPr>
          <w:rFonts w:ascii="Arial" w:cs="Arial" w:eastAsia="Arial" w:hAnsi="Arial"/>
          <w:sz w:val="22"/>
          <w:szCs w:val="22"/>
        </w:rPr>
        <w:t xml:space="preserve">Theses and dissertations — detailed academic research</w:t>
      </w:r>
    </w:p>
    <w:p>
      <w:pPr>
        <w:pStyle w:val="ListParagraph"/>
        <w:numPr>
          <w:ilvl w:val="0"/>
          <w:numId w:val="2"/>
        </w:numPr>
        <w:spacing w:after="40" w:before="40"/>
      </w:pPr>
      <w:r>
        <w:rPr>
          <w:rFonts w:ascii="Arial" w:cs="Arial" w:eastAsia="Arial" w:hAnsi="Arial"/>
          <w:sz w:val="22"/>
          <w:szCs w:val="22"/>
        </w:rPr>
        <w:t xml:space="preserve">Government reports and official statistics — authoritative data</w:t>
      </w:r>
    </w:p>
    <w:p>
      <w:pPr>
        <w:pStyle w:val="ListParagraph"/>
        <w:numPr>
          <w:ilvl w:val="0"/>
          <w:numId w:val="2"/>
        </w:numPr>
        <w:spacing w:after="40" w:before="40"/>
      </w:pPr>
      <w:r>
        <w:rPr>
          <w:rFonts w:ascii="Arial" w:cs="Arial" w:eastAsia="Arial" w:hAnsi="Arial"/>
          <w:sz w:val="22"/>
          <w:szCs w:val="22"/>
        </w:rPr>
        <w:t xml:space="preserve">Online databases: Google Scholar, IEEE Xplore, ACM Digital Library, JSTOR</w:t>
      </w:r>
    </w:p>
    <w:p>
      <w:pPr>
        <w:spacing w:after="8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Term</w:t>
            </w:r>
          </w:p>
        </w:tc>
        <w:tc>
          <w:tcPr>
            <w:tcW w:type="dxa" w:w="4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Definition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source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Original research or firsthand accounts (journal articles, theses, raw data)</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Secondary source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Analysis or interpretation of primary sources (textbooks, review articles)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reference to a source used in a research paper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APA format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American Psychological Association referencing style widely used in ICT research</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Plagiarism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Using someone else's work or ideas without proper attribution — an academic offence</w:t>
            </w:r>
          </w:p>
        </w:tc>
      </w:tr>
    </w:tbl>
    <w:p>
      <w:pPr>
        <w:spacing w:after="160" w:before="0"/>
      </w:pPr>
    </w:p>
    <w:p>
      <w:pPr>
        <w:pBdr>
          <w:left w:val="single" w:color="1565C0" w:sz="24" w:space="8"/>
        </w:pBdr>
        <w:shd w:fill="E3F2FD" w:val="clear"/>
        <w:spacing w:after="160" w:before="160"/>
        <w:ind w:left="240"/>
      </w:pPr>
      <w:r>
        <w:rPr>
          <w:rFonts w:ascii="Arial" w:cs="Arial" w:eastAsia="Arial" w:hAnsi="Arial"/>
          <w:color w:val="1A1A1A"/>
          <w:sz w:val="21"/>
          <w:szCs w:val="21"/>
        </w:rPr>
        <w:t xml:space="preserve">EXAM TIP: A good literature review is thematic, not just a list of summaries. Group sources by themes or arguments. Use signal phrases: 'According to...', 'Smith (2020) argues that...', 'Studies by X and Y suggest...'. Always cite every source you use.</w:t>
      </w:r>
    </w:p>
    <w:p>
      <w:r>
        <w:br w:type="page"/>
      </w:r>
    </w:p>
    <w:p>
      <w:pPr>
        <w:pBdr>
          <w:bottom w:val="single" w:color="1565C0" w:sz="8" w:space="4"/>
        </w:pBdr>
        <w:spacing w:after="240" w:before="360"/>
      </w:pPr>
      <w:r>
        <w:rPr>
          <w:rFonts w:ascii="Arial" w:cs="Arial" w:eastAsia="Arial" w:hAnsi="Arial"/>
          <w:b/>
          <w:bCs/>
          <w:color w:val="1565C0"/>
          <w:sz w:val="32"/>
          <w:szCs w:val="32"/>
        </w:rPr>
        <w:t xml:space="preserve">Unit 5: Research Design &amp; Methodology</w:t>
      </w:r>
    </w:p>
    <w:p>
      <w:pPr>
        <w:spacing w:after="160" w:before="80"/>
      </w:pPr>
      <w:r>
        <w:rPr>
          <w:rFonts w:ascii="Arial" w:cs="Arial" w:eastAsia="Arial" w:hAnsi="Arial"/>
          <w:sz w:val="22"/>
          <w:szCs w:val="22"/>
        </w:rPr>
        <w:t xml:space="preserve">Research design is the blueprint for the entire research study. It specifies the methods and procedures for collecting, measuring, and analysing data to achieve the research objectives.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Term</w:t>
            </w:r>
          </w:p>
        </w:tc>
        <w:tc>
          <w:tcPr>
            <w:tcW w:type="dxa" w:w="4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Definition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 design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overall strategy and plan for conducting the research study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 philosophy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beliefs and assumptions underlying how knowledge is gathered (positivism, interpretivism)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Population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entire group of individuals that the research is concerned with</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Sample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selected subset of the population chosen to represent the whole group</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Sampling frame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complete list of all individuals in the target population from which a sample is drawn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Sample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number of participants included in the study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Pilot study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small-scale preliminary study to test research instruments before the main study</w:t>
            </w:r>
          </w:p>
        </w:tc>
      </w:tr>
    </w:tbl>
    <w:p>
      <w:pPr>
        <w:spacing w:after="160" w:before="0"/>
      </w:pPr>
    </w:p>
    <w:p>
      <w:pPr>
        <w:spacing w:after="80" w:before="200"/>
      </w:pPr>
      <w:r>
        <w:rPr>
          <w:rFonts w:ascii="Arial" w:cs="Arial" w:eastAsia="Arial" w:hAnsi="Arial"/>
          <w:b/>
          <w:bCs/>
          <w:color w:val="333333"/>
          <w:sz w:val="24"/>
          <w:szCs w:val="24"/>
        </w:rPr>
        <w:t xml:space="preserve">Sampling Methods</w:t>
      </w:r>
    </w:p>
    <w:p>
      <w:pPr>
        <w:pStyle w:val="ListParagraph"/>
        <w:numPr>
          <w:ilvl w:val="0"/>
          <w:numId w:val="2"/>
        </w:numPr>
        <w:spacing w:after="40" w:before="40"/>
      </w:pPr>
      <w:r>
        <w:rPr>
          <w:rFonts w:ascii="Arial" w:cs="Arial" w:eastAsia="Arial" w:hAnsi="Arial"/>
          <w:sz w:val="22"/>
          <w:szCs w:val="22"/>
        </w:rPr>
        <w:t xml:space="preserve">Random sampling — every member of the population has an equal chance of selection (eliminates bias)</w:t>
      </w:r>
    </w:p>
    <w:p>
      <w:pPr>
        <w:pStyle w:val="ListParagraph"/>
        <w:numPr>
          <w:ilvl w:val="0"/>
          <w:numId w:val="2"/>
        </w:numPr>
        <w:spacing w:after="40" w:before="40"/>
      </w:pPr>
      <w:r>
        <w:rPr>
          <w:rFonts w:ascii="Arial" w:cs="Arial" w:eastAsia="Arial" w:hAnsi="Arial"/>
          <w:sz w:val="22"/>
          <w:szCs w:val="22"/>
        </w:rPr>
        <w:t xml:space="preserve">Stratified sampling — population is divided into subgroups (strata); samples taken from each</w:t>
      </w:r>
    </w:p>
    <w:p>
      <w:pPr>
        <w:pStyle w:val="ListParagraph"/>
        <w:numPr>
          <w:ilvl w:val="0"/>
          <w:numId w:val="2"/>
        </w:numPr>
        <w:spacing w:after="40" w:before="40"/>
      </w:pPr>
      <w:r>
        <w:rPr>
          <w:rFonts w:ascii="Arial" w:cs="Arial" w:eastAsia="Arial" w:hAnsi="Arial"/>
          <w:sz w:val="22"/>
          <w:szCs w:val="22"/>
        </w:rPr>
        <w:t xml:space="preserve">Systematic sampling — every nth person on the list is selected</w:t>
      </w:r>
    </w:p>
    <w:p>
      <w:pPr>
        <w:pStyle w:val="ListParagraph"/>
        <w:numPr>
          <w:ilvl w:val="0"/>
          <w:numId w:val="2"/>
        </w:numPr>
        <w:spacing w:after="40" w:before="40"/>
      </w:pPr>
      <w:r>
        <w:rPr>
          <w:rFonts w:ascii="Arial" w:cs="Arial" w:eastAsia="Arial" w:hAnsi="Arial"/>
          <w:sz w:val="22"/>
          <w:szCs w:val="22"/>
        </w:rPr>
        <w:t xml:space="preserve">Cluster sampling — population is divided into clusters; whole clusters are randomly selected</w:t>
      </w:r>
    </w:p>
    <w:p>
      <w:pPr>
        <w:pStyle w:val="ListParagraph"/>
        <w:numPr>
          <w:ilvl w:val="0"/>
          <w:numId w:val="2"/>
        </w:numPr>
        <w:spacing w:after="40" w:before="40"/>
      </w:pPr>
      <w:r>
        <w:rPr>
          <w:rFonts w:ascii="Arial" w:cs="Arial" w:eastAsia="Arial" w:hAnsi="Arial"/>
          <w:sz w:val="22"/>
          <w:szCs w:val="22"/>
        </w:rPr>
        <w:t xml:space="preserve">Convenience sampling — most accessible participants are selected (less rigorous but practical)</w:t>
      </w:r>
    </w:p>
    <w:p>
      <w:pPr>
        <w:pStyle w:val="ListParagraph"/>
        <w:numPr>
          <w:ilvl w:val="0"/>
          <w:numId w:val="2"/>
        </w:numPr>
        <w:spacing w:after="40" w:before="40"/>
      </w:pPr>
      <w:r>
        <w:rPr>
          <w:rFonts w:ascii="Arial" w:cs="Arial" w:eastAsia="Arial" w:hAnsi="Arial"/>
          <w:sz w:val="22"/>
          <w:szCs w:val="22"/>
        </w:rPr>
        <w:t xml:space="preserve">Purposive sampling — participants selected deliberately based on specific characteristics</w:t>
      </w:r>
    </w:p>
    <w:p>
      <w:pPr>
        <w:spacing w:after="80" w:before="0"/>
      </w:pPr>
    </w:p>
    <w:p>
      <w:pPr>
        <w:pBdr>
          <w:left w:val="single" w:color="1565C0" w:sz="24" w:space="8"/>
        </w:pBdr>
        <w:shd w:fill="E3F2FD" w:val="clear"/>
        <w:spacing w:after="160" w:before="160"/>
        <w:ind w:left="240"/>
      </w:pPr>
      <w:r>
        <w:rPr>
          <w:rFonts w:ascii="Arial" w:cs="Arial" w:eastAsia="Arial" w:hAnsi="Arial"/>
          <w:color w:val="1A1A1A"/>
          <w:sz w:val="21"/>
          <w:szCs w:val="21"/>
        </w:rPr>
        <w:t xml:space="preserve">EXAM TIP: Random sampling gives the highest validity for generalisation. Purposive sampling is best for qualitative research where specific expertise or experience is needed. Convenience sampling is common in student projects but has the lowest generalisability.</w:t>
      </w:r>
    </w:p>
    <w:p>
      <w:r>
        <w:br w:type="page"/>
      </w:r>
    </w:p>
    <w:p>
      <w:pPr>
        <w:pBdr>
          <w:bottom w:val="single" w:color="1565C0" w:sz="8" w:space="4"/>
        </w:pBdr>
        <w:spacing w:after="240" w:before="360"/>
      </w:pPr>
      <w:r>
        <w:rPr>
          <w:rFonts w:ascii="Arial" w:cs="Arial" w:eastAsia="Arial" w:hAnsi="Arial"/>
          <w:b/>
          <w:bCs/>
          <w:color w:val="1565C0"/>
          <w:sz w:val="32"/>
          <w:szCs w:val="32"/>
        </w:rPr>
        <w:t xml:space="preserve">Unit 6: Data Collection Methods</w:t>
      </w:r>
    </w:p>
    <w:p>
      <w:pPr>
        <w:spacing w:after="160" w:before="80"/>
      </w:pPr>
      <w:r>
        <w:rPr>
          <w:rFonts w:ascii="Arial" w:cs="Arial" w:eastAsia="Arial" w:hAnsi="Arial"/>
          <w:sz w:val="22"/>
          <w:szCs w:val="22"/>
        </w:rPr>
        <w:t xml:space="preserve">Data collection is the process of gathering information from sources to answer research questions. The choice of method depends on the research design, type of data needed, resources, and access to participants.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Method</w:t>
            </w:r>
          </w:p>
        </w:tc>
        <w:tc>
          <w:tcPr>
            <w:tcW w:type="dxa" w:w="31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Description</w:t>
            </w:r>
          </w:p>
        </w:tc>
        <w:tc>
          <w:tcPr>
            <w:tcW w:type="dxa" w:w="31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Best For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Questionnaire/Survey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Structured written questions administered to participants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Quantitative data from large groups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Verbal exchange between researcher and participant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In-depth qualitative insights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Observation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Researcher directly watches and records behaviour or events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Studying processes or behaviour in context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Focus Group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Group discussion guided by a moderator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Exploring group opinions and shared experiences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 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Examining existing documents, reports, or records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Historical data or policy analysis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Experiment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Manipulating variables to measure effects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Establishing cause-and-effect relationships</w:t>
            </w:r>
          </w:p>
        </w:tc>
      </w:tr>
    </w:tbl>
    <w:p>
      <w:pPr>
        <w:spacing w:after="160" w:before="0"/>
      </w:pPr>
    </w:p>
    <w:p>
      <w:pPr>
        <w:spacing w:after="80" w:before="200"/>
      </w:pPr>
      <w:r>
        <w:rPr>
          <w:rFonts w:ascii="Arial" w:cs="Arial" w:eastAsia="Arial" w:hAnsi="Arial"/>
          <w:b/>
          <w:bCs/>
          <w:color w:val="333333"/>
          <w:sz w:val="24"/>
          <w:szCs w:val="24"/>
        </w:rPr>
        <w:t xml:space="preserve">Types of Questionnaire Questions</w:t>
      </w:r>
    </w:p>
    <w:p>
      <w:pPr>
        <w:pStyle w:val="ListParagraph"/>
        <w:numPr>
          <w:ilvl w:val="0"/>
          <w:numId w:val="2"/>
        </w:numPr>
        <w:spacing w:after="40" w:before="40"/>
      </w:pPr>
      <w:r>
        <w:rPr>
          <w:rFonts w:ascii="Arial" w:cs="Arial" w:eastAsia="Arial" w:hAnsi="Arial"/>
          <w:sz w:val="22"/>
          <w:szCs w:val="22"/>
        </w:rPr>
        <w:t xml:space="preserve">Closed questions — fixed options (Yes/No, multiple choice, Likert scale); easy to analyse</w:t>
      </w:r>
    </w:p>
    <w:p>
      <w:pPr>
        <w:pStyle w:val="ListParagraph"/>
        <w:numPr>
          <w:ilvl w:val="0"/>
          <w:numId w:val="2"/>
        </w:numPr>
        <w:spacing w:after="40" w:before="40"/>
      </w:pPr>
      <w:r>
        <w:rPr>
          <w:rFonts w:ascii="Arial" w:cs="Arial" w:eastAsia="Arial" w:hAnsi="Arial"/>
          <w:sz w:val="22"/>
          <w:szCs w:val="22"/>
        </w:rPr>
        <w:t xml:space="preserve">Open questions — free-form written answers; rich qualitative data; harder to analyse</w:t>
      </w:r>
    </w:p>
    <w:p>
      <w:pPr>
        <w:pStyle w:val="ListParagraph"/>
        <w:numPr>
          <w:ilvl w:val="0"/>
          <w:numId w:val="2"/>
        </w:numPr>
        <w:spacing w:after="40" w:before="40"/>
      </w:pPr>
      <w:r>
        <w:rPr>
          <w:rFonts w:ascii="Arial" w:cs="Arial" w:eastAsia="Arial" w:hAnsi="Arial"/>
          <w:sz w:val="22"/>
          <w:szCs w:val="22"/>
        </w:rPr>
        <w:t xml:space="preserve">Likert scale — 5 or 7-point scale from Strongly Disagree to Strongly Agree; measures attitudes</w:t>
      </w:r>
    </w:p>
    <w:p>
      <w:pPr>
        <w:pStyle w:val="ListParagraph"/>
        <w:numPr>
          <w:ilvl w:val="0"/>
          <w:numId w:val="2"/>
        </w:numPr>
        <w:spacing w:after="40" w:before="40"/>
      </w:pPr>
      <w:r>
        <w:rPr>
          <w:rFonts w:ascii="Arial" w:cs="Arial" w:eastAsia="Arial" w:hAnsi="Arial"/>
          <w:sz w:val="22"/>
          <w:szCs w:val="22"/>
        </w:rPr>
        <w:t xml:space="preserve">Ranking questions — respondent orders options by preference</w:t>
      </w:r>
    </w:p>
    <w:p>
      <w:pPr>
        <w:spacing w:after="80" w:before="0"/>
      </w:pPr>
    </w:p>
    <w:p>
      <w:pPr>
        <w:pBdr>
          <w:left w:val="single" w:color="1565C0" w:sz="24" w:space="8"/>
        </w:pBdr>
        <w:shd w:fill="E3F2FD" w:val="clear"/>
        <w:spacing w:after="160" w:before="160"/>
        <w:ind w:left="240"/>
      </w:pPr>
      <w:r>
        <w:rPr>
          <w:rFonts w:ascii="Arial" w:cs="Arial" w:eastAsia="Arial" w:hAnsi="Arial"/>
          <w:color w:val="1A1A1A"/>
          <w:sz w:val="21"/>
          <w:szCs w:val="21"/>
        </w:rPr>
        <w:t xml:space="preserve">EXAM TIP: Primary data is collected directly by the researcher for the specific study (interviews, surveys, experiments). Secondary data already exists and was collected for another purpose (books, reports, databases). Both can be used in the same study.</w:t>
      </w:r>
    </w:p>
    <w:p>
      <w:r>
        <w:br w:type="page"/>
      </w:r>
    </w:p>
    <w:p>
      <w:pPr>
        <w:pBdr>
          <w:bottom w:val="single" w:color="1565C0" w:sz="8" w:space="4"/>
        </w:pBdr>
        <w:spacing w:after="240" w:before="360"/>
      </w:pPr>
      <w:r>
        <w:rPr>
          <w:rFonts w:ascii="Arial" w:cs="Arial" w:eastAsia="Arial" w:hAnsi="Arial"/>
          <w:b/>
          <w:bCs/>
          <w:color w:val="1565C0"/>
          <w:sz w:val="32"/>
          <w:szCs w:val="32"/>
        </w:rPr>
        <w:t xml:space="preserve">Unit 7: Data Analysis &amp; Interpretation</w:t>
      </w:r>
    </w:p>
    <w:p>
      <w:pPr>
        <w:spacing w:after="160" w:before="80"/>
      </w:pPr>
      <w:r>
        <w:rPr>
          <w:rFonts w:ascii="Arial" w:cs="Arial" w:eastAsia="Arial" w:hAnsi="Arial"/>
          <w:sz w:val="22"/>
          <w:szCs w:val="22"/>
        </w:rPr>
        <w:t xml:space="preserve">Data analysis transforms raw data into meaningful findings. The method of analysis depends on whether the data is quantitative (numerical) or qualitative (descriptive).</w:t>
      </w:r>
    </w:p>
    <w:p>
      <w:pPr>
        <w:spacing w:after="80" w:before="200"/>
      </w:pPr>
      <w:r>
        <w:rPr>
          <w:rFonts w:ascii="Arial" w:cs="Arial" w:eastAsia="Arial" w:hAnsi="Arial"/>
          <w:b/>
          <w:bCs/>
          <w:color w:val="333333"/>
          <w:sz w:val="24"/>
          <w:szCs w:val="24"/>
        </w:rPr>
        <w:t xml:space="preserve">Quantitative Data Analysis</w:t>
      </w:r>
    </w:p>
    <w:p>
      <w:pPr>
        <w:pStyle w:val="ListParagraph"/>
        <w:numPr>
          <w:ilvl w:val="0"/>
          <w:numId w:val="2"/>
        </w:numPr>
        <w:spacing w:after="40" w:before="40"/>
      </w:pPr>
      <w:r>
        <w:rPr>
          <w:rFonts w:ascii="Arial" w:cs="Arial" w:eastAsia="Arial" w:hAnsi="Arial"/>
          <w:sz w:val="22"/>
          <w:szCs w:val="22"/>
        </w:rPr>
        <w:t xml:space="preserve">Descriptive statistics — summarise data: mean (average), median (middle value), mode (most frequent), standard deviation (spread)</w:t>
      </w:r>
    </w:p>
    <w:p>
      <w:pPr>
        <w:pStyle w:val="ListParagraph"/>
        <w:numPr>
          <w:ilvl w:val="0"/>
          <w:numId w:val="2"/>
        </w:numPr>
        <w:spacing w:after="40" w:before="40"/>
      </w:pPr>
      <w:r>
        <w:rPr>
          <w:rFonts w:ascii="Arial" w:cs="Arial" w:eastAsia="Arial" w:hAnsi="Arial"/>
          <w:sz w:val="22"/>
          <w:szCs w:val="22"/>
        </w:rPr>
        <w:t xml:space="preserve">Frequency distribution — shows how often each value occurs</w:t>
      </w:r>
    </w:p>
    <w:p>
      <w:pPr>
        <w:pStyle w:val="ListParagraph"/>
        <w:numPr>
          <w:ilvl w:val="0"/>
          <w:numId w:val="2"/>
        </w:numPr>
        <w:spacing w:after="40" w:before="40"/>
      </w:pPr>
      <w:r>
        <w:rPr>
          <w:rFonts w:ascii="Arial" w:cs="Arial" w:eastAsia="Arial" w:hAnsi="Arial"/>
          <w:sz w:val="22"/>
          <w:szCs w:val="22"/>
        </w:rPr>
        <w:t xml:space="preserve">Percentage and proportion — express parts of the whole</w:t>
      </w:r>
    </w:p>
    <w:p>
      <w:pPr>
        <w:pStyle w:val="ListParagraph"/>
        <w:numPr>
          <w:ilvl w:val="0"/>
          <w:numId w:val="2"/>
        </w:numPr>
        <w:spacing w:after="40" w:before="40"/>
      </w:pPr>
      <w:r>
        <w:rPr>
          <w:rFonts w:ascii="Arial" w:cs="Arial" w:eastAsia="Arial" w:hAnsi="Arial"/>
          <w:sz w:val="22"/>
          <w:szCs w:val="22"/>
        </w:rPr>
        <w:t xml:space="preserve">Charts and graphs — bar charts, pie charts, histograms, line graphs visualise data</w:t>
      </w:r>
    </w:p>
    <w:p>
      <w:pPr>
        <w:pStyle w:val="ListParagraph"/>
        <w:numPr>
          <w:ilvl w:val="0"/>
          <w:numId w:val="2"/>
        </w:numPr>
        <w:spacing w:after="40" w:before="40"/>
      </w:pPr>
      <w:r>
        <w:rPr>
          <w:rFonts w:ascii="Arial" w:cs="Arial" w:eastAsia="Arial" w:hAnsi="Arial"/>
          <w:sz w:val="22"/>
          <w:szCs w:val="22"/>
        </w:rPr>
        <w:t xml:space="preserve">Correlation — measures the strength and direction of the relationship between two variables</w:t>
      </w:r>
    </w:p>
    <w:p>
      <w:pPr>
        <w:pStyle w:val="ListParagraph"/>
        <w:numPr>
          <w:ilvl w:val="0"/>
          <w:numId w:val="2"/>
        </w:numPr>
        <w:spacing w:after="40" w:before="40"/>
      </w:pPr>
      <w:r>
        <w:rPr>
          <w:rFonts w:ascii="Arial" w:cs="Arial" w:eastAsia="Arial" w:hAnsi="Arial"/>
          <w:sz w:val="22"/>
          <w:szCs w:val="22"/>
        </w:rPr>
        <w:t xml:space="preserve">Inferential statistics — draw conclusions about a population from sample data (chi-square, t-test)</w:t>
      </w:r>
    </w:p>
    <w:p>
      <w:pPr>
        <w:spacing w:after="80" w:before="0"/>
      </w:pPr>
    </w:p>
    <w:p>
      <w:pPr>
        <w:spacing w:after="80" w:before="200"/>
      </w:pPr>
      <w:r>
        <w:rPr>
          <w:rFonts w:ascii="Arial" w:cs="Arial" w:eastAsia="Arial" w:hAnsi="Arial"/>
          <w:b/>
          <w:bCs/>
          <w:color w:val="333333"/>
          <w:sz w:val="24"/>
          <w:szCs w:val="24"/>
        </w:rPr>
        <w:t xml:space="preserve">Qualitative Data Analysis</w:t>
      </w:r>
    </w:p>
    <w:p>
      <w:pPr>
        <w:pStyle w:val="ListParagraph"/>
        <w:numPr>
          <w:ilvl w:val="0"/>
          <w:numId w:val="2"/>
        </w:numPr>
        <w:spacing w:after="40" w:before="40"/>
      </w:pPr>
      <w:r>
        <w:rPr>
          <w:rFonts w:ascii="Arial" w:cs="Arial" w:eastAsia="Arial" w:hAnsi="Arial"/>
          <w:sz w:val="22"/>
          <w:szCs w:val="22"/>
        </w:rPr>
        <w:t xml:space="preserve">Transcription — converting audio/video interviews to text</w:t>
      </w:r>
    </w:p>
    <w:p>
      <w:pPr>
        <w:pStyle w:val="ListParagraph"/>
        <w:numPr>
          <w:ilvl w:val="0"/>
          <w:numId w:val="2"/>
        </w:numPr>
        <w:spacing w:after="40" w:before="40"/>
      </w:pPr>
      <w:r>
        <w:rPr>
          <w:rFonts w:ascii="Arial" w:cs="Arial" w:eastAsia="Arial" w:hAnsi="Arial"/>
          <w:sz w:val="22"/>
          <w:szCs w:val="22"/>
        </w:rPr>
        <w:t xml:space="preserve">Coding — labelling segments of text with categories or themes</w:t>
      </w:r>
    </w:p>
    <w:p>
      <w:pPr>
        <w:pStyle w:val="ListParagraph"/>
        <w:numPr>
          <w:ilvl w:val="0"/>
          <w:numId w:val="2"/>
        </w:numPr>
        <w:spacing w:after="40" w:before="40"/>
      </w:pPr>
      <w:r>
        <w:rPr>
          <w:rFonts w:ascii="Arial" w:cs="Arial" w:eastAsia="Arial" w:hAnsi="Arial"/>
          <w:sz w:val="22"/>
          <w:szCs w:val="22"/>
        </w:rPr>
        <w:t xml:space="preserve">Thematic analysis — identifying recurring themes and patterns in qualitative data</w:t>
      </w:r>
    </w:p>
    <w:p>
      <w:pPr>
        <w:pStyle w:val="ListParagraph"/>
        <w:numPr>
          <w:ilvl w:val="0"/>
          <w:numId w:val="2"/>
        </w:numPr>
        <w:spacing w:after="40" w:before="40"/>
      </w:pPr>
      <w:r>
        <w:rPr>
          <w:rFonts w:ascii="Arial" w:cs="Arial" w:eastAsia="Arial" w:hAnsi="Arial"/>
          <w:sz w:val="22"/>
          <w:szCs w:val="22"/>
        </w:rPr>
        <w:t xml:space="preserve">Content analysis — systematically counting or categorising communication content</w:t>
      </w:r>
    </w:p>
    <w:p>
      <w:pPr>
        <w:pStyle w:val="ListParagraph"/>
        <w:numPr>
          <w:ilvl w:val="0"/>
          <w:numId w:val="2"/>
        </w:numPr>
        <w:spacing w:after="40" w:before="40"/>
      </w:pPr>
      <w:r>
        <w:rPr>
          <w:rFonts w:ascii="Arial" w:cs="Arial" w:eastAsia="Arial" w:hAnsi="Arial"/>
          <w:sz w:val="22"/>
          <w:szCs w:val="22"/>
        </w:rPr>
        <w:t xml:space="preserve">Narrative analysis — interpreting the stories and experiences shared by participants</w:t>
      </w:r>
    </w:p>
    <w:p>
      <w:pPr>
        <w:spacing w:after="80" w:before="0"/>
      </w:pPr>
    </w:p>
    <w:p>
      <w:pPr>
        <w:pBdr>
          <w:left w:val="single" w:color="1565C0" w:sz="24" w:space="8"/>
        </w:pBdr>
        <w:shd w:fill="E3F2FD" w:val="clear"/>
        <w:spacing w:after="160" w:before="160"/>
        <w:ind w:left="240"/>
      </w:pPr>
      <w:r>
        <w:rPr>
          <w:rFonts w:ascii="Arial" w:cs="Arial" w:eastAsia="Arial" w:hAnsi="Arial"/>
          <w:color w:val="1A1A1A"/>
          <w:sz w:val="21"/>
          <w:szCs w:val="21"/>
        </w:rPr>
        <w:t xml:space="preserve">EXAM TIP: Know the measures of central tendency: Mean = sum/count (affected by outliers); Median = middle value (not affected by outliers); Mode = most frequent value. For skewed data, median is a better measure than mean.</w:t>
      </w:r>
    </w:p>
    <w:p>
      <w:r>
        <w:br w:type="page"/>
      </w:r>
    </w:p>
    <w:p>
      <w:pPr>
        <w:pBdr>
          <w:bottom w:val="single" w:color="1565C0" w:sz="8" w:space="4"/>
        </w:pBdr>
        <w:spacing w:after="240" w:before="360"/>
      </w:pPr>
      <w:r>
        <w:rPr>
          <w:rFonts w:ascii="Arial" w:cs="Arial" w:eastAsia="Arial" w:hAnsi="Arial"/>
          <w:b/>
          <w:bCs/>
          <w:color w:val="1565C0"/>
          <w:sz w:val="32"/>
          <w:szCs w:val="32"/>
        </w:rPr>
        <w:t xml:space="preserve">Unit 8: Research Ethics &amp; Report Writing</w:t>
      </w:r>
    </w:p>
    <w:p>
      <w:pPr>
        <w:spacing w:after="160" w:before="80"/>
      </w:pPr>
      <w:r>
        <w:rPr>
          <w:rFonts w:ascii="Arial" w:cs="Arial" w:eastAsia="Arial" w:hAnsi="Arial"/>
          <w:sz w:val="22"/>
          <w:szCs w:val="22"/>
        </w:rPr>
        <w:t xml:space="preserve">Research ethics ensures that studies are conducted with integrity and respect for participants. A well-structured research report communicates findings clearly and professionally following academic conventions.</w:t>
      </w:r>
    </w:p>
    <w:p>
      <w:pPr>
        <w:spacing w:after="80" w:before="200"/>
      </w:pPr>
      <w:r>
        <w:rPr>
          <w:rFonts w:ascii="Arial" w:cs="Arial" w:eastAsia="Arial" w:hAnsi="Arial"/>
          <w:b/>
          <w:bCs/>
          <w:color w:val="333333"/>
          <w:sz w:val="24"/>
          <w:szCs w:val="24"/>
        </w:rPr>
        <w:t xml:space="preserve">Key Ethical Principles in Research</w:t>
      </w:r>
    </w:p>
    <w:p>
      <w:pPr>
        <w:pStyle w:val="ListParagraph"/>
        <w:numPr>
          <w:ilvl w:val="0"/>
          <w:numId w:val="2"/>
        </w:numPr>
        <w:spacing w:after="40" w:before="40"/>
      </w:pPr>
      <w:r>
        <w:rPr>
          <w:rFonts w:ascii="Arial" w:cs="Arial" w:eastAsia="Arial" w:hAnsi="Arial"/>
          <w:sz w:val="22"/>
          <w:szCs w:val="22"/>
        </w:rPr>
        <w:t xml:space="preserve">Informed consent — participants must be told about the study and agree voluntarily</w:t>
      </w:r>
    </w:p>
    <w:p>
      <w:pPr>
        <w:pStyle w:val="ListParagraph"/>
        <w:numPr>
          <w:ilvl w:val="0"/>
          <w:numId w:val="2"/>
        </w:numPr>
        <w:spacing w:after="40" w:before="40"/>
      </w:pPr>
      <w:r>
        <w:rPr>
          <w:rFonts w:ascii="Arial" w:cs="Arial" w:eastAsia="Arial" w:hAnsi="Arial"/>
          <w:sz w:val="22"/>
          <w:szCs w:val="22"/>
        </w:rPr>
        <w:t xml:space="preserve">Confidentiality — personal information shared by participants must not be disclosed</w:t>
      </w:r>
    </w:p>
    <w:p>
      <w:pPr>
        <w:pStyle w:val="ListParagraph"/>
        <w:numPr>
          <w:ilvl w:val="0"/>
          <w:numId w:val="2"/>
        </w:numPr>
        <w:spacing w:after="40" w:before="40"/>
      </w:pPr>
      <w:r>
        <w:rPr>
          <w:rFonts w:ascii="Arial" w:cs="Arial" w:eastAsia="Arial" w:hAnsi="Arial"/>
          <w:sz w:val="22"/>
          <w:szCs w:val="22"/>
        </w:rPr>
        <w:t xml:space="preserve">Anonymity — participants' identities should not be revealed in the report</w:t>
      </w:r>
    </w:p>
    <w:p>
      <w:pPr>
        <w:pStyle w:val="ListParagraph"/>
        <w:numPr>
          <w:ilvl w:val="0"/>
          <w:numId w:val="2"/>
        </w:numPr>
        <w:spacing w:after="40" w:before="40"/>
      </w:pPr>
      <w:r>
        <w:rPr>
          <w:rFonts w:ascii="Arial" w:cs="Arial" w:eastAsia="Arial" w:hAnsi="Arial"/>
          <w:sz w:val="22"/>
          <w:szCs w:val="22"/>
        </w:rPr>
        <w:t xml:space="preserve">Do no harm — the study must not physically, psychologically, or socially harm participants</w:t>
      </w:r>
    </w:p>
    <w:p>
      <w:pPr>
        <w:pStyle w:val="ListParagraph"/>
        <w:numPr>
          <w:ilvl w:val="0"/>
          <w:numId w:val="2"/>
        </w:numPr>
        <w:spacing w:after="40" w:before="40"/>
      </w:pPr>
      <w:r>
        <w:rPr>
          <w:rFonts w:ascii="Arial" w:cs="Arial" w:eastAsia="Arial" w:hAnsi="Arial"/>
          <w:sz w:val="22"/>
          <w:szCs w:val="22"/>
        </w:rPr>
        <w:t xml:space="preserve">Voluntary participation — participants can withdraw at any time without penalty</w:t>
      </w:r>
    </w:p>
    <w:p>
      <w:pPr>
        <w:pStyle w:val="ListParagraph"/>
        <w:numPr>
          <w:ilvl w:val="0"/>
          <w:numId w:val="2"/>
        </w:numPr>
        <w:spacing w:after="40" w:before="40"/>
      </w:pPr>
      <w:r>
        <w:rPr>
          <w:rFonts w:ascii="Arial" w:cs="Arial" w:eastAsia="Arial" w:hAnsi="Arial"/>
          <w:sz w:val="22"/>
          <w:szCs w:val="22"/>
        </w:rPr>
        <w:t xml:space="preserve">Honesty and integrity — data must not be fabricated, falsified, or selectively reported</w:t>
      </w:r>
    </w:p>
    <w:p>
      <w:pPr>
        <w:pStyle w:val="ListParagraph"/>
        <w:numPr>
          <w:ilvl w:val="0"/>
          <w:numId w:val="2"/>
        </w:numPr>
        <w:spacing w:after="40" w:before="40"/>
      </w:pPr>
      <w:r>
        <w:rPr>
          <w:rFonts w:ascii="Arial" w:cs="Arial" w:eastAsia="Arial" w:hAnsi="Arial"/>
          <w:sz w:val="22"/>
          <w:szCs w:val="22"/>
        </w:rPr>
        <w:t xml:space="preserve">Plagiarism avoidance — all sources must be properly cited and credited</w:t>
      </w:r>
    </w:p>
    <w:p>
      <w:pPr>
        <w:spacing w:after="80" w:before="0"/>
      </w:pPr>
    </w:p>
    <w:p>
      <w:pPr>
        <w:spacing w:after="80" w:before="200"/>
      </w:pPr>
      <w:r>
        <w:rPr>
          <w:rFonts w:ascii="Arial" w:cs="Arial" w:eastAsia="Arial" w:hAnsi="Arial"/>
          <w:b/>
          <w:bCs/>
          <w:color w:val="333333"/>
          <w:sz w:val="24"/>
          <w:szCs w:val="24"/>
        </w:rPr>
        <w:t xml:space="preserve">Structure of a Research Report</w:t>
      </w:r>
    </w:p>
    <w:p>
      <w:pPr>
        <w:pStyle w:val="ListParagraph"/>
        <w:numPr>
          <w:ilvl w:val="0"/>
          <w:numId w:val="2"/>
        </w:numPr>
        <w:spacing w:after="40" w:before="40"/>
      </w:pPr>
      <w:r>
        <w:rPr>
          <w:rFonts w:ascii="Arial" w:cs="Arial" w:eastAsia="Arial" w:hAnsi="Arial"/>
          <w:sz w:val="22"/>
          <w:szCs w:val="22"/>
        </w:rPr>
        <w:t xml:space="preserve">Title Page — title, author, institution, date</w:t>
      </w:r>
    </w:p>
    <w:p>
      <w:pPr>
        <w:pStyle w:val="ListParagraph"/>
        <w:numPr>
          <w:ilvl w:val="0"/>
          <w:numId w:val="2"/>
        </w:numPr>
        <w:spacing w:after="40" w:before="40"/>
      </w:pPr>
      <w:r>
        <w:rPr>
          <w:rFonts w:ascii="Arial" w:cs="Arial" w:eastAsia="Arial" w:hAnsi="Arial"/>
          <w:sz w:val="22"/>
          <w:szCs w:val="22"/>
        </w:rPr>
        <w:t xml:space="preserve">Abstract — brief summary (150–250 words) of objectives, methodology, findings, conclusion</w:t>
      </w:r>
    </w:p>
    <w:p>
      <w:pPr>
        <w:pStyle w:val="ListParagraph"/>
        <w:numPr>
          <w:ilvl w:val="0"/>
          <w:numId w:val="2"/>
        </w:numPr>
        <w:spacing w:after="40" w:before="40"/>
      </w:pPr>
      <w:r>
        <w:rPr>
          <w:rFonts w:ascii="Arial" w:cs="Arial" w:eastAsia="Arial" w:hAnsi="Arial"/>
          <w:sz w:val="22"/>
          <w:szCs w:val="22"/>
        </w:rPr>
        <w:t xml:space="preserve">Table of Contents</w:t>
      </w:r>
    </w:p>
    <w:p>
      <w:pPr>
        <w:pStyle w:val="ListParagraph"/>
        <w:numPr>
          <w:ilvl w:val="0"/>
          <w:numId w:val="2"/>
        </w:numPr>
        <w:spacing w:after="40" w:before="40"/>
      </w:pPr>
      <w:r>
        <w:rPr>
          <w:rFonts w:ascii="Arial" w:cs="Arial" w:eastAsia="Arial" w:hAnsi="Arial"/>
          <w:sz w:val="22"/>
          <w:szCs w:val="22"/>
        </w:rPr>
        <w:t xml:space="preserve">Chapter 1: Introduction — background, problem statement, objectives, significance, scope</w:t>
      </w:r>
    </w:p>
    <w:p>
      <w:pPr>
        <w:pStyle w:val="ListParagraph"/>
        <w:numPr>
          <w:ilvl w:val="0"/>
          <w:numId w:val="2"/>
        </w:numPr>
        <w:spacing w:after="40" w:before="40"/>
      </w:pPr>
      <w:r>
        <w:rPr>
          <w:rFonts w:ascii="Arial" w:cs="Arial" w:eastAsia="Arial" w:hAnsi="Arial"/>
          <w:sz w:val="22"/>
          <w:szCs w:val="22"/>
        </w:rPr>
        <w:t xml:space="preserve">Chapter 2: Literature Review — theoretical framework, review of related studies</w:t>
      </w:r>
    </w:p>
    <w:p>
      <w:pPr>
        <w:pStyle w:val="ListParagraph"/>
        <w:numPr>
          <w:ilvl w:val="0"/>
          <w:numId w:val="2"/>
        </w:numPr>
        <w:spacing w:after="40" w:before="40"/>
      </w:pPr>
      <w:r>
        <w:rPr>
          <w:rFonts w:ascii="Arial" w:cs="Arial" w:eastAsia="Arial" w:hAnsi="Arial"/>
          <w:sz w:val="22"/>
          <w:szCs w:val="22"/>
        </w:rPr>
        <w:t xml:space="preserve">Chapter 3: Methodology — research design, population, sampling, data collection, analysis methods</w:t>
      </w:r>
    </w:p>
    <w:p>
      <w:pPr>
        <w:pStyle w:val="ListParagraph"/>
        <w:numPr>
          <w:ilvl w:val="0"/>
          <w:numId w:val="2"/>
        </w:numPr>
        <w:spacing w:after="40" w:before="40"/>
      </w:pPr>
      <w:r>
        <w:rPr>
          <w:rFonts w:ascii="Arial" w:cs="Arial" w:eastAsia="Arial" w:hAnsi="Arial"/>
          <w:sz w:val="22"/>
          <w:szCs w:val="22"/>
        </w:rPr>
        <w:t xml:space="preserve">Chapter 4: Data Presentation &amp; Analysis — findings presented with tables/charts</w:t>
      </w:r>
    </w:p>
    <w:p>
      <w:pPr>
        <w:pStyle w:val="ListParagraph"/>
        <w:numPr>
          <w:ilvl w:val="0"/>
          <w:numId w:val="2"/>
        </w:numPr>
        <w:spacing w:after="40" w:before="40"/>
      </w:pPr>
      <w:r>
        <w:rPr>
          <w:rFonts w:ascii="Arial" w:cs="Arial" w:eastAsia="Arial" w:hAnsi="Arial"/>
          <w:sz w:val="22"/>
          <w:szCs w:val="22"/>
        </w:rPr>
        <w:t xml:space="preserve">Chapter 5: Discussion, Conclusions &amp; Recommendations</w:t>
      </w:r>
    </w:p>
    <w:p>
      <w:pPr>
        <w:pStyle w:val="ListParagraph"/>
        <w:numPr>
          <w:ilvl w:val="0"/>
          <w:numId w:val="2"/>
        </w:numPr>
        <w:spacing w:after="40" w:before="40"/>
      </w:pPr>
      <w:r>
        <w:rPr>
          <w:rFonts w:ascii="Arial" w:cs="Arial" w:eastAsia="Arial" w:hAnsi="Arial"/>
          <w:sz w:val="22"/>
          <w:szCs w:val="22"/>
        </w:rPr>
        <w:t xml:space="preserve">References/Bibliography</w:t>
      </w:r>
    </w:p>
    <w:p>
      <w:pPr>
        <w:pStyle w:val="ListParagraph"/>
        <w:numPr>
          <w:ilvl w:val="0"/>
          <w:numId w:val="2"/>
        </w:numPr>
        <w:spacing w:after="40" w:before="40"/>
      </w:pPr>
      <w:r>
        <w:rPr>
          <w:rFonts w:ascii="Arial" w:cs="Arial" w:eastAsia="Arial" w:hAnsi="Arial"/>
          <w:sz w:val="22"/>
          <w:szCs w:val="22"/>
        </w:rPr>
        <w:t xml:space="preserve">Appendices — questionnaires, raw data, consent forms</w:t>
      </w:r>
    </w:p>
    <w:p>
      <w:pPr>
        <w:spacing w:after="80" w:before="0"/>
      </w:pPr>
    </w:p>
    <w:p>
      <w:pPr>
        <w:pBdr>
          <w:left w:val="single" w:color="1565C0" w:sz="24" w:space="8"/>
        </w:pBdr>
        <w:shd w:fill="E3F2FD" w:val="clear"/>
        <w:spacing w:after="160" w:before="160"/>
        <w:ind w:left="240"/>
      </w:pPr>
      <w:r>
        <w:rPr>
          <w:rFonts w:ascii="Arial" w:cs="Arial" w:eastAsia="Arial" w:hAnsi="Arial"/>
          <w:color w:val="1A1A1A"/>
          <w:sz w:val="21"/>
          <w:szCs w:val="21"/>
        </w:rPr>
        <w:t xml:space="preserve">EXAM TIP: The abstract must stand alone — a reader should understand the entire study from the abstract alone. It includes: purpose, methodology, key findings, and conclusions. Do NOT include citations in the abstract.</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BSM 121 — Ground to Mastery Notes</w:t>
    </w:r>
    <w:r>
      <w:rPr>
        <w:rFonts w:ascii="Arial" w:cs="Arial" w:eastAsia="Arial" w:hAnsi="Arial"/>
        <w:sz w:val="18"/>
        <w:szCs w:val="18"/>
      </w:rPr>
      <w:t xml:space="preserve">	</w:t>
    </w:r>
    <w:r>
      <w:rPr>
        <w:rFonts w:ascii="Arial" w:cs="Arial" w:eastAsia="Arial" w:hAnsi="Arial"/>
        <w:color w:val="888888"/>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pPr>
    <w:r>
      <w:rPr>
        <w:rFonts w:ascii="Arial" w:cs="Arial" w:eastAsia="Arial" w:hAnsi="Arial"/>
        <w:b/>
        <w:bCs/>
        <w:color w:val="1565C0"/>
        <w:sz w:val="18"/>
        <w:szCs w:val="18"/>
      </w:rPr>
      <w:t xml:space="preserve">BSM 121 — Research Methods</w:t>
    </w:r>
    <w:r>
      <w:rPr>
        <w:rFonts w:ascii="Arial" w:cs="Arial" w:eastAsia="Arial" w:hAnsi="Arial"/>
        <w:color w:val="888888"/>
        <w:sz w:val="18"/>
        <w:szCs w:val="18"/>
      </w:rPr>
      <w:t xml:space="preserve">   |   DCS Year 1, Semester 2   |   UICT Uganda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2026-04-06T12:35:46.292Z</dcterms:created>
  <dcterms:modified xsi:type="dcterms:W3CDTF">2026-04-06T12:35:46.292Z</dcterms:modified>
</cp:coreProperties>
</file>

<file path=docProps/custom.xml><?xml version="1.0" encoding="utf-8"?>
<Properties xmlns="http://schemas.openxmlformats.org/officeDocument/2006/custom-properties" xmlns:vt="http://schemas.openxmlformats.org/officeDocument/2006/docPropsVTypes"/>
</file>