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#!usr/bin/env python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#Made using the ROS WIki Tutorial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rospy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from std_msgs.msg import String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#function to say what message we have received from the publisher node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def callback(message):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#In the rospy log print what we’ve heard, and also print on Python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rospy.loginfo(rospy.get_caller_id() + “I heard %s“, message.data)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print(rospy.get_caller_id() + “I heard %s“, message.data)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#Main listener node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def listener_Node():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#Initialize the node and make it anonymous so that is has a unique name so we can run multiple instances of the same program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rospy.init_node(‘listener’, anonymous=True)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#Designate the node as a subscriber to the publisher node ‘chatter’, and run the function callback as soon as we get a message in the form of a string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rospy.Subscriber(“chatter”, String, callback)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#Don’t exit until this node stops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rospy.spin()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#Start the function when the program runs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if __name__ == ‘__main__’: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listener_Node()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