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0EF4C" w14:textId="77777777" w:rsidR="00692A5C" w:rsidRDefault="003C38CF">
      <w:pPr>
        <w:pStyle w:val="FirstParagraph"/>
      </w:pPr>
      <w:r>
        <w:t xml:space="preserve"> </w:t>
      </w:r>
    </w:p>
    <w:p w14:paraId="4BB0EF4D" w14:textId="77777777" w:rsidR="00692A5C" w:rsidRDefault="003C38CF">
      <w:pPr>
        <w:pStyle w:val="BodyText"/>
      </w:pPr>
      <w:r>
        <w:t xml:space="preserve"> </w:t>
      </w:r>
    </w:p>
    <w:p w14:paraId="4BB0EF4E" w14:textId="77777777" w:rsidR="00692A5C" w:rsidRDefault="003C38CF">
      <w:pPr>
        <w:pStyle w:val="Heading1"/>
      </w:pPr>
      <w:bookmarkStart w:id="0" w:name="title"/>
      <w:r>
        <w:t>Too Beautiful to be Fake: Attractive Faces are Less Likely to be Judged as Artificially Generated</w:t>
      </w:r>
    </w:p>
    <w:p w14:paraId="4BB0EF4F" w14:textId="77777777" w:rsidR="00692A5C" w:rsidRDefault="003C38CF">
      <w:pPr>
        <w:pStyle w:val="Author"/>
      </w:pPr>
      <w:r>
        <w:t xml:space="preserve"> </w:t>
      </w:r>
    </w:p>
    <w:p w14:paraId="4BB0EF50" w14:textId="77777777" w:rsidR="00692A5C" w:rsidRDefault="003C38CF">
      <w:pPr>
        <w:pStyle w:val="Author"/>
      </w:pPr>
      <w:r>
        <w:t>Dominique Makowski</w:t>
      </w:r>
      <w:r>
        <w:rPr>
          <w:vertAlign w:val="superscript"/>
        </w:rPr>
        <w:t>1</w:t>
      </w:r>
      <w:r>
        <w:t>, An Shu Te</w:t>
      </w:r>
      <w:r>
        <w:rPr>
          <w:vertAlign w:val="superscript"/>
        </w:rPr>
        <w:t>2</w:t>
      </w:r>
      <w:r>
        <w:t>, Stephanie Kirk</w:t>
      </w:r>
      <w:r>
        <w:rPr>
          <w:vertAlign w:val="superscript"/>
        </w:rPr>
        <w:t>2</w:t>
      </w:r>
      <w:r>
        <w:t>, Ngoi Zi Liang</w:t>
      </w:r>
      <w:r>
        <w:rPr>
          <w:vertAlign w:val="superscript"/>
        </w:rPr>
        <w:t>2</w:t>
      </w:r>
      <w:r>
        <w:t>, Panagiotis Mavros</w:t>
      </w:r>
      <w:r>
        <w:rPr>
          <w:vertAlign w:val="superscript"/>
        </w:rPr>
        <w:t>3</w:t>
      </w:r>
      <w:r>
        <w:t>, and S.H. Annabel Chen</w:t>
      </w:r>
      <w:r>
        <w:rPr>
          <w:vertAlign w:val="superscript"/>
        </w:rPr>
        <w:t>1,4,5,6</w:t>
      </w:r>
    </w:p>
    <w:p w14:paraId="4BB0EF51" w14:textId="77777777" w:rsidR="00692A5C" w:rsidRDefault="003C38CF">
      <w:pPr>
        <w:pStyle w:val="Author"/>
      </w:pPr>
      <w:r>
        <w:rPr>
          <w:vertAlign w:val="superscript"/>
        </w:rPr>
        <w:t>1</w:t>
      </w:r>
      <w:r>
        <w:t>School of Psychology, University of Sussex</w:t>
      </w:r>
    </w:p>
    <w:p w14:paraId="4BB0EF52" w14:textId="77777777" w:rsidR="00692A5C" w:rsidRDefault="003C38CF">
      <w:pPr>
        <w:pStyle w:val="Author"/>
      </w:pPr>
      <w:r>
        <w:rPr>
          <w:vertAlign w:val="superscript"/>
        </w:rPr>
        <w:t>2</w:t>
      </w:r>
      <w:r>
        <w:t>School of Social Sciences, Nanyang Technological University</w:t>
      </w:r>
    </w:p>
    <w:p w14:paraId="4BB0EF53" w14:textId="77777777" w:rsidR="00692A5C" w:rsidRDefault="003C38CF">
      <w:pPr>
        <w:pStyle w:val="Author"/>
      </w:pPr>
      <w:r>
        <w:rPr>
          <w:vertAlign w:val="superscript"/>
        </w:rPr>
        <w:t>3</w:t>
      </w:r>
      <w:r>
        <w:t>Department of Economics and Social Sciences, Télécom Paris</w:t>
      </w:r>
    </w:p>
    <w:p w14:paraId="4BB0EF54" w14:textId="77777777" w:rsidR="00692A5C" w:rsidRDefault="003C38CF">
      <w:pPr>
        <w:pStyle w:val="Author"/>
      </w:pPr>
      <w:r>
        <w:rPr>
          <w:vertAlign w:val="superscript"/>
        </w:rPr>
        <w:t>4</w:t>
      </w:r>
      <w:r>
        <w:t>LKC Medicine, Nanyang Technological University</w:t>
      </w:r>
    </w:p>
    <w:p w14:paraId="4BB0EF55" w14:textId="77777777" w:rsidR="00692A5C" w:rsidRDefault="003C38CF">
      <w:pPr>
        <w:pStyle w:val="Author"/>
      </w:pPr>
      <w:r>
        <w:rPr>
          <w:vertAlign w:val="superscript"/>
        </w:rPr>
        <w:t>5</w:t>
      </w:r>
      <w:r>
        <w:t>National Institute of Education</w:t>
      </w:r>
    </w:p>
    <w:p w14:paraId="4BB0EF56" w14:textId="77777777" w:rsidR="00692A5C" w:rsidRDefault="003C38CF">
      <w:pPr>
        <w:pStyle w:val="Author"/>
      </w:pPr>
      <w:r>
        <w:rPr>
          <w:vertAlign w:val="superscript"/>
        </w:rPr>
        <w:t>6</w:t>
      </w:r>
      <w:r>
        <w:t>Centre for Research and Development in Learning, Nanyang Technological University</w:t>
      </w:r>
    </w:p>
    <w:p w14:paraId="4BB0EF57" w14:textId="77777777" w:rsidR="00692A5C" w:rsidRDefault="003C38CF">
      <w:pPr>
        <w:pStyle w:val="BodyText"/>
      </w:pPr>
      <w:r>
        <w:t xml:space="preserve"> </w:t>
      </w:r>
    </w:p>
    <w:p w14:paraId="4BB0EF58" w14:textId="77777777" w:rsidR="00692A5C" w:rsidRDefault="003C38CF">
      <w:pPr>
        <w:pStyle w:val="BodyText"/>
      </w:pPr>
      <w:r>
        <w:t xml:space="preserve"> </w:t>
      </w:r>
    </w:p>
    <w:p w14:paraId="4BB0EF59" w14:textId="77777777" w:rsidR="00692A5C" w:rsidRDefault="003C38CF">
      <w:pPr>
        <w:pStyle w:val="Heading1"/>
      </w:pPr>
      <w:bookmarkStart w:id="1" w:name="author-note"/>
      <w:bookmarkEnd w:id="0"/>
      <w:r>
        <w:t>Author Note</w:t>
      </w:r>
    </w:p>
    <w:p w14:paraId="4BB0EF5A" w14:textId="77777777" w:rsidR="00692A5C" w:rsidRDefault="003C38CF">
      <w:pPr>
        <w:pStyle w:val="FirstParagraph"/>
      </w:pPr>
      <w:r>
        <w:t xml:space="preserve">Dominique Makowski </w:t>
      </w:r>
      <w:r>
        <w:rPr>
          <w:noProof/>
        </w:rPr>
        <w:drawing>
          <wp:inline distT="0" distB="0" distL="0" distR="0" wp14:anchorId="4BB0EFFD" wp14:editId="4BB0EFFE">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http://orcid.org/0000-0001-5375-9967</w:t>
      </w:r>
    </w:p>
    <w:p w14:paraId="4BB0EF5B" w14:textId="77777777" w:rsidR="00692A5C" w:rsidRDefault="003C38CF">
      <w:pPr>
        <w:pStyle w:val="BodyText"/>
      </w:pPr>
      <w:r>
        <w:t xml:space="preserve">An Shu Te </w:t>
      </w:r>
      <w:r>
        <w:rPr>
          <w:noProof/>
        </w:rPr>
        <w:drawing>
          <wp:inline distT="0" distB="0" distL="0" distR="0" wp14:anchorId="4BB0EFFF" wp14:editId="4BB0F000">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http://orcid.org/0000-0002-9312-5552</w:t>
      </w:r>
    </w:p>
    <w:p w14:paraId="4BB0EF5C" w14:textId="77777777" w:rsidR="00692A5C" w:rsidRDefault="003C38CF">
      <w:pPr>
        <w:pStyle w:val="BodyText"/>
      </w:pPr>
      <w:r>
        <w:t xml:space="preserve">Stephanie Kirk </w:t>
      </w:r>
      <w:r>
        <w:rPr>
          <w:noProof/>
        </w:rPr>
        <w:drawing>
          <wp:inline distT="0" distB="0" distL="0" distR="0" wp14:anchorId="4BB0F001" wp14:editId="4BB0F002">
            <wp:extent cx="152400" cy="152400"/>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http://orcid.org/0000-0002-9312-5552</w:t>
      </w:r>
    </w:p>
    <w:p w14:paraId="4BB0EF5D" w14:textId="77777777" w:rsidR="00692A5C" w:rsidRDefault="003C38CF">
      <w:pPr>
        <w:pStyle w:val="BodyText"/>
      </w:pPr>
      <w:r>
        <w:t xml:space="preserve">Panagiotis Mavros </w:t>
      </w:r>
      <w:bookmarkStart w:id="2" w:name="orchid"/>
      <w:r>
        <w:rPr>
          <w:noProof/>
        </w:rPr>
        <w:drawing>
          <wp:inline distT="0" distB="0" distL="0" distR="0" wp14:anchorId="4BB0F003" wp14:editId="4BB0F004">
            <wp:extent cx="152400" cy="152400"/>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
      <w:r>
        <w:t xml:space="preserve"> http://orcid.org/0000-0002-1540-5516</w:t>
      </w:r>
    </w:p>
    <w:p w14:paraId="4BB0EF5E" w14:textId="77777777" w:rsidR="00692A5C" w:rsidRDefault="003C38CF">
      <w:pPr>
        <w:pStyle w:val="BodyText"/>
      </w:pPr>
      <w:r>
        <w:t xml:space="preserve">Author roles were classified using the Contributor Role Taxonomy (CRediT; https://credit.niso.org/) as follows: </w:t>
      </w:r>
      <w:r>
        <w:rPr>
          <w:i/>
          <w:iCs/>
        </w:rPr>
        <w:t>Dominique Makowski</w:t>
      </w:r>
      <w:r>
        <w:rPr>
          <w:b/>
          <w:bCs/>
        </w:rPr>
        <w:t xml:space="preserve">: </w:t>
      </w:r>
      <w:r>
        <w:t xml:space="preserve">conceptualization, data curation, formal analysis, funding acquisition, investigation, methodology, project administration, resources, software, supervision, validation, visualization, and writing – original draft. </w:t>
      </w:r>
      <w:r>
        <w:rPr>
          <w:i/>
          <w:iCs/>
        </w:rPr>
        <w:t>An Shu Te</w:t>
      </w:r>
      <w:r>
        <w:rPr>
          <w:b/>
          <w:bCs/>
        </w:rPr>
        <w:t xml:space="preserve">: </w:t>
      </w:r>
      <w:r>
        <w:t xml:space="preserve">project administration, resources, and writing – original draft. </w:t>
      </w:r>
      <w:r>
        <w:rPr>
          <w:i/>
          <w:iCs/>
        </w:rPr>
        <w:t>Stephanie Kirk</w:t>
      </w:r>
      <w:r>
        <w:rPr>
          <w:b/>
          <w:bCs/>
        </w:rPr>
        <w:t xml:space="preserve">: </w:t>
      </w:r>
      <w:r>
        <w:t xml:space="preserve">project </w:t>
      </w:r>
      <w:r>
        <w:lastRenderedPageBreak/>
        <w:t xml:space="preserve">administration, resources, and writing – original draft. </w:t>
      </w:r>
      <w:r>
        <w:rPr>
          <w:i/>
          <w:iCs/>
        </w:rPr>
        <w:t>Ngoi Zi Liang</w:t>
      </w:r>
      <w:r>
        <w:rPr>
          <w:b/>
          <w:bCs/>
        </w:rPr>
        <w:t xml:space="preserve">: </w:t>
      </w:r>
      <w:r>
        <w:t xml:space="preserve">project administration, resources, and writing – review &amp; editing. </w:t>
      </w:r>
      <w:r>
        <w:rPr>
          <w:i/>
          <w:iCs/>
        </w:rPr>
        <w:t>Panagiotis Mavros</w:t>
      </w:r>
      <w:r>
        <w:rPr>
          <w:b/>
          <w:bCs/>
        </w:rPr>
        <w:t xml:space="preserve">: </w:t>
      </w:r>
      <w:r>
        <w:t>supervision and wri</w:t>
      </w:r>
      <w:r>
        <w:t xml:space="preserve">ting – review &amp; editing. </w:t>
      </w:r>
      <w:r>
        <w:rPr>
          <w:i/>
          <w:iCs/>
        </w:rPr>
        <w:t>S.H. Annabel Chen</w:t>
      </w:r>
      <w:r>
        <w:rPr>
          <w:b/>
          <w:bCs/>
        </w:rPr>
        <w:t xml:space="preserve">: </w:t>
      </w:r>
      <w:r>
        <w:t>project administration, supervision, and writing – review &amp; editing</w:t>
      </w:r>
    </w:p>
    <w:p w14:paraId="4BB0EF5F" w14:textId="77777777" w:rsidR="00692A5C" w:rsidRDefault="003C38CF">
      <w:pPr>
        <w:pStyle w:val="BodyText"/>
      </w:pPr>
      <w:r>
        <w:t>Correspondence concerning this article should be addressed to Dominique Makowski, School of Psychology, University of Sussex, Email: D.Makowski@sussex.ac.uk</w:t>
      </w:r>
    </w:p>
    <w:p w14:paraId="4BB0EF60" w14:textId="77777777" w:rsidR="00692A5C" w:rsidRDefault="003C38CF">
      <w:r>
        <w:br w:type="page"/>
      </w:r>
    </w:p>
    <w:p w14:paraId="4BB0EF61" w14:textId="77777777" w:rsidR="00692A5C" w:rsidRDefault="003C38CF">
      <w:pPr>
        <w:pStyle w:val="Heading1"/>
      </w:pPr>
      <w:bookmarkStart w:id="3" w:name="abstract"/>
      <w:bookmarkEnd w:id="1"/>
      <w:r>
        <w:lastRenderedPageBreak/>
        <w:t>Abstract</w:t>
      </w:r>
    </w:p>
    <w:p w14:paraId="4BB0EF62" w14:textId="77777777" w:rsidR="00692A5C" w:rsidRDefault="003C38CF">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w:t>
      </w:r>
      <w:r>
        <w:t>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w:t>
      </w:r>
      <w:r>
        <w:t>al traits such as narcissism and paranoid ideation.</w:t>
      </w:r>
    </w:p>
    <w:p w14:paraId="4BB0EF63" w14:textId="77777777" w:rsidR="00692A5C" w:rsidRDefault="003C38CF">
      <w:pPr>
        <w:pStyle w:val="BodyText"/>
      </w:pPr>
      <w:r>
        <w:rPr>
          <w:i/>
          <w:iCs/>
        </w:rPr>
        <w:t>Keywords</w:t>
      </w:r>
      <w:r>
        <w:t>: attractiveness, AI-generated images, fiction, fake news, sense of reality</w:t>
      </w:r>
    </w:p>
    <w:p w14:paraId="4BB0EF64" w14:textId="77777777" w:rsidR="00692A5C" w:rsidRDefault="003C38CF">
      <w:r>
        <w:br w:type="page"/>
      </w:r>
    </w:p>
    <w:p w14:paraId="4BB0EF65" w14:textId="77777777" w:rsidR="00692A5C" w:rsidRDefault="003C38CF">
      <w:pPr>
        <w:pStyle w:val="Heading1"/>
      </w:pPr>
      <w:bookmarkStart w:id="4" w:name="firstheader"/>
      <w:bookmarkEnd w:id="3"/>
      <w:r>
        <w:lastRenderedPageBreak/>
        <w:t>Too Beautiful to be Fake: Attractive Faces are Less Likely to be Judged as Artificially Generated</w:t>
      </w:r>
    </w:p>
    <w:p w14:paraId="4BB0EF66" w14:textId="77777777" w:rsidR="00692A5C" w:rsidRDefault="003C38CF">
      <w:pPr>
        <w:pStyle w:val="FirstParagraph"/>
      </w:pPr>
      <w:r>
        <w:t>Advancements in technology have now made it possible to create near-perfect simulations that are indistinguishable from reality. These simulations are more affordable, faster to produce, and more accessible than at any other time in human history. These artificial, yet realistic constructs permeate all areas of life through immersive works of fiction, deep fakes (real-like images and videos generated by deep learning algorithms), virtual and augmented reality (VR and AR), artificial beings (artificial intel</w:t>
      </w:r>
      <w:r>
        <w:t xml:space="preserve">ligence “bots” with or without a physical form), fake news and skewed narratives, of which ground truth is often hard to access (Nightingale &amp; Farid, 2022). Such developments not only carry important consequences for the technological and entertainment sectors, but also for security and politics - for instance if used for propaganda and disinformation, recruitment into malevolent organizations, or religious indoctrination (Pantserev, 2020). This issue is central to what has been coined the “post-truth era” </w:t>
      </w:r>
      <w:r>
        <w:t>(Lewandowsky et al., 2017), in which the distinction (and lack thereof) between authentic and simulated objects will play a critical role.</w:t>
      </w:r>
    </w:p>
    <w:p w14:paraId="4BB0EF67" w14:textId="77777777" w:rsidR="00692A5C" w:rsidRDefault="003C38CF">
      <w:pPr>
        <w:pStyle w:val="BodyText"/>
      </w:pPr>
      <w:r>
        <w:t>While not all simulations have achieved perfect realism, such as Computer Generated Images (CGI) in movies or via recent algorithms such as GANs or diffusion model, which often include distortions or lack certain key details distinguishing them from real images (Corvi et al., 2022; McDonnell &amp; Breidt, 2010), it is fair to assume that these technical limitations will become negligible in the near future. This is particularly true in the field of face generation, where face-generation algorithms are already a</w:t>
      </w:r>
      <w:r>
        <w:t xml:space="preserve">ble to create stimuli that are virtually indistinguishable from real photos (Moshel et al., 2022; Nightingale &amp; Farid, 2022; Tucciarelli et al., 2020). Such a technological feat, however, leads to a new question: if real and fake stimuli </w:t>
      </w:r>
      <w:r>
        <w:lastRenderedPageBreak/>
        <w:t>cannot be differentiated based on their objective “physical” characteristics, how can we form judgements regarding their nature?</w:t>
      </w:r>
    </w:p>
    <w:p w14:paraId="4BB0EF68" w14:textId="77777777" w:rsidR="00692A5C" w:rsidRDefault="003C38CF">
      <w:pPr>
        <w:pStyle w:val="BodyText"/>
      </w:pPr>
      <w:r>
        <w:t xml:space="preserve">Literature shows that the context surrounding a stimulus often plays an important role in the assessment of its reality (a process henceforth referred to as </w:t>
      </w:r>
      <w:r>
        <w:rPr>
          <w:i/>
          <w:iCs/>
        </w:rPr>
        <w:t>simulation monitoring</w:t>
      </w:r>
      <w:r>
        <w:t>,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 and its credibility, authority and expertise, to help facilitate their evaluation (Michael &amp; Sanso</w:t>
      </w:r>
      <w:r>
        <w:t>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4BB0EF69" w14:textId="77777777" w:rsidR="00692A5C" w:rsidRDefault="003C38CF">
      <w:pPr>
        <w:pStyle w:val="CaptionedFigure"/>
      </w:pPr>
      <w:r>
        <w:rPr>
          <w:noProof/>
        </w:rPr>
        <w:lastRenderedPageBreak/>
        <w:drawing>
          <wp:inline distT="0" distB="0" distL="0" distR="0" wp14:anchorId="4BB0F005" wp14:editId="4BB0F006">
            <wp:extent cx="5943600" cy="4754880"/>
            <wp:effectExtent l="0" t="0" r="0" b="0"/>
            <wp:docPr id="37"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38" name="Picture" descr="../../figures/figure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4BB0EF6A" w14:textId="77777777" w:rsidR="00692A5C" w:rsidRDefault="003C38CF">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4BB0EF6B" w14:textId="77777777" w:rsidR="00692A5C" w:rsidRDefault="003C38CF">
      <w:pPr>
        <w:pStyle w:val="BodyText"/>
      </w:pPr>
      <w:r>
        <w:t>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w:t>
      </w:r>
      <w:r>
        <w:t xml:space="preserve">on of it by biasing the attention deployment towards </w:t>
      </w:r>
      <w:r>
        <w:lastRenderedPageBreak/>
        <w:t>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w:t>
      </w:r>
    </w:p>
    <w:p w14:paraId="4BB0EF6C" w14:textId="77777777" w:rsidR="00692A5C" w:rsidRDefault="003C38CF">
      <w:pPr>
        <w:pStyle w:val="BodyText"/>
      </w:pPr>
      <w:r>
        <w:t>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w:t>
      </w:r>
      <w:r>
        <w:t>,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w:t>
      </w:r>
      <w:r>
        <w:t>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familiarity (Begg et al., 1992), could also play a role in guiding our appraisal of a stimulus.</w:t>
      </w:r>
    </w:p>
    <w:p w14:paraId="4BB0EF6D" w14:textId="77777777" w:rsidR="00692A5C" w:rsidRDefault="003C38CF">
      <w:pPr>
        <w:pStyle w:val="BodyText"/>
      </w:pPr>
      <w:r>
        <w:t xml:space="preserve">Due to their popularity as a target of CGI technology and the prospect offered with facial features that can be experimentally manipulated, AI-generated images of faces are increasingly used to study face processing (Dawel et al., 2021), in particular in relationship with saliency or </w:t>
      </w:r>
      <w:r>
        <w:lastRenderedPageBreak/>
        <w:t>emotions, as well as to other important components of face evaluation, such as trustworthiness or attractiveness (Balas &amp; Pacella, 2017; Calbi et al., 2017; Sobieraj &amp; Krämer, 2014; Tsikandilakis et al., 2019). Interestingly, artificially created faces rated as more attractive (by an independent group of raters) were perceived as less real (Tucciarelli et al., 2020). Conversely, Liefooghe et al. (2022) reports that attractiveness ratings were significantly lower when participants who were told that the face</w:t>
      </w:r>
      <w:r>
        <w:t>s were AI-generated were compared to those who had no prior knowledge. Whereas this line of evidence suggests that reality beliefs have an effect on face attractiveness ratings, the opposite question - whether attractiveness contributes to the formation of reality beliefs - has received little attention to date.</w:t>
      </w:r>
    </w:p>
    <w:p w14:paraId="4BB0EF6E" w14:textId="77777777" w:rsidR="00692A5C" w:rsidRDefault="003C38CF">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beliefs. This exploratory study primarily aims at investigating the effect of facial attractiveness on simulation monitoring, i.e., on the beliefs that an image is real or artificially generated. Based on the </w:t>
      </w:r>
      <w:r>
        <w:rPr>
          <w:i/>
          <w:iCs/>
        </w:rPr>
        <w:t>affective reality theory</w:t>
      </w:r>
      <w:r>
        <w:t xml:space="preserve"> (Makowski, 2023), which suggests that salient and emotional stimuli are perceived to be more real (up to a point of reversal after which beliefs of fiction becomes used an emotion regulation strategy), we hypothesize a quadratic relationship between perceived realness and attractiveness: faces rated as highly attractive or unattractive will more likely be believed to be real. We expect a similar relationship with trustworthiness ratings given its well-established link with attractiv</w:t>
      </w:r>
      <w:r>
        <w:t xml:space="preserve">eness (Bartosik et al., 2021; Garrido &amp; Prada, 2017; Liefooghe et al., 2022; Little et al., 2011), and a positive relationship with familiarity (as more familiar faces would appear as more salient, self-relevant and anchored in reality). Additionally, we will further explore the link shared by dispositional traits, such as personality and attitude </w:t>
      </w:r>
      <w:r>
        <w:lastRenderedPageBreak/>
        <w:t>towards AI, with simulation monitoring tendencies. Importantly, this study does investigate the discriminative accuracy between “true” photos and “true” artificia</w:t>
      </w:r>
      <w:r>
        <w:t>lly-generated images (which we consider more a technological issue than a psychological one), focusing on the beliefs that a stimulus is real or fake, independently of its true nature.</w:t>
      </w:r>
    </w:p>
    <w:p w14:paraId="4BB0EF6F" w14:textId="77777777" w:rsidR="00692A5C" w:rsidRDefault="003C38CF">
      <w:pPr>
        <w:pStyle w:val="Heading2"/>
      </w:pPr>
      <w:bookmarkStart w:id="5" w:name="methods"/>
      <w:r>
        <w:t>Methods</w:t>
      </w:r>
    </w:p>
    <w:p w14:paraId="4BB0EF70" w14:textId="77777777" w:rsidR="00692A5C" w:rsidRDefault="003C38CF">
      <w:pPr>
        <w:pStyle w:val="FirstParagraph"/>
      </w:pPr>
      <w:r>
        <w:t xml:space="preserve">All the material (preregistration, experiment demo, experiment code, raw data, analysis script with complementary figures and analyses, etc.) is available at </w:t>
      </w:r>
      <w:hyperlink r:id="rId10">
        <w:r>
          <w:rPr>
            <w:rStyle w:val="Hyperlink"/>
            <w:b/>
            <w:bCs/>
          </w:rPr>
          <w:t>https://github.com/RealityBending/FakeFace</w:t>
        </w:r>
      </w:hyperlink>
      <w:r>
        <w:t>.</w:t>
      </w:r>
    </w:p>
    <w:p w14:paraId="4BB0EF71" w14:textId="77777777" w:rsidR="00692A5C" w:rsidRDefault="003C38CF">
      <w:pPr>
        <w:pStyle w:val="BodyText"/>
      </w:pPr>
      <w:r>
        <w:rPr>
          <w:b/>
          <w:bCs/>
        </w:rPr>
        <w:t>Ethics Statement.</w:t>
      </w:r>
      <w:r>
        <w:t xml:space="preserve"> This study was approved by the NTU Institutional Review Board (NTU IRB-2022-187)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4BB0EF72" w14:textId="77777777" w:rsidR="00692A5C" w:rsidRDefault="003C38CF">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realistic images”), of which we mixed with 5 i</w:t>
      </w:r>
      <w:r>
        <w:t>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intolerance to </w:t>
      </w:r>
      <w:r>
        <w:lastRenderedPageBreak/>
        <w:t>uncertainty. Self-rated attractiveness was also assessed using 2 items - one measurin</w:t>
      </w:r>
      <w:r>
        <w:t>g general attractiveness  (“How attractive would you say you are?” Marcinkowska et al., 2021) and the other measuring physical attractiveness  (“How would you rate your own physical attractiveness relative to the average,” Spielmann et al., 2020). 3 attention check questions were also embedded in the surveys.</w:t>
      </w:r>
    </w:p>
    <w:p w14:paraId="4BB0EF73" w14:textId="77777777" w:rsidR="00692A5C" w:rsidRDefault="003C38CF">
      <w:pPr>
        <w:pStyle w:val="BodyText"/>
      </w:pPr>
      <w:r>
        <w:t xml:space="preserve">In the second part of this study, 109 images of neutral-expression faces from the validated American Multiracial Face Database  (AMFD, J. M. Chen et al., 2021) were presented to the participants for 500ms each, in a randomized order, following a fixation cross display (750 ms). 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w:t>
      </w:r>
      <w:r>
        <w:t>king”).</w:t>
      </w:r>
    </w:p>
    <w:p w14:paraId="4BB0EF74" w14:textId="77777777" w:rsidR="00692A5C" w:rsidRDefault="003C38CF">
      <w:pPr>
        <w:pStyle w:val="BodyText"/>
      </w:pPr>
      <w:r>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4BB0EF75" w14:textId="77777777" w:rsidR="00692A5C" w:rsidRDefault="003C38CF">
      <w:pPr>
        <w:pStyle w:val="BodyText"/>
      </w:pPr>
      <w:r>
        <w:rPr>
          <w:b/>
          <w:bCs/>
        </w:rPr>
        <w:lastRenderedPageBreak/>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w:t>
      </w:r>
      <w:r>
        <w:t>nt proficiency in English to ensure that the experiment instructions would be well-understood. Participants were incentivised with a reward of about  for completing the study, which took about 45 minutes to finish. Demographic variables (age, gender, sexual orientation, education and ethnicity) were self-reported on a voluntary basis.</w:t>
      </w:r>
    </w:p>
    <w:p w14:paraId="4BB0EF76" w14:textId="77777777" w:rsidR="00692A5C" w:rsidRDefault="003C38CF">
      <w:pPr>
        <w:pStyle w:val="BodyText"/>
      </w:pPr>
      <w:r>
        <w:t>We excluded 5 participants that either failed 2 (&gt;= 66.6%) or more attention check questions, took an implausibly short time to finish the questionnaires or had incomplete responses. The final sample included 145 participants (Mean age = 28.3, SD = 9.0, range: [19, 66]; Sex: 48.3% females, 51.0% males, 0.7% others).</w:t>
      </w:r>
    </w:p>
    <w:p w14:paraId="4BB0EF77" w14:textId="77777777" w:rsidR="00692A5C" w:rsidRDefault="003C38CF">
      <w:pPr>
        <w:pStyle w:val="BodyText"/>
      </w:pPr>
      <w:r>
        <w:rPr>
          <w:b/>
          <w:bCs/>
        </w:rPr>
        <w:t>Data Analysis.</w:t>
      </w:r>
      <w:r>
        <w:t xml:space="preserve"> </w:t>
      </w:r>
      <w:r>
        <w:t xml:space="preserve">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(attracti</w:t>
      </w:r>
      <w:r>
        <w:t>veness, beauty, trustworthiness and familiarity), was modelled using mixed beta regressions (suited for outcome variables expressed in percentages). The models included the participants and stimuli as random factors.</w:t>
      </w:r>
    </w:p>
    <w:p w14:paraId="4BB0EF78" w14:textId="77777777" w:rsidR="00692A5C" w:rsidRDefault="003C38CF">
      <w:pPr>
        <w:pStyle w:val="BodyText"/>
      </w:pPr>
      <w:r>
        <w:lastRenderedPageBreak/>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w:t>
      </w:r>
      <w:r>
        <w:t xml:space="preserve"> effects.</w:t>
      </w:r>
    </w:p>
    <w:p w14:paraId="4BB0EF79" w14:textId="77777777" w:rsidR="00692A5C" w:rsidRDefault="003C38CF">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the two remaining variables </w:t>
      </w:r>
      <w:r>
        <w:rPr>
          <w:i/>
          <w:iCs/>
        </w:rPr>
        <w:t>mutatis mutandis</w:t>
      </w:r>
      <w:r>
        <w:t>. The analysis focused on sexual-orientation relevant stimuli, i.e., on faces that were aligned with respect to the participants’ sexual orientation (i.e., female faces for heterosexual males, male faces for homosexual males, etc.), and the models included the interaction with the participants’ gender (as a sexual d</w:t>
      </w:r>
      <w:r>
        <w:t xml:space="preserve">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w:t>
      </w:r>
      <w:r>
        <w:t>as orthogonal predictors.</w:t>
      </w:r>
    </w:p>
    <w:p w14:paraId="4BB0EF7A" w14:textId="77777777" w:rsidR="00692A5C" w:rsidRDefault="003C38CF">
      <w:pPr>
        <w:pStyle w:val="CaptionedFigure"/>
      </w:pPr>
      <w:r>
        <w:rPr>
          <w:noProof/>
        </w:rPr>
        <w:lastRenderedPageBreak/>
        <w:drawing>
          <wp:inline distT="0" distB="0" distL="0" distR="0" wp14:anchorId="4BB0F007" wp14:editId="4BB0F008">
            <wp:extent cx="5943600" cy="8012853"/>
            <wp:effectExtent l="0" t="0" r="0" b="0"/>
            <wp:docPr id="41" name="Picture"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42" name="Picture" descr="../../figures/Figure2.png"/>
                    <pic:cNvPicPr>
                      <a:picLocks noChangeAspect="1" noChangeArrowheads="1"/>
                    </pic:cNvPicPr>
                  </pic:nvPicPr>
                  <pic:blipFill>
                    <a:blip r:embed="rId11"/>
                    <a:stretch>
                      <a:fillRect/>
                    </a:stretch>
                  </pic:blipFill>
                  <pic:spPr bwMode="auto">
                    <a:xfrm>
                      <a:off x="0" y="0"/>
                      <a:ext cx="5943600" cy="8012853"/>
                    </a:xfrm>
                    <a:prstGeom prst="rect">
                      <a:avLst/>
                    </a:prstGeom>
                    <a:noFill/>
                    <a:ln w="9525">
                      <a:noFill/>
                      <a:headEnd/>
                      <a:tailEnd/>
                    </a:ln>
                  </pic:spPr>
                </pic:pic>
              </a:graphicData>
            </a:graphic>
          </wp:inline>
        </w:drawing>
      </w:r>
    </w:p>
    <w:p w14:paraId="4BB0EF7B" w14:textId="77777777" w:rsidR="00692A5C" w:rsidRDefault="003C38CF">
      <w:pPr>
        <w:pStyle w:val="ImageCaption"/>
      </w:pPr>
      <w:r>
        <w:lastRenderedPageBreak/>
        <w:t>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4BB0EF7C" w14:textId="77777777" w:rsidR="00692A5C" w:rsidRDefault="003C38CF">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4BB0EF7D" w14:textId="77777777" w:rsidR="00692A5C" w:rsidRDefault="003C38CF">
      <w:pPr>
        <w:pStyle w:val="Heading2"/>
      </w:pPr>
      <w:bookmarkStart w:id="6" w:name="results"/>
      <w:bookmarkEnd w:id="5"/>
      <w:r>
        <w:t>Results</w:t>
      </w:r>
    </w:p>
    <w:p w14:paraId="4BB0EF7E" w14:textId="77777777" w:rsidR="00692A5C" w:rsidRDefault="003C38CF">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4BB0EF7F" w14:textId="77777777" w:rsidR="00692A5C" w:rsidRDefault="003C38CF">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4BB0EF80" w14:textId="77777777" w:rsidR="00692A5C" w:rsidRDefault="003C38CF">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4BB0EF81" w14:textId="77777777" w:rsidR="00692A5C" w:rsidRDefault="003C38CF">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4BB0EF82" w14:textId="77777777" w:rsidR="00692A5C" w:rsidRDefault="003C38CF">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suggesting that non-trustworthy and highly trustworthy faces were rated with more confidence than average faces.</w:t>
      </w:r>
    </w:p>
    <w:p w14:paraId="4BB0EF83" w14:textId="77777777" w:rsidR="00692A5C" w:rsidRDefault="003C38CF">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4BB0EF84" w14:textId="77777777" w:rsidR="00692A5C" w:rsidRDefault="003C38CF">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4BB0EF85" w14:textId="77777777" w:rsidR="00692A5C" w:rsidRDefault="003C38CF">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4BB0EF86" w14:textId="77777777" w:rsidR="00692A5C" w:rsidRDefault="003C38CF">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4BB0EF87" w14:textId="77777777" w:rsidR="00692A5C" w:rsidRDefault="003C38CF">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4BB0EF88" w14:textId="77777777" w:rsidR="00692A5C" w:rsidRDefault="003C38CF">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4BB0EF89" w14:textId="77777777" w:rsidR="00692A5C" w:rsidRDefault="003C38CF">
      <w:pPr>
        <w:pStyle w:val="BodyText"/>
      </w:pPr>
      <w:r>
        <w:t xml:space="preserve">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w:t>
      </w:r>
      <w:r>
        <w:t>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4BB0EF8A" w14:textId="77777777" w:rsidR="00692A5C" w:rsidRDefault="003C38CF">
      <w:pPr>
        <w:pStyle w:val="Heading2"/>
      </w:pPr>
      <w:bookmarkStart w:id="7" w:name="discussion"/>
      <w:bookmarkEnd w:id="6"/>
      <w:r>
        <w:lastRenderedPageBreak/>
        <w:t>Discussion</w:t>
      </w:r>
    </w:p>
    <w:p w14:paraId="4BB0EF8B" w14:textId="77777777" w:rsidR="00692A5C" w:rsidRDefault="003C38CF">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w:t>
      </w:r>
      <w:r>
        <w:t>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4BB0EF8C" w14:textId="77777777" w:rsidR="00692A5C" w:rsidRDefault="003C38CF">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w:t>
      </w:r>
      <w:r>
        <w:t>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4BB0EF8D" w14:textId="77777777" w:rsidR="00692A5C" w:rsidRDefault="003C38CF">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w:t>
      </w:r>
      <w:r>
        <w:t xml:space="preserve"> distorting the relationship with simulation monitoring.  However, future studies should test this saliency-based hypothesis by measuring constructs closer to salience and its effects, for instance using neuroimaging (Indovina &amp; Macaluso, 2007; Lou et al., 2015) or physiological markers  (e.g., heart rate deceleration, Skora et al., 2022).</w:t>
      </w:r>
    </w:p>
    <w:p w14:paraId="4BB0EF8E" w14:textId="77777777" w:rsidR="00692A5C" w:rsidRDefault="003C38CF">
      <w:pPr>
        <w:pStyle w:val="BodyText"/>
      </w:pPr>
      <w:r>
        <w:t xml:space="preserve">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t>
      </w:r>
      <w:r>
        <w:t>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4BB0EF8F" w14:textId="77777777" w:rsidR="00692A5C" w:rsidRDefault="003C38CF">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w:t>
      </w:r>
      <w:r>
        <w:t>s such, future studies should clarify this point by experimentally manipulating familiarity, for instance by modulating the amount of exposure to items before querying the simulation monitoring judgements.</w:t>
      </w:r>
    </w:p>
    <w:p w14:paraId="4BB0EF90" w14:textId="77777777" w:rsidR="00692A5C" w:rsidRDefault="003C38CF">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w:t>
      </w:r>
      <w:r>
        <w:t>le with higher narcissism scores less likely to engage in analytical reasoning strategies such as reflective thinking (Ahadzadeh et al., 2021; Littrell et al., 2020), and to be more vigilant and attentive to external stimuli (Carolan, 2017; Eddy, 2021; Grapsas et al., 2020).</w:t>
      </w:r>
    </w:p>
    <w:p w14:paraId="4BB0EF91" w14:textId="77777777" w:rsidR="00692A5C" w:rsidRDefault="003C38CF">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w:t>
      </w:r>
      <w:r>
        <w:t xml:space="preserve">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w:t>
      </w:r>
      <w:r>
        <w:t>ve confidence ratings.</w:t>
      </w:r>
    </w:p>
    <w:p w14:paraId="4BB0EF92" w14:textId="77777777" w:rsidR="00692A5C" w:rsidRDefault="003C38CF">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w:t>
      </w:r>
      <w:r>
        <w:t>irmed by future studies, would be in line with previous findings that persecutory delusions are predicted by a greater sense of presence in VR environments populated with virtual characters (Freeman et al., 2005).</w:t>
      </w:r>
    </w:p>
    <w:p w14:paraId="4BB0EF93" w14:textId="77777777" w:rsidR="00692A5C" w:rsidRDefault="003C38CF">
      <w:pPr>
        <w:pStyle w:val="BodyText"/>
      </w:pPr>
      <w:r>
        <w:t>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w:t>
      </w:r>
      <w:r>
        <w:t xml:space="preserve">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4BB0EF94" w14:textId="77777777" w:rsidR="00692A5C" w:rsidRDefault="003C38CF">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w:t>
      </w:r>
      <w:r>
        <w:t>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w:t>
      </w:r>
      <w:r>
        <w:t>rity on perceived realness judgements.</w:t>
      </w:r>
    </w:p>
    <w:p w14:paraId="4BB0EF95" w14:textId="77777777" w:rsidR="00692A5C" w:rsidRDefault="003C38CF">
      <w:pPr>
        <w:pStyle w:val="BodyText"/>
      </w:pPr>
      <w:r>
        <w:t>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(as compared to judging completely new items) cannot be discarded. Future studies could examine that by incorporating novel face images or increasing the duration of the re-</w:t>
      </w:r>
      <w:r>
        <w:t>exposure delay.</w:t>
      </w:r>
    </w:p>
    <w:p w14:paraId="4BB0EF96" w14:textId="77777777" w:rsidR="00692A5C" w:rsidRDefault="003C38CF">
      <w:pPr>
        <w:pStyle w:val="BodyText"/>
      </w:pPr>
      <w:r>
        <w:t xml:space="preserve">Another issue is the impact on reality judgements of the prior explicit instruction that “about half of the faces were AI-generated and the other half real photos”. Given this prior information given to participants, it might seems like our enthusiasm pertaining to the finding </w:t>
      </w:r>
      <w:r>
        <w:lastRenderedPageBreak/>
        <w:t>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Moreover, it is to note that the paradigm did not instruct participants to balance their answers according to a certain distribution (e.g., 50-50), mer</w:t>
      </w:r>
      <w:r>
        <w:t>ely providing them a description of the dataset.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 belief of the participants), and a bias would progressively appear towards responding “fake” (as participants realize that all stimuli are of similar nature an</w:t>
      </w:r>
      <w:r>
        <w:t>d that they have to “make up” for the prevalence of their “real” answers to fulfil the expected proportion of responses given the instructions).</w:t>
      </w:r>
    </w:p>
    <w:p w14:paraId="4BB0EF97" w14:textId="77777777" w:rsidR="00692A5C" w:rsidRDefault="003C38CF">
      <w:pPr>
        <w:pStyle w:val="BodyText"/>
      </w:pPr>
      <w:r>
        <w:t>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w:t>
      </w:r>
      <w:r>
        <w:t xml:space="preserve">ng the case, future studies should study the impact of these higher-order expectations on ratings (for instance, Tucciarelli et al., 2020 found that merely mentioning that some faces were AI generated decreased, on average, the trustworthiness ratings for all faces) as well as on the simulation monitoring process itself (i.e., the “criterion”: would people form and distribute judgements differently). This can be </w:t>
      </w:r>
      <w:r>
        <w:lastRenderedPageBreak/>
        <w:t xml:space="preserve">studied by modulating this expectation in a controlled fashion (e.g., “most of the images </w:t>
      </w:r>
      <w:r>
        <w:rPr>
          <w:i/>
          <w:iCs/>
        </w:rPr>
        <w:t xml:space="preserve">but a </w:t>
      </w:r>
      <w:r>
        <w:rPr>
          <w:i/>
          <w:iCs/>
        </w:rPr>
        <w:t>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4BB0EF98" w14:textId="77777777" w:rsidR="00692A5C" w:rsidRDefault="003C38CF">
      <w:pPr>
        <w:pStyle w:val="BodyText"/>
      </w:pPr>
      <w:r>
        <w:t>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w:t>
      </w:r>
      <w:r>
        <w:t>he stimulus - like hair or eyes in the case of faces) to guide their reality beliefs.</w:t>
      </w:r>
    </w:p>
    <w:p w14:paraId="4BB0EF99" w14:textId="77777777" w:rsidR="00692A5C" w:rsidRDefault="003C38CF">
      <w:pPr>
        <w:pStyle w:val="BodyText"/>
      </w:pPr>
      <w:r>
        <w:t>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w:t>
      </w:r>
      <w:r>
        <w:t xml:space="preserve"> beliefs that the stimuli were real or fake. We believe that these findings provide the foundations to help us understand what drives reality beliefs in an increasingly reality-ambiguous world.</w:t>
      </w:r>
    </w:p>
    <w:p w14:paraId="4BB0EF9A" w14:textId="77777777" w:rsidR="00692A5C" w:rsidRDefault="003C38CF">
      <w:pPr>
        <w:pStyle w:val="Heading1"/>
      </w:pPr>
      <w:bookmarkStart w:id="8" w:name="data-availability"/>
      <w:bookmarkEnd w:id="7"/>
      <w:bookmarkEnd w:id="4"/>
      <w:r>
        <w:t>Data Availability</w:t>
      </w:r>
    </w:p>
    <w:p w14:paraId="4BB0EF9B" w14:textId="77777777" w:rsidR="00692A5C" w:rsidRDefault="003C38CF">
      <w:pPr>
        <w:pStyle w:val="FirstParagraph"/>
      </w:pPr>
      <w:r>
        <w:t>The datasets generated and/or analysed during the current study are available in the GitHub repository https://github.com/RealityBending/FakeFace</w:t>
      </w:r>
    </w:p>
    <w:p w14:paraId="4BB0EF9C" w14:textId="77777777" w:rsidR="00692A5C" w:rsidRDefault="003C38CF">
      <w:r>
        <w:br w:type="page"/>
      </w:r>
    </w:p>
    <w:p w14:paraId="4BB0EF9D" w14:textId="77777777" w:rsidR="00692A5C" w:rsidRDefault="003C38CF">
      <w:pPr>
        <w:pStyle w:val="Heading1"/>
      </w:pPr>
      <w:bookmarkStart w:id="9" w:name="references"/>
      <w:bookmarkEnd w:id="8"/>
      <w:r>
        <w:lastRenderedPageBreak/>
        <w:t>References</w:t>
      </w:r>
    </w:p>
    <w:p w14:paraId="4BB0EF9E" w14:textId="77777777" w:rsidR="00692A5C" w:rsidRDefault="003C38CF">
      <w:pPr>
        <w:pStyle w:val="Bibliography"/>
      </w:pPr>
      <w:bookmarkStart w:id="10" w:name="ref-abraham2009reality"/>
      <w:bookmarkStart w:id="11"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4BB0EF9F" w14:textId="77777777" w:rsidR="00692A5C" w:rsidRDefault="003C38CF">
      <w:pPr>
        <w:pStyle w:val="Bibliography"/>
      </w:pPr>
      <w:bookmarkStart w:id="12" w:name="ref-ahadzadeh2021social"/>
      <w:bookmarkEnd w:id="10"/>
      <w:r>
        <w:t xml:space="preserve">Ahadzadeh, A. S., Ong, F. S., &amp; Wu, S. L. (2021). Social media skepticism and belief in conspiracy theories about COVID-19: The moderating role of the dark triad. </w:t>
      </w:r>
      <w:r>
        <w:rPr>
          <w:i/>
          <w:iCs/>
        </w:rPr>
        <w:t>Current Psychology</w:t>
      </w:r>
      <w:r>
        <w:t>, 1–13.</w:t>
      </w:r>
    </w:p>
    <w:p w14:paraId="4BB0EFA0" w14:textId="77777777" w:rsidR="00692A5C" w:rsidRDefault="003C38CF">
      <w:pPr>
        <w:pStyle w:val="Bibliography"/>
      </w:pPr>
      <w:bookmarkStart w:id="13" w:name="ref-azevedo2020body"/>
      <w:bookmarkEnd w:id="12"/>
      <w:r>
        <w:t xml:space="preserve">Azevedo, R., Tucciarelli, R., De Beuklaer, S., Ambroziak, K., Jones, I., &amp; Tsakiris, M. (2020). </w:t>
      </w:r>
      <w:r>
        <w:rPr>
          <w:i/>
          <w:iCs/>
        </w:rPr>
        <w:t>A body of evidence:‘feeling in seeing’predicts realness judgments for photojournalistic images.</w:t>
      </w:r>
    </w:p>
    <w:p w14:paraId="4BB0EFA1" w14:textId="77777777" w:rsidR="00692A5C" w:rsidRDefault="003C38CF">
      <w:pPr>
        <w:pStyle w:val="Bibliography"/>
      </w:pPr>
      <w:bookmarkStart w:id="14" w:name="ref-bago2022emotion"/>
      <w:bookmarkEnd w:id="13"/>
      <w:r>
        <w:t xml:space="preserve">Bago, B., Rosenzweig, L. R., Berinsky, A. J., &amp; Rand, D. G. (2022). Emotion may predict susceptibility to fake news but emotion regulation does not seem to help. </w:t>
      </w:r>
      <w:r>
        <w:rPr>
          <w:i/>
          <w:iCs/>
        </w:rPr>
        <w:t>Cognition and Emotion</w:t>
      </w:r>
      <w:r>
        <w:t>, 1–15.</w:t>
      </w:r>
    </w:p>
    <w:p w14:paraId="4BB0EFA2" w14:textId="77777777" w:rsidR="00692A5C" w:rsidRDefault="003C38CF">
      <w:pPr>
        <w:pStyle w:val="Bibliography"/>
      </w:pPr>
      <w:bookmarkStart w:id="15" w:name="ref-bailey2021gender"/>
      <w:bookmarkEnd w:id="14"/>
      <w:r>
        <w:t xml:space="preserve">Bailey, A. (2021). </w:t>
      </w:r>
      <w:r>
        <w:rPr>
          <w:i/>
          <w:iCs/>
        </w:rPr>
        <w:t>A gender in-group effect on facial recall</w:t>
      </w:r>
      <w:r>
        <w:t xml:space="preserve"> [PhD thesis]. University of Tasmania.</w:t>
      </w:r>
    </w:p>
    <w:p w14:paraId="4BB0EFA3" w14:textId="77777777" w:rsidR="00692A5C" w:rsidRDefault="003C38CF">
      <w:pPr>
        <w:pStyle w:val="Bibliography"/>
      </w:pPr>
      <w:bookmarkStart w:id="16" w:name="ref-balas2017"/>
      <w:bookmarkEnd w:id="15"/>
      <w:r>
        <w:t xml:space="preserve">Balas, B., &amp; Pacella, J. (2017). Trustworthiness perception is disrupted in artificial faces. </w:t>
      </w:r>
      <w:r>
        <w:rPr>
          <w:i/>
          <w:iCs/>
        </w:rPr>
        <w:t>Computers in Human Behavior</w:t>
      </w:r>
      <w:r>
        <w:t xml:space="preserve">, </w:t>
      </w:r>
      <w:r>
        <w:rPr>
          <w:i/>
          <w:iCs/>
        </w:rPr>
        <w:t>77</w:t>
      </w:r>
      <w:r>
        <w:t xml:space="preserve">. </w:t>
      </w:r>
      <w:hyperlink r:id="rId12">
        <w:r>
          <w:rPr>
            <w:rStyle w:val="Hyperlink"/>
          </w:rPr>
          <w:t>https://doi.org/10.1016/j.chb.2017.08.045</w:t>
        </w:r>
      </w:hyperlink>
    </w:p>
    <w:p w14:paraId="4BB0EFA4" w14:textId="77777777" w:rsidR="00692A5C" w:rsidRDefault="003C38CF">
      <w:pPr>
        <w:pStyle w:val="Bibliography"/>
      </w:pPr>
      <w:bookmarkStart w:id="17" w:name="ref-bartosik2021you"/>
      <w:bookmarkEnd w:id="16"/>
      <w:r>
        <w:t xml:space="preserve">Bartosik, B., Wojcik, G. M., Brzezicka, A., &amp; Kawiak, A. (2021). Are you able to trust me? Analysis of the relationships between personality traits and the assessment of attractiveness and trust. </w:t>
      </w:r>
      <w:r>
        <w:rPr>
          <w:i/>
          <w:iCs/>
        </w:rPr>
        <w:t>Frontiers in Human Neuroscience</w:t>
      </w:r>
      <w:r>
        <w:t xml:space="preserve">, </w:t>
      </w:r>
      <w:r>
        <w:rPr>
          <w:i/>
          <w:iCs/>
        </w:rPr>
        <w:t>15</w:t>
      </w:r>
      <w:r>
        <w:t>, 685530.</w:t>
      </w:r>
    </w:p>
    <w:p w14:paraId="4BB0EFA5" w14:textId="77777777" w:rsidR="00692A5C" w:rsidRDefault="003C38CF">
      <w:pPr>
        <w:pStyle w:val="Bibliography"/>
      </w:pPr>
      <w:bookmarkStart w:id="18" w:name="ref-begg1992dissociation"/>
      <w:bookmarkEnd w:id="17"/>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4BB0EFA6" w14:textId="77777777" w:rsidR="00692A5C" w:rsidRDefault="003C38CF">
      <w:pPr>
        <w:pStyle w:val="Bibliography"/>
      </w:pPr>
      <w:bookmarkStart w:id="19" w:name="ref-berghel2018weaponizing"/>
      <w:bookmarkEnd w:id="18"/>
      <w:r>
        <w:lastRenderedPageBreak/>
        <w:t xml:space="preserve">Berghel, H. (2018). Weaponizing twitter litter: Abuse-forming networks and social media. </w:t>
      </w:r>
      <w:r>
        <w:rPr>
          <w:i/>
          <w:iCs/>
        </w:rPr>
        <w:t>Computer</w:t>
      </w:r>
      <w:r>
        <w:t xml:space="preserve">, </w:t>
      </w:r>
      <w:r>
        <w:rPr>
          <w:i/>
          <w:iCs/>
        </w:rPr>
        <w:t>51</w:t>
      </w:r>
      <w:r>
        <w:t>(4), 70–73.</w:t>
      </w:r>
    </w:p>
    <w:p w14:paraId="4BB0EFA7" w14:textId="77777777" w:rsidR="00692A5C" w:rsidRDefault="003C38CF">
      <w:pPr>
        <w:pStyle w:val="Bibliography"/>
      </w:pPr>
      <w:bookmarkStart w:id="20" w:name="ref-britt2019reasoned"/>
      <w:bookmarkEnd w:id="19"/>
      <w:r>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4BB0EFA8" w14:textId="77777777" w:rsidR="00692A5C" w:rsidRDefault="003C38CF">
      <w:pPr>
        <w:pStyle w:val="Bibliography"/>
      </w:pPr>
      <w:bookmarkStart w:id="21" w:name="ref-brunell2017narcissism"/>
      <w:bookmarkEnd w:id="20"/>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4BB0EFA9" w14:textId="77777777" w:rsidR="00692A5C" w:rsidRDefault="003C38CF">
      <w:pPr>
        <w:pStyle w:val="Bibliography"/>
      </w:pPr>
      <w:bookmarkStart w:id="22" w:name="ref-bryanov2021determinants"/>
      <w:bookmarkEnd w:id="21"/>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4BB0EFAA" w14:textId="77777777" w:rsidR="00692A5C" w:rsidRDefault="003C38CF">
      <w:pPr>
        <w:pStyle w:val="Bibliography"/>
      </w:pPr>
      <w:bookmarkStart w:id="23" w:name="ref-buunk2002age"/>
      <w:bookmarkEnd w:id="22"/>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4BB0EFAB" w14:textId="77777777" w:rsidR="00692A5C" w:rsidRDefault="003C38CF">
      <w:pPr>
        <w:pStyle w:val="Bibliography"/>
      </w:pPr>
      <w:bookmarkStart w:id="24" w:name="ref-calbi2017"/>
      <w:bookmarkEnd w:id="23"/>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3">
        <w:r>
          <w:rPr>
            <w:rStyle w:val="Hyperlink"/>
          </w:rPr>
          <w:t>https://www.frontiersin.org/articles/10.3389/fpsyg.2017.01684</w:t>
        </w:r>
      </w:hyperlink>
    </w:p>
    <w:p w14:paraId="4BB0EFAC" w14:textId="77777777" w:rsidR="00692A5C" w:rsidRDefault="003C38CF">
      <w:pPr>
        <w:pStyle w:val="Bibliography"/>
      </w:pPr>
      <w:bookmarkStart w:id="25" w:name="ref-campbell2004narcissism"/>
      <w:bookmarkEnd w:id="24"/>
      <w:r>
        <w:t xml:space="preserve">Campbell, W. K., Goodie, A. S., &amp; Foster, J. D. (2004). Narcissism, confidence, and risk attitude. </w:t>
      </w:r>
      <w:r>
        <w:rPr>
          <w:i/>
          <w:iCs/>
        </w:rPr>
        <w:t>Journal of Behavioral Decision Making</w:t>
      </w:r>
      <w:r>
        <w:t xml:space="preserve">, </w:t>
      </w:r>
      <w:r>
        <w:rPr>
          <w:i/>
          <w:iCs/>
        </w:rPr>
        <w:t>17</w:t>
      </w:r>
      <w:r>
        <w:t>(4), 297–311.</w:t>
      </w:r>
    </w:p>
    <w:p w14:paraId="4BB0EFAD" w14:textId="77777777" w:rsidR="00692A5C" w:rsidRDefault="003C38CF">
      <w:pPr>
        <w:pStyle w:val="Bibliography"/>
      </w:pPr>
      <w:bookmarkStart w:id="26" w:name="ref-carleton2007fearing"/>
      <w:bookmarkEnd w:id="25"/>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4BB0EFAE" w14:textId="77777777" w:rsidR="00692A5C" w:rsidRDefault="003C38CF">
      <w:pPr>
        <w:pStyle w:val="Bibliography"/>
      </w:pPr>
      <w:bookmarkStart w:id="27" w:name="ref-carolan2017searching"/>
      <w:bookmarkEnd w:id="26"/>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4BB0EFAF" w14:textId="77777777" w:rsidR="00692A5C" w:rsidRDefault="003C38CF">
      <w:pPr>
        <w:pStyle w:val="Bibliography"/>
      </w:pPr>
      <w:bookmarkStart w:id="28" w:name="ref-chatterjee2017master"/>
      <w:bookmarkEnd w:id="27"/>
      <w:r>
        <w:lastRenderedPageBreak/>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4BB0EFB0" w14:textId="77777777" w:rsidR="00692A5C" w:rsidRDefault="003C38CF">
      <w:pPr>
        <w:pStyle w:val="Bibliography"/>
      </w:pPr>
      <w:bookmarkStart w:id="29" w:name="ref-chen2021broadening"/>
      <w:bookmarkEnd w:id="28"/>
      <w:r>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4BB0EFB1" w14:textId="77777777" w:rsidR="00692A5C" w:rsidRDefault="003C38CF">
      <w:pPr>
        <w:pStyle w:val="Bibliography"/>
      </w:pPr>
      <w:bookmarkStart w:id="30" w:name="ref-chen2015news"/>
      <w:bookmarkEnd w:id="29"/>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4BB0EFB2" w14:textId="77777777" w:rsidR="00692A5C" w:rsidRDefault="003C38CF">
      <w:pPr>
        <w:pStyle w:val="Bibliography"/>
      </w:pPr>
      <w:bookmarkStart w:id="31" w:name="ref-corvi2022detection"/>
      <w:bookmarkEnd w:id="30"/>
      <w:r>
        <w:t xml:space="preserve">Corvi, R., Cozzolino, D., Zingarini, G., Poggi, G., Nagano, K., &amp; Verdoliva, L. (2022). On the detection of synthetic images generated by diffusion models. </w:t>
      </w:r>
      <w:r>
        <w:rPr>
          <w:i/>
          <w:iCs/>
        </w:rPr>
        <w:t>arXiv Preprint arXiv:2211.00680</w:t>
      </w:r>
      <w:r>
        <w:t>.</w:t>
      </w:r>
    </w:p>
    <w:p w14:paraId="4BB0EFB3" w14:textId="77777777" w:rsidR="00692A5C" w:rsidRDefault="003C38CF">
      <w:pPr>
        <w:pStyle w:val="Bibliography"/>
      </w:pPr>
      <w:bookmarkStart w:id="32" w:name="ref-dawel2021systematic"/>
      <w:bookmarkEnd w:id="31"/>
      <w:r>
        <w:t xml:space="preserve">Dawel, A., Miller, E. J., Horsburgh, A., &amp; Ford, P. (2021). A systematic survey of face stimuli used in psychological research 2000–2020. </w:t>
      </w:r>
      <w:r>
        <w:rPr>
          <w:i/>
          <w:iCs/>
        </w:rPr>
        <w:t>Behavior Research Methods</w:t>
      </w:r>
      <w:r>
        <w:t>, 1–13.</w:t>
      </w:r>
    </w:p>
    <w:p w14:paraId="4BB0EFB4" w14:textId="77777777" w:rsidR="00692A5C" w:rsidRDefault="003C38CF">
      <w:pPr>
        <w:pStyle w:val="Bibliography"/>
      </w:pPr>
      <w:bookmarkStart w:id="33" w:name="ref-de2015jspsych"/>
      <w:bookmarkEnd w:id="32"/>
      <w:r>
        <w:t xml:space="preserve">De Leeuw, J. R. (2015). jsPsych: A JavaScript library for creating behavioral experiments in a web browser. </w:t>
      </w:r>
      <w:r>
        <w:rPr>
          <w:i/>
          <w:iCs/>
        </w:rPr>
        <w:t>Behavior Research Methods</w:t>
      </w:r>
      <w:r>
        <w:t xml:space="preserve">, </w:t>
      </w:r>
      <w:r>
        <w:rPr>
          <w:i/>
          <w:iCs/>
        </w:rPr>
        <w:t>47</w:t>
      </w:r>
      <w:r>
        <w:t>(1), 1–12.</w:t>
      </w:r>
    </w:p>
    <w:p w14:paraId="4BB0EFB5" w14:textId="77777777" w:rsidR="00692A5C" w:rsidRDefault="003C38CF">
      <w:pPr>
        <w:pStyle w:val="Bibliography"/>
      </w:pPr>
      <w:bookmarkStart w:id="34" w:name="ref-ecker2022psychological"/>
      <w:bookmarkEnd w:id="33"/>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4BB0EFB6" w14:textId="77777777" w:rsidR="00692A5C" w:rsidRDefault="003C38CF">
      <w:pPr>
        <w:pStyle w:val="Bibliography"/>
      </w:pPr>
      <w:bookmarkStart w:id="35" w:name="ref-eddy2021self"/>
      <w:bookmarkEnd w:id="34"/>
      <w:r>
        <w:t xml:space="preserve">Eddy, C. M. (2021). Self-serving social strategies: A systematic review of social cognition in narcissism. </w:t>
      </w:r>
      <w:r>
        <w:rPr>
          <w:i/>
          <w:iCs/>
        </w:rPr>
        <w:t>Current Psychology</w:t>
      </w:r>
      <w:r>
        <w:t>, 1–19.</w:t>
      </w:r>
    </w:p>
    <w:p w14:paraId="4BB0EFB7" w14:textId="77777777" w:rsidR="00692A5C" w:rsidRDefault="003C38CF">
      <w:pPr>
        <w:pStyle w:val="Bibliography"/>
      </w:pPr>
      <w:bookmarkStart w:id="36" w:name="ref-fink2006facial"/>
      <w:bookmarkEnd w:id="35"/>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4BB0EFB8" w14:textId="77777777" w:rsidR="00692A5C" w:rsidRDefault="003C38CF">
      <w:pPr>
        <w:pStyle w:val="Bibliography"/>
      </w:pPr>
      <w:bookmarkStart w:id="37" w:name="ref-fornells2015people"/>
      <w:bookmarkEnd w:id="36"/>
      <w:r>
        <w:lastRenderedPageBreak/>
        <w:t xml:space="preserve">Fornells-Ambrojo, M., Freeman, D., Slater, M., Swapp, D., Antley, A., &amp; Barker, C. (2015). How do people with persecutory delusions evaluate threat in a controlled social environment? A qualitative study using virtual reality. </w:t>
      </w:r>
      <w:r>
        <w:rPr>
          <w:i/>
          <w:iCs/>
        </w:rPr>
        <w:t>Behavioural and Cognitive Psychotherapy</w:t>
      </w:r>
      <w:r>
        <w:t xml:space="preserve">, </w:t>
      </w:r>
      <w:r>
        <w:rPr>
          <w:i/>
          <w:iCs/>
        </w:rPr>
        <w:t>43</w:t>
      </w:r>
      <w:r>
        <w:t>(1), 89–107.</w:t>
      </w:r>
    </w:p>
    <w:p w14:paraId="4BB0EFB9" w14:textId="77777777" w:rsidR="00692A5C" w:rsidRDefault="003C38CF">
      <w:pPr>
        <w:pStyle w:val="Bibliography"/>
      </w:pPr>
      <w:bookmarkStart w:id="38" w:name="ref-freeman2005psychology"/>
      <w:bookmarkEnd w:id="37"/>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4BB0EFBA" w14:textId="77777777" w:rsidR="00692A5C" w:rsidRDefault="003C38CF">
      <w:pPr>
        <w:pStyle w:val="Bibliography"/>
      </w:pPr>
      <w:bookmarkStart w:id="39" w:name="ref-freeman2021revised"/>
      <w:bookmarkEnd w:id="38"/>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4BB0EFBB" w14:textId="77777777" w:rsidR="00692A5C" w:rsidRDefault="003C38CF">
      <w:pPr>
        <w:pStyle w:val="Bibliography"/>
      </w:pPr>
      <w:bookmarkStart w:id="40" w:name="ref-freeman2003can"/>
      <w:bookmarkEnd w:id="39"/>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4BB0EFBC" w14:textId="77777777" w:rsidR="00692A5C" w:rsidRDefault="003C38CF">
      <w:pPr>
        <w:pStyle w:val="Bibliography"/>
      </w:pPr>
      <w:bookmarkStart w:id="41" w:name="ref-garrido2017kdef"/>
      <w:bookmarkEnd w:id="40"/>
      <w:r>
        <w:t xml:space="preserve">Garrido, M. V., &amp; Prada, M. (2017). KDEF-PT: Valence, emotional intensity, familiarity and attractiveness ratings of angry, neutral, and happy faces. </w:t>
      </w:r>
      <w:r>
        <w:rPr>
          <w:i/>
          <w:iCs/>
        </w:rPr>
        <w:t>Frontiers in Psychology</w:t>
      </w:r>
      <w:r>
        <w:t xml:space="preserve">, </w:t>
      </w:r>
      <w:r>
        <w:rPr>
          <w:i/>
          <w:iCs/>
        </w:rPr>
        <w:t>8</w:t>
      </w:r>
      <w:r>
        <w:t>, 2181.</w:t>
      </w:r>
    </w:p>
    <w:p w14:paraId="4BB0EFBD" w14:textId="77777777" w:rsidR="00692A5C" w:rsidRDefault="003C38CF">
      <w:pPr>
        <w:pStyle w:val="Bibliography"/>
      </w:pPr>
      <w:bookmarkStart w:id="42" w:name="ref-gobbini2013prioritized"/>
      <w:bookmarkEnd w:id="41"/>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4BB0EFBE" w14:textId="77777777" w:rsidR="00692A5C" w:rsidRDefault="003C38CF">
      <w:pPr>
        <w:pStyle w:val="Bibliography"/>
      </w:pPr>
      <w:bookmarkStart w:id="43" w:name="ref-goldstein2009pleasure"/>
      <w:bookmarkEnd w:id="42"/>
      <w:r>
        <w:lastRenderedPageBreak/>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4BB0EFBF" w14:textId="77777777" w:rsidR="00692A5C" w:rsidRDefault="003C38CF">
      <w:pPr>
        <w:pStyle w:val="Bibliography"/>
      </w:pPr>
      <w:bookmarkStart w:id="44" w:name="ref-grapsas2020and"/>
      <w:bookmarkEnd w:id="43"/>
      <w:r>
        <w:t xml:space="preserve">Grapsas, S., Brummelman, E., Back, M. D., &amp; Denissen, J. J. (2020). The “why” and “how” of narcissism: A process model of narcissistic status pursuit. </w:t>
      </w:r>
      <w:r>
        <w:rPr>
          <w:i/>
          <w:iCs/>
        </w:rPr>
        <w:t>Perspectives on Psychological Science</w:t>
      </w:r>
      <w:r>
        <w:t xml:space="preserve">, </w:t>
      </w:r>
      <w:r>
        <w:rPr>
          <w:i/>
          <w:iCs/>
        </w:rPr>
        <w:t>15</w:t>
      </w:r>
      <w:r>
        <w:t>(1), 150–172.</w:t>
      </w:r>
    </w:p>
    <w:p w14:paraId="4BB0EFC0" w14:textId="77777777" w:rsidR="00692A5C" w:rsidRDefault="003C38CF">
      <w:pPr>
        <w:pStyle w:val="Bibliography"/>
      </w:pPr>
      <w:bookmarkStart w:id="45" w:name="ref-han2018beauty"/>
      <w:bookmarkEnd w:id="44"/>
      <w:r>
        <w:t xml:space="preserve">Han, S., Li, Y., Liu, S., Xu, Q., Tan, Q., &amp; Zhang, L. (2018). Beauty is in the eye of the beholder: The halo effect and generalization effect in the facial attractiveness evaluation. </w:t>
      </w:r>
      <w:r>
        <w:rPr>
          <w:i/>
          <w:iCs/>
        </w:rPr>
        <w:t>Acta Psychologica Sinica</w:t>
      </w:r>
      <w:r>
        <w:t xml:space="preserve">, </w:t>
      </w:r>
      <w:r>
        <w:rPr>
          <w:i/>
          <w:iCs/>
        </w:rPr>
        <w:t>50</w:t>
      </w:r>
      <w:r>
        <w:t>(4), 363.</w:t>
      </w:r>
    </w:p>
    <w:p w14:paraId="4BB0EFC1" w14:textId="77777777" w:rsidR="00692A5C" w:rsidRDefault="003C38CF">
      <w:pPr>
        <w:pStyle w:val="Bibliography"/>
      </w:pPr>
      <w:bookmarkStart w:id="46" w:name="ref-herbst2020gender"/>
      <w:bookmarkEnd w:id="45"/>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4BB0EFC2" w14:textId="77777777" w:rsidR="00692A5C" w:rsidRDefault="003C38CF">
      <w:pPr>
        <w:pStyle w:val="Bibliography"/>
      </w:pPr>
      <w:bookmarkStart w:id="47" w:name="ref-hodson2018dark"/>
      <w:bookmarkEnd w:id="46"/>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4BB0EFC3" w14:textId="77777777" w:rsidR="00692A5C" w:rsidRDefault="003C38CF">
      <w:pPr>
        <w:pStyle w:val="Bibliography"/>
      </w:pPr>
      <w:bookmarkStart w:id="48" w:name="ref-hoogers2021effect"/>
      <w:bookmarkEnd w:id="47"/>
      <w:r>
        <w:t xml:space="preserve">Hoogers, E. (2021). </w:t>
      </w:r>
      <w:r>
        <w:rPr>
          <w:i/>
          <w:iCs/>
        </w:rPr>
        <w:t>The effect of attitude towards computer generated faces on face perception</w:t>
      </w:r>
      <w:r>
        <w:t xml:space="preserve"> [{B.S.} thesis].</w:t>
      </w:r>
    </w:p>
    <w:p w14:paraId="4BB0EFC4" w14:textId="77777777" w:rsidR="00692A5C" w:rsidRDefault="003C38CF">
      <w:pPr>
        <w:pStyle w:val="Bibliography"/>
      </w:pPr>
      <w:bookmarkStart w:id="49" w:name="ref-hou2019survival"/>
      <w:bookmarkEnd w:id="48"/>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4BB0EFC5" w14:textId="77777777" w:rsidR="00692A5C" w:rsidRDefault="003C38CF">
      <w:pPr>
        <w:pStyle w:val="Bibliography"/>
      </w:pPr>
      <w:bookmarkStart w:id="50" w:name="ref-indovina2007dissociation"/>
      <w:bookmarkEnd w:id="49"/>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4BB0EFC6" w14:textId="77777777" w:rsidR="00692A5C" w:rsidRDefault="003C38CF">
      <w:pPr>
        <w:pStyle w:val="Bibliography"/>
      </w:pPr>
      <w:bookmarkStart w:id="51" w:name="ref-jauk2022validation"/>
      <w:bookmarkEnd w:id="50"/>
      <w:r>
        <w:lastRenderedPageBreak/>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4BB0EFC7" w14:textId="77777777" w:rsidR="00692A5C" w:rsidRDefault="003C38CF">
      <w:pPr>
        <w:pStyle w:val="Bibliography"/>
      </w:pPr>
      <w:bookmarkStart w:id="52" w:name="ref-king2017paranoia"/>
      <w:bookmarkEnd w:id="51"/>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4BB0EFC8" w14:textId="77777777" w:rsidR="00692A5C" w:rsidRDefault="003C38CF">
      <w:pPr>
        <w:pStyle w:val="Bibliography"/>
      </w:pPr>
      <w:bookmarkStart w:id="53" w:name="ref-levidi2022understanding"/>
      <w:bookmarkEnd w:id="52"/>
      <w:r>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4BB0EFC9" w14:textId="77777777" w:rsidR="00692A5C" w:rsidRDefault="003C38CF">
      <w:pPr>
        <w:pStyle w:val="Bibliography"/>
      </w:pPr>
      <w:bookmarkStart w:id="54" w:name="ref-lewandowsky2017beyond"/>
      <w:bookmarkEnd w:id="53"/>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4BB0EFCA" w14:textId="77777777" w:rsidR="00692A5C" w:rsidRDefault="003C38CF">
      <w:pPr>
        <w:pStyle w:val="Bibliography"/>
      </w:pPr>
      <w:bookmarkStart w:id="55" w:name="ref-lewin2002sex"/>
      <w:bookmarkEnd w:id="54"/>
      <w:r>
        <w:t xml:space="preserve">Lewin, C., &amp; Herlitz, A. (2002). Sex differences in face recognition—women’s faces make the difference. </w:t>
      </w:r>
      <w:r>
        <w:rPr>
          <w:i/>
          <w:iCs/>
        </w:rPr>
        <w:t>Brain and Cognition</w:t>
      </w:r>
      <w:r>
        <w:t xml:space="preserve">, </w:t>
      </w:r>
      <w:r>
        <w:rPr>
          <w:i/>
          <w:iCs/>
        </w:rPr>
        <w:t>50</w:t>
      </w:r>
      <w:r>
        <w:t>(1), 121–128.</w:t>
      </w:r>
    </w:p>
    <w:p w14:paraId="4BB0EFCB" w14:textId="77777777" w:rsidR="00692A5C" w:rsidRDefault="003C38CF">
      <w:pPr>
        <w:pStyle w:val="Bibliography"/>
      </w:pPr>
      <w:bookmarkStart w:id="56" w:name="ref-liefooghe2022faces"/>
      <w:bookmarkEnd w:id="55"/>
      <w:r>
        <w:t xml:space="preserve">Liefooghe, B., Oliveira, M., Leisten, L. M., Hoogers, E., Aarts, H., &amp; Hortensius, R. (2022). </w:t>
      </w:r>
      <w:r>
        <w:rPr>
          <w:i/>
          <w:iCs/>
        </w:rPr>
        <w:t>Faces merely labelled as artificial are trusted less</w:t>
      </w:r>
      <w:r>
        <w:t>.</w:t>
      </w:r>
    </w:p>
    <w:p w14:paraId="4BB0EFCC" w14:textId="77777777" w:rsidR="00692A5C" w:rsidRDefault="003C38CF">
      <w:pPr>
        <w:pStyle w:val="Bibliography"/>
      </w:pPr>
      <w:bookmarkStart w:id="57" w:name="ref-little2011facial"/>
      <w:bookmarkEnd w:id="56"/>
      <w:r>
        <w:t xml:space="preserve">Little, A. C., Jones, B. C., &amp; DeBruine, L. M. (2011). Facial attractiveness: Evolutionary based research. </w:t>
      </w:r>
      <w:r>
        <w:rPr>
          <w:i/>
          <w:iCs/>
        </w:rPr>
        <w:t>Philosophical Transactions of the Royal Society B: Biological Sciences</w:t>
      </w:r>
      <w:r>
        <w:t xml:space="preserve">, </w:t>
      </w:r>
      <w:r>
        <w:rPr>
          <w:i/>
          <w:iCs/>
        </w:rPr>
        <w:t>366</w:t>
      </w:r>
      <w:r>
        <w:t>(1571), 1638–1659.</w:t>
      </w:r>
    </w:p>
    <w:p w14:paraId="4BB0EFCD" w14:textId="77777777" w:rsidR="00692A5C" w:rsidRDefault="003C38CF">
      <w:pPr>
        <w:pStyle w:val="Bibliography"/>
      </w:pPr>
      <w:bookmarkStart w:id="58" w:name="ref-littrell2020overconfidently"/>
      <w:bookmarkEnd w:id="57"/>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4BB0EFCE" w14:textId="77777777" w:rsidR="00692A5C" w:rsidRDefault="003C38CF">
      <w:pPr>
        <w:pStyle w:val="Bibliography"/>
      </w:pPr>
      <w:bookmarkStart w:id="59" w:name="ref-lou2015perceptual"/>
      <w:bookmarkEnd w:id="58"/>
      <w:r>
        <w:lastRenderedPageBreak/>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4BB0EFCF" w14:textId="77777777" w:rsidR="00692A5C" w:rsidRDefault="003C38CF">
      <w:pPr>
        <w:pStyle w:val="Bibliography"/>
      </w:pPr>
      <w:bookmarkStart w:id="60" w:name="ref-parametersArticle"/>
      <w:bookmarkEnd w:id="59"/>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4">
        <w:r>
          <w:rPr>
            <w:rStyle w:val="Hyperlink"/>
          </w:rPr>
          <w:t>https://doi.org/10.21105/joss.02445</w:t>
        </w:r>
      </w:hyperlink>
    </w:p>
    <w:p w14:paraId="4BB0EFD0" w14:textId="77777777" w:rsidR="00692A5C" w:rsidRDefault="003C38CF">
      <w:pPr>
        <w:pStyle w:val="Bibliography"/>
      </w:pPr>
      <w:bookmarkStart w:id="61" w:name="ref-performanceArticle"/>
      <w:bookmarkEnd w:id="60"/>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5">
        <w:r>
          <w:rPr>
            <w:rStyle w:val="Hyperlink"/>
          </w:rPr>
          <w:t>https://doi.org/10.21105/joss.03139</w:t>
        </w:r>
      </w:hyperlink>
    </w:p>
    <w:p w14:paraId="4BB0EFD1" w14:textId="77777777" w:rsidR="00692A5C" w:rsidRDefault="003C38CF">
      <w:pPr>
        <w:pStyle w:val="Bibliography"/>
      </w:pPr>
      <w:bookmarkStart w:id="62" w:name="ref-insightArticle"/>
      <w:bookmarkEnd w:id="61"/>
      <w:r>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6">
        <w:r>
          <w:rPr>
            <w:rStyle w:val="Hyperlink"/>
          </w:rPr>
          <w:t>https://doi.org/10.21105/joss.01412</w:t>
        </w:r>
      </w:hyperlink>
    </w:p>
    <w:p w14:paraId="4BB0EFD2" w14:textId="77777777" w:rsidR="00692A5C" w:rsidRDefault="003C38CF">
      <w:pPr>
        <w:pStyle w:val="Bibliography"/>
      </w:pPr>
      <w:bookmarkStart w:id="63" w:name="ref-makowski2018cognitive"/>
      <w:bookmarkEnd w:id="62"/>
      <w:r>
        <w:t xml:space="preserve">Makowski, D. (2018). </w:t>
      </w:r>
      <w:r>
        <w:rPr>
          <w:i/>
          <w:iCs/>
        </w:rPr>
        <w:t>Cognitive neuropsychology of implicit emotion regulation through fictional reappraisal</w:t>
      </w:r>
      <w:r>
        <w:t xml:space="preserve"> [PhD thesis]. Sorbonne Paris Cité.</w:t>
      </w:r>
    </w:p>
    <w:p w14:paraId="4BB0EFD3" w14:textId="77777777" w:rsidR="00692A5C" w:rsidRDefault="003C38CF">
      <w:pPr>
        <w:pStyle w:val="Bibliography"/>
      </w:pPr>
      <w:bookmarkStart w:id="64" w:name="ref-makowski2023affective"/>
      <w:bookmarkEnd w:id="63"/>
      <w:r>
        <w:t xml:space="preserve">Makowski, D. (2023). How do we know what is real? The ’affective reality theory’. In </w:t>
      </w:r>
      <w:r>
        <w:rPr>
          <w:i/>
          <w:iCs/>
        </w:rPr>
        <w:t>Dr Dominique Makowski</w:t>
      </w:r>
      <w:r>
        <w:t xml:space="preserve">. </w:t>
      </w:r>
      <w:hyperlink r:id="rId17">
        <w:r>
          <w:rPr>
            <w:rStyle w:val="Hyperlink"/>
          </w:rPr>
          <w:t>https://dominiquemakowski.github.io/post/2023-04-11-affectivereality/</w:t>
        </w:r>
      </w:hyperlink>
    </w:p>
    <w:p w14:paraId="4BB0EFD4" w14:textId="77777777" w:rsidR="00692A5C" w:rsidRDefault="003C38CF">
      <w:pPr>
        <w:pStyle w:val="Bibliography"/>
      </w:pPr>
      <w:bookmarkStart w:id="65" w:name="ref-bayestestRArticle"/>
      <w:bookmarkEnd w:id="64"/>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8">
        <w:r>
          <w:rPr>
            <w:rStyle w:val="Hyperlink"/>
          </w:rPr>
          <w:t>https://doi.org/10.21105/joss.01541</w:t>
        </w:r>
      </w:hyperlink>
    </w:p>
    <w:p w14:paraId="4BB0EFD5" w14:textId="77777777" w:rsidR="00692A5C" w:rsidRDefault="003C38CF">
      <w:pPr>
        <w:pStyle w:val="Bibliography"/>
      </w:pPr>
      <w:bookmarkStart w:id="66" w:name="ref-correlationArticle"/>
      <w:bookmarkEnd w:id="65"/>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9">
        <w:r>
          <w:rPr>
            <w:rStyle w:val="Hyperlink"/>
          </w:rPr>
          <w:t>https://doi.org/10.21105/joss.02306</w:t>
        </w:r>
      </w:hyperlink>
    </w:p>
    <w:p w14:paraId="4BB0EFD6" w14:textId="77777777" w:rsidR="00692A5C" w:rsidRDefault="003C38CF">
      <w:pPr>
        <w:pStyle w:val="Bibliography"/>
      </w:pPr>
      <w:bookmarkStart w:id="67" w:name="ref-makowski2017being"/>
      <w:bookmarkEnd w:id="66"/>
      <w:r>
        <w:lastRenderedPageBreak/>
        <w:t xml:space="preserve">Makowski, D., Sperduti, M., Nicolas, S., &amp; Piolino, P. (2017). “Being there” and remembering it: Presence improves memory encoding. </w:t>
      </w:r>
      <w:r>
        <w:rPr>
          <w:i/>
          <w:iCs/>
        </w:rPr>
        <w:t>Consciousness and Cognition</w:t>
      </w:r>
      <w:r>
        <w:t xml:space="preserve">, </w:t>
      </w:r>
      <w:r>
        <w:rPr>
          <w:i/>
          <w:iCs/>
        </w:rPr>
        <w:t>53</w:t>
      </w:r>
      <w:r>
        <w:t>, 194–202.</w:t>
      </w:r>
    </w:p>
    <w:p w14:paraId="4BB0EFD7" w14:textId="77777777" w:rsidR="00692A5C" w:rsidRDefault="003C38CF">
      <w:pPr>
        <w:pStyle w:val="Bibliography"/>
      </w:pPr>
      <w:bookmarkStart w:id="68" w:name="ref-makowski2019phenomenal"/>
      <w:bookmarkEnd w:id="67"/>
      <w:r>
        <w:t xml:space="preserve">Makowski, D., Sperduti, M., Pelletier, J., Blondé,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4BB0EFD8" w14:textId="77777777" w:rsidR="00692A5C" w:rsidRDefault="003C38CF">
      <w:pPr>
        <w:pStyle w:val="Bibliography"/>
      </w:pPr>
      <w:bookmarkStart w:id="69" w:name="ref-marcinkowska2021self"/>
      <w:bookmarkEnd w:id="68"/>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4BB0EFD9" w14:textId="77777777" w:rsidR="00692A5C" w:rsidRDefault="003C38CF">
      <w:pPr>
        <w:pStyle w:val="Bibliography"/>
      </w:pPr>
      <w:bookmarkStart w:id="70" w:name="ref-martel2020reliance"/>
      <w:bookmarkEnd w:id="69"/>
      <w:r>
        <w:t xml:space="preserve">Martel, C., Pennycook, G., &amp; Rand, D. G. (2020). Reliance on emotion promotes belief in fake news. </w:t>
      </w:r>
      <w:r>
        <w:rPr>
          <w:i/>
          <w:iCs/>
        </w:rPr>
        <w:t>Cognitive Research: Principles and Implications</w:t>
      </w:r>
      <w:r>
        <w:t xml:space="preserve">, </w:t>
      </w:r>
      <w:r>
        <w:rPr>
          <w:i/>
          <w:iCs/>
        </w:rPr>
        <w:t>5</w:t>
      </w:r>
      <w:r>
        <w:t>(1), 1–20.</w:t>
      </w:r>
    </w:p>
    <w:p w14:paraId="4BB0EFDA" w14:textId="77777777" w:rsidR="00692A5C" w:rsidRDefault="003C38CF">
      <w:pPr>
        <w:pStyle w:val="Bibliography"/>
      </w:pPr>
      <w:bookmarkStart w:id="71" w:name="ref-mcdonnell2010face"/>
      <w:bookmarkEnd w:id="70"/>
      <w:r>
        <w:t xml:space="preserve">McDonnell, R., &amp; Breidt, M. (2010). Face reality: Investigating the uncanny valley for virtual faces. In </w:t>
      </w:r>
      <w:r>
        <w:rPr>
          <w:i/>
          <w:iCs/>
        </w:rPr>
        <w:t>ACM SIGGRAPH ASIA 2010 sketches</w:t>
      </w:r>
      <w:r>
        <w:t xml:space="preserve"> (pp. 1–2).</w:t>
      </w:r>
    </w:p>
    <w:p w14:paraId="4BB0EFDB" w14:textId="77777777" w:rsidR="00692A5C" w:rsidRDefault="003C38CF">
      <w:pPr>
        <w:pStyle w:val="Bibliography"/>
      </w:pPr>
      <w:bookmarkStart w:id="72" w:name="ref-michael2021source"/>
      <w:bookmarkEnd w:id="71"/>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4BB0EFDC" w14:textId="77777777" w:rsidR="00692A5C" w:rsidRDefault="003C38CF">
      <w:pPr>
        <w:pStyle w:val="Bibliography"/>
      </w:pPr>
      <w:bookmarkStart w:id="73" w:name="ref-mishra2019gender"/>
      <w:bookmarkEnd w:id="72"/>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4BB0EFDD" w14:textId="77777777" w:rsidR="00692A5C" w:rsidRDefault="003C38CF">
      <w:pPr>
        <w:pStyle w:val="Bibliography"/>
      </w:pPr>
      <w:bookmarkStart w:id="74" w:name="ref-moshel2022"/>
      <w:bookmarkEnd w:id="73"/>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20">
        <w:r>
          <w:rPr>
            <w:rStyle w:val="Hyperlink"/>
          </w:rPr>
          <w:t>https://doi.org/10.1016/j.visres.2022.108079</w:t>
        </w:r>
      </w:hyperlink>
    </w:p>
    <w:p w14:paraId="4BB0EFDE" w14:textId="77777777" w:rsidR="00692A5C" w:rsidRDefault="003C38CF">
      <w:pPr>
        <w:pStyle w:val="Bibliography"/>
      </w:pPr>
      <w:bookmarkStart w:id="75" w:name="ref-nightingale2022"/>
      <w:bookmarkEnd w:id="74"/>
      <w:r>
        <w:lastRenderedPageBreak/>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21">
        <w:r>
          <w:rPr>
            <w:rStyle w:val="Hyperlink"/>
          </w:rPr>
          <w:t>https://doi.org/10.1073/pnas.2120481119</w:t>
        </w:r>
      </w:hyperlink>
    </w:p>
    <w:p w14:paraId="4BB0EFDF" w14:textId="77777777" w:rsidR="00692A5C" w:rsidRDefault="003C38CF">
      <w:pPr>
        <w:pStyle w:val="Bibliography"/>
      </w:pPr>
      <w:bookmarkStart w:id="76" w:name="ref-o2021grandiose"/>
      <w:bookmarkEnd w:id="75"/>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4BB0EFE0" w14:textId="77777777" w:rsidR="00692A5C" w:rsidRDefault="003C38CF">
      <w:pPr>
        <w:pStyle w:val="Bibliography"/>
      </w:pPr>
      <w:bookmarkStart w:id="77" w:name="ref-pantserev2020"/>
      <w:bookmarkEnd w:id="76"/>
      <w:r>
        <w:t xml:space="preserve">Pantserev, K. (2020). </w:t>
      </w:r>
      <w:r>
        <w:rPr>
          <w:i/>
          <w:iCs/>
        </w:rPr>
        <w:t>The malicious use of AI-based deepfake technology as the new threat to psychological security and political stability</w:t>
      </w:r>
      <w:r>
        <w:t xml:space="preserve"> (pp. 37–55). </w:t>
      </w:r>
      <w:hyperlink r:id="rId22">
        <w:r>
          <w:rPr>
            <w:rStyle w:val="Hyperlink"/>
          </w:rPr>
          <w:t>https://doi.org/10.1007/978-3-030-35746-7_3</w:t>
        </w:r>
      </w:hyperlink>
    </w:p>
    <w:p w14:paraId="4BB0EFE1" w14:textId="77777777" w:rsidR="00692A5C" w:rsidRDefault="003C38CF">
      <w:pPr>
        <w:pStyle w:val="Bibliography"/>
      </w:pPr>
      <w:bookmarkStart w:id="78" w:name="ref-peer2022"/>
      <w:bookmarkEnd w:id="77"/>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3">
        <w:r>
          <w:rPr>
            <w:rStyle w:val="Hyperlink"/>
          </w:rPr>
          <w:t>https://doi.org/10.3758/s13428-021-01694-3</w:t>
        </w:r>
      </w:hyperlink>
    </w:p>
    <w:p w14:paraId="4BB0EFE2" w14:textId="77777777" w:rsidR="00692A5C" w:rsidRDefault="003C38CF">
      <w:pPr>
        <w:pStyle w:val="Bibliography"/>
      </w:pPr>
      <w:bookmarkStart w:id="79" w:name="ref-pehlivanoglu2021role"/>
      <w:bookmarkEnd w:id="78"/>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4BB0EFE3" w14:textId="77777777" w:rsidR="00692A5C" w:rsidRDefault="003C38CF">
      <w:pPr>
        <w:pStyle w:val="Bibliography"/>
      </w:pPr>
      <w:bookmarkStart w:id="80" w:name="ref-pennycook2019lazy"/>
      <w:bookmarkEnd w:id="79"/>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4BB0EFE4" w14:textId="77777777" w:rsidR="00692A5C" w:rsidRDefault="003C38CF">
      <w:pPr>
        <w:pStyle w:val="Bibliography"/>
      </w:pPr>
      <w:bookmarkStart w:id="81" w:name="ref-peters2012development"/>
      <w:bookmarkEnd w:id="80"/>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4BB0EFE5" w14:textId="77777777" w:rsidR="00692A5C" w:rsidRDefault="003C38CF">
      <w:pPr>
        <w:pStyle w:val="Bibliography"/>
      </w:pPr>
      <w:bookmarkStart w:id="82" w:name="ref-petty1986elaboration"/>
      <w:bookmarkEnd w:id="81"/>
      <w:r>
        <w:lastRenderedPageBreak/>
        <w:t xml:space="preserve">Petty, R. E., &amp; Cacioppo, J. T. (1986). The elaboration likelihood model of persuasion. In </w:t>
      </w:r>
      <w:r>
        <w:rPr>
          <w:i/>
          <w:iCs/>
        </w:rPr>
        <w:t>Communication and persuasion</w:t>
      </w:r>
      <w:r>
        <w:t xml:space="preserve"> (pp. 1–24). Springer.</w:t>
      </w:r>
    </w:p>
    <w:p w14:paraId="4BB0EFE6" w14:textId="77777777" w:rsidR="00692A5C" w:rsidRDefault="003C38CF">
      <w:pPr>
        <w:pStyle w:val="Bibliography"/>
      </w:pPr>
      <w:bookmarkStart w:id="83" w:name="ref-piksa2022cognitive"/>
      <w:bookmarkEnd w:id="82"/>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4BB0EFE7" w14:textId="77777777" w:rsidR="00692A5C" w:rsidRDefault="003C38CF">
      <w:pPr>
        <w:pStyle w:val="Bibliography"/>
      </w:pPr>
      <w:bookmarkStart w:id="84" w:name="ref-qi2022gender"/>
      <w:bookmarkEnd w:id="83"/>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4BB0EFE8" w14:textId="77777777" w:rsidR="00692A5C" w:rsidRDefault="003C38CF">
      <w:pPr>
        <w:pStyle w:val="Bibliography"/>
      </w:pPr>
      <w:bookmarkStart w:id="85" w:name="ref-RCoreTeam2022"/>
      <w:bookmarkEnd w:id="84"/>
      <w:r>
        <w:t xml:space="preserve">R Core Team. (2022). </w:t>
      </w:r>
      <w:r>
        <w:rPr>
          <w:i/>
          <w:iCs/>
        </w:rPr>
        <w:t>R: A language and environment for statistical computing</w:t>
      </w:r>
      <w:r>
        <w:t xml:space="preserve">. R Foundation for Statistical Computing. </w:t>
      </w:r>
      <w:hyperlink r:id="rId24">
        <w:r>
          <w:rPr>
            <w:rStyle w:val="Hyperlink"/>
          </w:rPr>
          <w:t>https://www.R-project.org/</w:t>
        </w:r>
      </w:hyperlink>
    </w:p>
    <w:p w14:paraId="4BB0EFE9" w14:textId="77777777" w:rsidR="00692A5C" w:rsidRDefault="003C38CF">
      <w:pPr>
        <w:pStyle w:val="Bibliography"/>
      </w:pPr>
      <w:bookmarkStart w:id="86" w:name="ref-rhodes2006evolutionary"/>
      <w:bookmarkEnd w:id="85"/>
      <w:r>
        <w:t xml:space="preserve">Rhodes, G. et al. (2006). The evolutionary psychology of facial beauty. </w:t>
      </w:r>
      <w:r>
        <w:rPr>
          <w:i/>
          <w:iCs/>
        </w:rPr>
        <w:t>Annual Review of Psychology</w:t>
      </w:r>
      <w:r>
        <w:t xml:space="preserve">, </w:t>
      </w:r>
      <w:r>
        <w:rPr>
          <w:i/>
          <w:iCs/>
        </w:rPr>
        <w:t>57</w:t>
      </w:r>
      <w:r>
        <w:t>, 199.</w:t>
      </w:r>
    </w:p>
    <w:p w14:paraId="4BB0EFEA" w14:textId="77777777" w:rsidR="00692A5C" w:rsidRDefault="003C38CF">
      <w:pPr>
        <w:pStyle w:val="Bibliography"/>
      </w:pPr>
      <w:bookmarkStart w:id="87" w:name="ref-said2022artificial"/>
      <w:bookmarkEnd w:id="86"/>
      <w:r>
        <w:t xml:space="preserve">Said, N., Potinteu, A.-E., Brich, I., Buder, J., Schumm, H., &amp; Huff, M. (2022). </w:t>
      </w:r>
      <w:r>
        <w:rPr>
          <w:i/>
          <w:iCs/>
        </w:rPr>
        <w:t>An artificial intelligence perspective: How knowledge and confidence shape risk and opportunity perception</w:t>
      </w:r>
      <w:r>
        <w:t>.</w:t>
      </w:r>
    </w:p>
    <w:p w14:paraId="4BB0EFEB" w14:textId="77777777" w:rsidR="00692A5C" w:rsidRDefault="003C38CF">
      <w:pPr>
        <w:pStyle w:val="Bibliography"/>
      </w:pPr>
      <w:bookmarkStart w:id="88" w:name="ref-sanchez2005presence"/>
      <w:bookmarkEnd w:id="87"/>
      <w:r>
        <w:t xml:space="preserve">Sanchez-Vives, M. V., &amp; Slater, M. (2005). From presence to consciousness through virtual reality. </w:t>
      </w:r>
      <w:r>
        <w:rPr>
          <w:i/>
          <w:iCs/>
        </w:rPr>
        <w:t>Nature Reviews Neuroscience</w:t>
      </w:r>
      <w:r>
        <w:t xml:space="preserve">, </w:t>
      </w:r>
      <w:r>
        <w:rPr>
          <w:i/>
          <w:iCs/>
        </w:rPr>
        <w:t>6</w:t>
      </w:r>
      <w:r>
        <w:t>(4), 332–339.</w:t>
      </w:r>
    </w:p>
    <w:p w14:paraId="4BB0EFEC" w14:textId="77777777" w:rsidR="00692A5C" w:rsidRDefault="003C38CF">
      <w:pPr>
        <w:pStyle w:val="Bibliography"/>
      </w:pPr>
      <w:bookmarkStart w:id="89" w:name="ref-schepman2020initial"/>
      <w:bookmarkEnd w:id="88"/>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4BB0EFED" w14:textId="77777777" w:rsidR="00692A5C" w:rsidRDefault="003C38CF">
      <w:pPr>
        <w:pStyle w:val="Bibliography"/>
      </w:pPr>
      <w:bookmarkStart w:id="90" w:name="ref-sibley2011"/>
      <w:bookmarkEnd w:id="89"/>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4BB0EFEE" w14:textId="77777777" w:rsidR="00692A5C" w:rsidRDefault="003C38CF">
      <w:pPr>
        <w:pStyle w:val="Bibliography"/>
      </w:pPr>
      <w:bookmarkStart w:id="91" w:name="ref-sindermann2020short"/>
      <w:bookmarkEnd w:id="90"/>
      <w:r>
        <w:lastRenderedPageBreak/>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4BB0EFEF" w14:textId="77777777" w:rsidR="00692A5C" w:rsidRDefault="003C38CF">
      <w:pPr>
        <w:pStyle w:val="Bibliography"/>
      </w:pPr>
      <w:bookmarkStart w:id="92" w:name="ref-skora2022functional"/>
      <w:bookmarkEnd w:id="91"/>
      <w:r>
        <w:t xml:space="preserve">Skora, L., Livermore, J., &amp; Roelofs, K. (2022). The functional role of cardiac activity in perception and action. </w:t>
      </w:r>
      <w:r>
        <w:rPr>
          <w:i/>
          <w:iCs/>
        </w:rPr>
        <w:t>Neuroscience &amp; Biobehavioral Reviews</w:t>
      </w:r>
      <w:r>
        <w:t>, 104655.</w:t>
      </w:r>
    </w:p>
    <w:p w14:paraId="4BB0EFF0" w14:textId="77777777" w:rsidR="00692A5C" w:rsidRDefault="003C38CF">
      <w:pPr>
        <w:pStyle w:val="Bibliography"/>
      </w:pPr>
      <w:bookmarkStart w:id="93" w:name="ref-sobieraj2014beautiful"/>
      <w:bookmarkEnd w:id="92"/>
      <w:r>
        <w:t xml:space="preserve">Sobieraj, S., &amp; Krämer, N. C. (2014). What is beautiful in cyberspace? Communication with attractive avatars. </w:t>
      </w:r>
      <w:r>
        <w:rPr>
          <w:i/>
          <w:iCs/>
        </w:rPr>
        <w:t>International Conference on Social Computing and Social Media</w:t>
      </w:r>
      <w:r>
        <w:t>, 125–136.</w:t>
      </w:r>
    </w:p>
    <w:p w14:paraId="4BB0EFF1" w14:textId="77777777" w:rsidR="00692A5C" w:rsidRDefault="003C38CF">
      <w:pPr>
        <w:pStyle w:val="Bibliography"/>
      </w:pPr>
      <w:bookmarkStart w:id="94" w:name="ref-sommer2013sex"/>
      <w:bookmarkEnd w:id="93"/>
      <w:r>
        <w:t xml:space="preserve">Sommer, W., Hildebrandt, A., Kunina-Habenicht, O., Schacht, A., &amp; Wilhelm, O. (2013). Sex differences in face cognition. </w:t>
      </w:r>
      <w:r>
        <w:rPr>
          <w:i/>
          <w:iCs/>
        </w:rPr>
        <w:t>Acta Psychologica</w:t>
      </w:r>
      <w:r>
        <w:t xml:space="preserve">, </w:t>
      </w:r>
      <w:r>
        <w:rPr>
          <w:i/>
          <w:iCs/>
        </w:rPr>
        <w:t>142</w:t>
      </w:r>
      <w:r>
        <w:t>(1), 62–73.</w:t>
      </w:r>
    </w:p>
    <w:p w14:paraId="4BB0EFF2" w14:textId="77777777" w:rsidR="00692A5C" w:rsidRDefault="003C38CF">
      <w:pPr>
        <w:pStyle w:val="Bibliography"/>
      </w:pPr>
      <w:bookmarkStart w:id="95" w:name="ref-sperduti2016paradox"/>
      <w:bookmarkEnd w:id="94"/>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4BB0EFF3" w14:textId="77777777" w:rsidR="00692A5C" w:rsidRDefault="003C38CF">
      <w:pPr>
        <w:pStyle w:val="Bibliography"/>
      </w:pPr>
      <w:bookmarkStart w:id="96" w:name="ref-sperduti2017distinctive"/>
      <w:bookmarkEnd w:id="95"/>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4BB0EFF4" w14:textId="77777777" w:rsidR="00692A5C" w:rsidRDefault="003C38CF">
      <w:pPr>
        <w:pStyle w:val="Bibliography"/>
      </w:pPr>
      <w:bookmarkStart w:id="97" w:name="ref-spielmann2020predictive"/>
      <w:bookmarkEnd w:id="96"/>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4BB0EFF5" w14:textId="77777777" w:rsidR="00692A5C" w:rsidRDefault="003C38CF">
      <w:pPr>
        <w:pStyle w:val="Bibliography"/>
      </w:pPr>
      <w:bookmarkStart w:id="98" w:name="ref-susmann2021persuasion"/>
      <w:bookmarkEnd w:id="97"/>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4BB0EFF6" w14:textId="77777777" w:rsidR="00692A5C" w:rsidRDefault="003C38CF">
      <w:pPr>
        <w:pStyle w:val="Bibliography"/>
      </w:pPr>
      <w:bookmarkStart w:id="99" w:name="ref-taylor2009neural"/>
      <w:bookmarkEnd w:id="98"/>
      <w:r>
        <w:lastRenderedPageBreak/>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4BB0EFF7" w14:textId="77777777" w:rsidR="00692A5C" w:rsidRDefault="003C38CF">
      <w:pPr>
        <w:pStyle w:val="Bibliography"/>
      </w:pPr>
      <w:bookmarkStart w:id="100" w:name="ref-tsikandilakis2019beauty"/>
      <w:bookmarkEnd w:id="99"/>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4BB0EFF8" w14:textId="77777777" w:rsidR="00692A5C" w:rsidRDefault="003C38CF">
      <w:pPr>
        <w:pStyle w:val="Bibliography"/>
      </w:pPr>
      <w:bookmarkStart w:id="101" w:name="ref-tucciarelli2020"/>
      <w:bookmarkEnd w:id="100"/>
      <w:r>
        <w:t xml:space="preserve">Tucciarelli, R., Vehar, N., &amp; Tsakiris, M. (2020). </w:t>
      </w:r>
      <w:r>
        <w:rPr>
          <w:i/>
          <w:iCs/>
        </w:rPr>
        <w:t>On the realness of people who do not exist: the social processing of artificial faces</w:t>
      </w:r>
      <w:r>
        <w:t xml:space="preserve">. </w:t>
      </w:r>
      <w:hyperlink r:id="rId25">
        <w:r>
          <w:rPr>
            <w:rStyle w:val="Hyperlink"/>
          </w:rPr>
          <w:t>https://doi.org/10.31234/osf.io/dnk9x</w:t>
        </w:r>
      </w:hyperlink>
    </w:p>
    <w:p w14:paraId="4BB0EFF9" w14:textId="77777777" w:rsidR="00692A5C" w:rsidRDefault="003C38CF">
      <w:pPr>
        <w:pStyle w:val="Bibliography"/>
      </w:pPr>
      <w:bookmarkStart w:id="102" w:name="ref-van2020sex"/>
      <w:bookmarkEnd w:id="101"/>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4BB0EFFA" w14:textId="77777777" w:rsidR="00692A5C" w:rsidRDefault="003C38CF">
      <w:pPr>
        <w:pStyle w:val="Bibliography"/>
      </w:pPr>
      <w:bookmarkStart w:id="103" w:name="ref-viola2023designed"/>
      <w:bookmarkEnd w:id="102"/>
      <w:r>
        <w:t xml:space="preserve">Viola, M., &amp; Voto, C. (2023). Designed to abuse? Deepfakes and the non-consensual diffusion of intimate images. </w:t>
      </w:r>
      <w:r>
        <w:rPr>
          <w:i/>
          <w:iCs/>
        </w:rPr>
        <w:t>Synthese</w:t>
      </w:r>
      <w:r>
        <w:t xml:space="preserve">, </w:t>
      </w:r>
      <w:r>
        <w:rPr>
          <w:i/>
          <w:iCs/>
        </w:rPr>
        <w:t>201</w:t>
      </w:r>
      <w:r>
        <w:t>(1), 1–20.</w:t>
      </w:r>
    </w:p>
    <w:p w14:paraId="4BB0EFFB" w14:textId="77777777" w:rsidR="00692A5C" w:rsidRDefault="003C38CF">
      <w:pPr>
        <w:pStyle w:val="Bibliography"/>
      </w:pPr>
      <w:bookmarkStart w:id="104" w:name="ref-weller2012honest"/>
      <w:bookmarkEnd w:id="103"/>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4BB0EFFC" w14:textId="77777777" w:rsidR="00692A5C" w:rsidRDefault="003C38CF">
      <w:pPr>
        <w:pStyle w:val="Bibliography"/>
      </w:pPr>
      <w:bookmarkStart w:id="105" w:name="ref-wickham2019"/>
      <w:bookmarkEnd w:id="104"/>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6">
        <w:r>
          <w:rPr>
            <w:rStyle w:val="Hyperlink"/>
          </w:rPr>
          <w:t>https://doi.org/10.21105/joss.01686</w:t>
        </w:r>
      </w:hyperlink>
    </w:p>
    <w:bookmarkEnd w:id="105"/>
    <w:bookmarkEnd w:id="11"/>
    <w:bookmarkEnd w:id="9"/>
    <w:sectPr w:rsidR="00692A5C">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0F00E" w14:textId="77777777" w:rsidR="003C38CF" w:rsidRDefault="003C38CF">
      <w:pPr>
        <w:spacing w:line="240" w:lineRule="auto"/>
      </w:pPr>
      <w:r>
        <w:separator/>
      </w:r>
    </w:p>
  </w:endnote>
  <w:endnote w:type="continuationSeparator" w:id="0">
    <w:p w14:paraId="4BB0F010" w14:textId="77777777" w:rsidR="003C38CF" w:rsidRDefault="003C38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0F009" w14:textId="77777777" w:rsidR="00692A5C" w:rsidRDefault="003C38CF">
      <w:r>
        <w:separator/>
      </w:r>
    </w:p>
  </w:footnote>
  <w:footnote w:type="continuationSeparator" w:id="0">
    <w:p w14:paraId="4BB0F00A" w14:textId="77777777" w:rsidR="00692A5C" w:rsidRDefault="003C38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85B03D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404615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A5C"/>
    <w:rsid w:val="003C38CF"/>
    <w:rsid w:val="00692A5C"/>
    <w:rsid w:val="009D084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0EF4C"/>
  <w15:docId w15:val="{ACE57F57-C65E-4568-BA50-C64ADC9E9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3C3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www.frontiersin.org/articles/10.3389/fpsyg.2017.01684" TargetMode="External"/><Relationship Id="rId18" Type="http://schemas.openxmlformats.org/officeDocument/2006/relationships/hyperlink" Target="https://doi.org/10.21105/joss.01541" TargetMode="External"/><Relationship Id="rId26" Type="http://schemas.openxmlformats.org/officeDocument/2006/relationships/hyperlink" Target="https://doi.org/10.21105/joss.01686" TargetMode="External"/><Relationship Id="rId3" Type="http://schemas.openxmlformats.org/officeDocument/2006/relationships/settings" Target="settings.xml"/><Relationship Id="rId21" Type="http://schemas.openxmlformats.org/officeDocument/2006/relationships/hyperlink" Target="https://doi.org/10.1073/pnas.2120481119" TargetMode="External"/><Relationship Id="rId7" Type="http://schemas.openxmlformats.org/officeDocument/2006/relationships/image" Target="media/image1.png"/><Relationship Id="rId12" Type="http://schemas.openxmlformats.org/officeDocument/2006/relationships/hyperlink" Target="https://doi.org/10.1016/j.chb.2017.08.045" TargetMode="External"/><Relationship Id="rId17" Type="http://schemas.openxmlformats.org/officeDocument/2006/relationships/hyperlink" Target="https://dominiquemakowski.github.io/post/2023-04-11-affectivereality/" TargetMode="External"/><Relationship Id="rId25" Type="http://schemas.openxmlformats.org/officeDocument/2006/relationships/hyperlink" Target="https://doi.org/10.31234/osf.io/dnk9x" TargetMode="External"/><Relationship Id="rId2" Type="http://schemas.openxmlformats.org/officeDocument/2006/relationships/styles" Target="styles.xml"/><Relationship Id="rId16" Type="http://schemas.openxmlformats.org/officeDocument/2006/relationships/hyperlink" Target="https://doi.org/10.21105/joss.01412" TargetMode="External"/><Relationship Id="rId20" Type="http://schemas.openxmlformats.org/officeDocument/2006/relationships/hyperlink" Target="https://doi.org/10.1016/j.visres.2022.10807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project.org/" TargetMode="External"/><Relationship Id="rId5" Type="http://schemas.openxmlformats.org/officeDocument/2006/relationships/footnotes" Target="footnotes.xml"/><Relationship Id="rId15" Type="http://schemas.openxmlformats.org/officeDocument/2006/relationships/hyperlink" Target="https://doi.org/10.21105/joss.03139" TargetMode="External"/><Relationship Id="rId23" Type="http://schemas.openxmlformats.org/officeDocument/2006/relationships/hyperlink" Target="https://doi.org/10.3758/s13428-021-01694-3" TargetMode="External"/><Relationship Id="rId28" Type="http://schemas.openxmlformats.org/officeDocument/2006/relationships/theme" Target="theme/theme1.xml"/><Relationship Id="rId10" Type="http://schemas.openxmlformats.org/officeDocument/2006/relationships/hyperlink" Target="https://github.com/RealityBending/FakeFace" TargetMode="External"/><Relationship Id="rId19" Type="http://schemas.openxmlformats.org/officeDocument/2006/relationships/hyperlink" Target="https://doi.org/10.21105/joss.023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21105/joss.02445" TargetMode="External"/><Relationship Id="rId22" Type="http://schemas.openxmlformats.org/officeDocument/2006/relationships/hyperlink" Target="https://doi.org/10.1007/978-3-030-35746-7_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36</Pages>
  <Words>9015</Words>
  <Characters>51389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attractiveness, AI-generated images, fiction, fake news, sense of reality</cp:keywords>
  <dc:description>ATTRACTIVENESS AND REALITY</dc:description>
  <cp:lastModifiedBy>Ana Neves</cp:lastModifiedBy>
  <cp:revision>2</cp:revision>
  <dcterms:created xsi:type="dcterms:W3CDTF">2024-06-28T12:13:00Z</dcterms:created>
  <dcterms:modified xsi:type="dcterms:W3CDTF">2024-09-02T16:37:00Z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ATTRACTIVENESS AND REALITY</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