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4.png" ContentType="image/png"/>
  <Override PartName="/word/media/rId92.png" ContentType="image/png"/>
  <Override PartName="/word/media/rId98.png" ContentType="image/png"/>
  <Override PartName="/word/media/rId63.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Deepfake Discount: Believing Erotic Images Are AI-Generated Reduces Affective Responses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Alessandro Ansani</w:t>
      </w:r>
      <w:r>
        <w:rPr>
          <w:vertAlign w:val="superscript"/>
        </w:rPr>
        <w:t xml:space="preserve">4</w:t>
      </w:r>
      <w:r>
        <w:t xml:space="preserve">, Marco Marini</w:t>
      </w:r>
      <w:r>
        <w:rPr>
          <w:vertAlign w:val="superscript"/>
        </w:rPr>
        <w:t xml:space="preserve">4</w:t>
      </w:r>
      <w:r>
        <w:t xml:space="preserve">, Antonio Olivera-La Rosa</w:t>
      </w:r>
      <w:r>
        <w:rPr>
          <w:vertAlign w:val="superscript"/>
        </w:rPr>
        <w:t xml:space="preserve">4</w:t>
      </w:r>
      <w:r>
        <w:t xml:space="preserve">, Guido Corradi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Music, Art and Culture Studies, University of Jyväskylä</w:t>
      </w:r>
    </w:p>
    <w:p>
      <w:pPr>
        <w:pStyle w:val="Author"/>
      </w:pPr>
      <w:r>
        <w:rPr>
          <w:vertAlign w:val="superscript"/>
        </w:rPr>
        <w:t xml:space="preserve">5</w:t>
      </w:r>
      <w:r>
        <w:t xml:space="preserve">Institute of Cognitive Sciences and Technologies</w:t>
      </w:r>
    </w:p>
    <w:p>
      <w:pPr>
        <w:pStyle w:val="Author"/>
      </w:pPr>
      <w:r>
        <w:rPr>
          <w:vertAlign w:val="superscript"/>
        </w:rPr>
        <w:t xml:space="preserve">6</w:t>
      </w:r>
      <w:r>
        <w:t xml:space="preserve">Department of Psychology and Social Sciences, Universidad Católica Luis Amigó</w:t>
      </w:r>
    </w:p>
    <w:p>
      <w:pPr>
        <w:pStyle w:val="Author"/>
      </w:pPr>
      <w:r>
        <w:rPr>
          <w:vertAlign w:val="superscript"/>
        </w:rPr>
        <w:t xml:space="preserve">7</w:t>
      </w:r>
      <w:r>
        <w:t xml:space="preserve">Department of Social Psychology and Organization, Universidad Nacional de Educación a Distancia</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Alessandro Ansani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https://orcid.org/0000-0002-0657-5732</w:t>
        </w:r>
      </w:hyperlink>
    </w:p>
    <w:p>
      <w:pPr>
        <w:pStyle w:val="BodyText"/>
      </w:pPr>
      <w:r>
        <w:t xml:space="preserve">Marco Marini</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https://orcid.org/0000-0001-5466-8194</w:t>
        </w:r>
      </w:hyperlink>
    </w:p>
    <w:p>
      <w:pPr>
        <w:pStyle w:val="BodyText"/>
      </w:pPr>
      <w:r>
        <w:t xml:space="preserve">Antonio Olivera-La Rosa</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https://orcid.org/0000-0001-7637-8518</w:t>
        </w:r>
      </w:hyperlink>
    </w:p>
    <w:p>
      <w:pPr>
        <w:pStyle w:val="BodyText"/>
      </w:pPr>
      <w:r>
        <w:t xml:space="preserve">Guido Corradi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https://orcid.org/0000-0001-9163-6829</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visualization, writing – original draft, and writing – review &amp; editing. </w:t>
      </w:r>
      <w:r>
        <w:rPr>
          <w:i/>
          <w:iCs/>
        </w:rPr>
        <w:t xml:space="preserve">Marco Viola</w:t>
      </w:r>
      <w:r>
        <w:rPr>
          <w:b/>
          <w:bCs/>
        </w:rPr>
        <w:t xml:space="preserve">: </w:t>
      </w:r>
      <w:r>
        <w:t xml:space="preserve">bla,  , and bla. </w:t>
      </w:r>
      <w:r>
        <w:rPr>
          <w:i/>
          <w:iCs/>
        </w:rPr>
        <w:t xml:space="preserve">Marco Sperduti</w:t>
      </w:r>
      <w:r>
        <w:rPr>
          <w:b/>
          <w:bCs/>
        </w:rPr>
        <w:t xml:space="preserve">: </w:t>
      </w:r>
      <w:r>
        <w:t xml:space="preserve">bla,  , and bla. </w:t>
      </w:r>
      <w:r>
        <w:rPr>
          <w:i/>
          <w:iCs/>
        </w:rPr>
        <w:t xml:space="preserve">Alessandro Ansani</w:t>
      </w:r>
      <w:r>
        <w:rPr>
          <w:b/>
          <w:bCs/>
        </w:rPr>
        <w:t xml:space="preserve">: </w:t>
      </w:r>
      <w:r>
        <w:t xml:space="preserve">bla,  , and bla. </w:t>
      </w:r>
      <w:r>
        <w:rPr>
          <w:i/>
          <w:iCs/>
        </w:rPr>
        <w:t xml:space="preserve">Marco Marini</w:t>
      </w:r>
      <w:r>
        <w:rPr>
          <w:b/>
          <w:bCs/>
        </w:rPr>
        <w:t xml:space="preserve">: </w:t>
      </w:r>
      <w:r>
        <w:t xml:space="preserve">bla,  , and bla. </w:t>
      </w:r>
      <w:r>
        <w:rPr>
          <w:i/>
          <w:iCs/>
        </w:rPr>
        <w:t xml:space="preserve">Antonio Olivera-La Rosa</w:t>
      </w:r>
      <w:r>
        <w:rPr>
          <w:b/>
          <w:bCs/>
        </w:rPr>
        <w:t xml:space="preserve">: </w:t>
      </w:r>
      <w:r>
        <w:t xml:space="preserve">bla,  , and bla. </w:t>
      </w:r>
      <w:r>
        <w:rPr>
          <w:i/>
          <w:iCs/>
        </w:rPr>
        <w:t xml:space="preserve">Guido Corradi</w:t>
      </w:r>
      <w:r>
        <w:rPr>
          <w:b/>
          <w:bCs/>
        </w:rPr>
        <w:t xml:space="preserve">: </w:t>
      </w:r>
      <w:r>
        <w:t xml:space="preserve">bla,  , and bla. </w:t>
      </w:r>
      <w:r>
        <w:rPr>
          <w:i/>
          <w:iCs/>
        </w:rPr>
        <w:t xml:space="preserve">Dominique Makowski</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Ana Neves, School of Psychology, University of Sussex, Email:</w:t>
      </w:r>
      <w:r>
        <w:t xml:space="preserve"> </w:t>
      </w:r>
      <w:hyperlink r:id="rId54">
        <w:r>
          <w:rPr>
            <w:rStyle w:val="Hyperlink"/>
          </w:rPr>
          <w:t xml:space="preserve">A.Neves@sussex.ac.uk</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keyword1, keyword2, keyword3</w:t>
      </w:r>
    </w:p>
    <w:p>
      <w:r>
        <w:br w:type="page"/>
      </w:r>
    </w:p>
    <w:bookmarkEnd w:id="56"/>
    <w:bookmarkStart w:id="57" w:name="firstheader"/>
    <w:p>
      <w:pPr>
        <w:pStyle w:val="Heading1"/>
      </w:pPr>
      <w:r>
        <w:t xml:space="preserve">The Deepfake Discount: Believing Erotic Images Are AI-Generated Reduces Affective Responses</w:t>
      </w:r>
    </w:p>
    <w:bookmarkEnd w:id="57"/>
    <w:bookmarkStart w:id="61" w:name="introduction"/>
    <w:p>
      <w:pPr>
        <w:pStyle w:val="Heading1"/>
      </w:pPr>
      <w:r>
        <w:t xml:space="preserve">Introduction</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enables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availability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bookmarkStart w:id="58" w:name="X8e871fdd02c72ceb4dd38fcd2d6e19cdcbba53d"/>
    <w:p>
      <w:pPr>
        <w:pStyle w:val="Heading2"/>
      </w:pPr>
      <w:r>
        <w:t xml:space="preserve">The prejudice against (putative) AI-generated content</w:t>
      </w:r>
    </w:p>
    <w:p>
      <w:pPr>
        <w:pStyle w:val="FirstParagraph"/>
      </w:pPr>
      <w:r>
        <w:t xml:space="preserve">Researchers have investigated the impact of authorship (human-vs. AI-generated) on perceivers’ appraisal across several domains (e.g., visual art,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(human-vs AI-generated) or the participant’s</w:t>
      </w:r>
      <w:r>
        <w:t xml:space="preserve"> </w:t>
      </w:r>
      <w:r>
        <w:rPr>
          <w:i/>
          <w:iCs/>
        </w:rPr>
        <w:t xml:space="preserve">belief</w:t>
      </w:r>
      <w:r>
        <w:t xml:space="preserve"> </w:t>
      </w:r>
      <w:r>
        <w:t xml:space="preserve">about its origin, or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photorealistic images of faces created with state-of-art technology</w:t>
      </w:r>
      <w:r>
        <w:t xml:space="preserve"> </w:t>
      </w:r>
      <w:r>
        <w:t xml:space="preserve">(StyleGAN3, see</w:t>
      </w:r>
      <w:r>
        <w:t xml:space="preserve"> </w:t>
      </w:r>
      <w:hyperlink w:anchor="ref-stockner2026humans">
        <w:r>
          <w:rPr>
            <w:rStyle w:val="Hyperlink"/>
          </w:rPr>
          <w:t xml:space="preserve">Stockner et al., 2026</w:t>
        </w:r>
      </w:hyperlink>
      <w:r>
        <w:t xml:space="preserve">)</w:t>
      </w:r>
      <w:r>
        <w:t xml:space="preserve">.</w:t>
      </w:r>
    </w:p>
    <w:p>
      <w:pPr>
        <w:pStyle w:val="BodyText"/>
      </w:pPr>
      <w:r>
        <w:t xml:space="preserve">Interestingly, when authorship is not disclosed, AI-generated content is sometimes evaluated more positively.</w:t>
      </w:r>
      <w:r>
        <w:t xml:space="preserve"> </w:t>
      </w:r>
      <w:r>
        <w:t xml:space="preserve">For instance, AI-generated poetry has been shown to receive higher appreciation ratings (e.g., beauty, lyricism,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 on average</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biased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stimuli are explicitly labelled as AI-generated, they are consistently evaluated more negatively than when they are presented as authentic.</w:t>
      </w:r>
      <w:r>
        <w:t xml:space="preserve"> </w:t>
      </w:r>
      <w:r>
        <w:t xml:space="preserve">This</w:t>
      </w:r>
      <w:r>
        <w:t xml:space="preserve"> </w:t>
      </w:r>
      <w:r>
        <w:t xml:space="preserve">“anti-AI bias”</w:t>
      </w:r>
      <w:r>
        <w:t xml:space="preserve"> </w:t>
      </w:r>
      <w:r>
        <w:t xml:space="preserve">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neuroaesthetics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The</w:t>
      </w:r>
      <w:r>
        <w:t xml:space="preserve"> </w:t>
      </w:r>
      <w:r>
        <w:t xml:space="preserve">“anti-AI bias”</w:t>
      </w:r>
      <w:r>
        <w:t xml:space="preserve"> </w:t>
      </w:r>
      <w:r>
        <w:t xml:space="preserve">makes no exception, inasmuch it seems driven primarily by cognitive evaluations tied to beliefs about authorship, as shown by the paradoxical appreciation of (unknowingly-) 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images when unlabeled (especially ultra processed food), as soon as labels are introduced, participants tend to prefer authentic food pictures.</w:t>
      </w:r>
      <w:r>
        <w:t xml:space="preserve"> </w:t>
      </w:r>
      <w:r>
        <w:t xml:space="preserve">Socially relevant stimuli like faces are also consistently rated as less trustworthy when presented as AI-generated as opposed to real</w:t>
      </w:r>
      <w:r>
        <w:t xml:space="preserve"> </w:t>
      </w:r>
      <w:r>
        <w:t xml:space="preserve">(</w:t>
      </w:r>
      <w:hyperlink w:anchor="ref-liefooghe2023natural">
        <w:r>
          <w:rPr>
            <w:rStyle w:val="Hyperlink"/>
          </w:rPr>
          <w:t xml:space="preserve">Liefooghe et al., 2023</w:t>
        </w:r>
      </w:hyperlink>
      <w:r>
        <w:t xml:space="preserve">)</w:t>
      </w:r>
      <w:r>
        <w:t xml:space="preserve">.</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possibly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 aesthetic, erotic, expressive, and vivid when labeled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are not typically comparable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In fact, they are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bookmarkEnd w:id="58"/>
    <w:bookmarkStart w:id="59" w:name="ai-and-erotic-stimuli"/>
    <w:p>
      <w:pPr>
        <w:pStyle w:val="Heading2"/>
      </w:pPr>
      <w:r>
        <w:t xml:space="preserve">AI and erotic stimuli</w:t>
      </w:r>
    </w:p>
    <w:p>
      <w:pPr>
        <w:pStyle w:val="FirstParagraph"/>
      </w:pPr>
      <w:r>
        <w:t xml:space="preserve">Beyond their methodological interest as biologically salient stimuli for investigating the anti-AI bias, erotic stimuli are worth investigating also for their social relevance.</w:t>
      </w:r>
      <w:r>
        <w:t xml:space="preserve"> </w:t>
      </w:r>
      <w:r>
        <w:t xml:space="preserve">Indeed, genAI is often used to generate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 and most videos online are (non-consensual) sexual deepfakes</w:t>
      </w:r>
      <w:r>
        <w:t xml:space="preserve"> </w:t>
      </w:r>
      <w:r>
        <w:t xml:space="preserve">(</w:t>
      </w:r>
      <w:hyperlink w:anchor="ref-ajder2019state">
        <w:r>
          <w:rPr>
            <w:rStyle w:val="Hyperlink"/>
          </w:rPr>
          <w:t xml:space="preserve">Ajder et al., 2019</w:t>
        </w:r>
      </w:hyperlink>
      <w:r>
        <w:t xml:space="preserve">;</w:t>
      </w:r>
      <w:r>
        <w:t xml:space="preserve"> </w:t>
      </w:r>
      <w:hyperlink w:anchor="ref-securityheroStateDeepfakes">
        <w:r>
          <w:rPr>
            <w:rStyle w:val="Hyperlink"/>
          </w:rPr>
          <w:t xml:space="preserve">Hero, 2023</w:t>
        </w:r>
      </w:hyperlink>
      <w:r>
        <w:t xml:space="preserve">)</w:t>
      </w:r>
      <w:r>
        <w:t xml:space="preserve">.</w:t>
      </w:r>
      <w:r>
        <w:t xml:space="preserve"> </w:t>
      </w:r>
      <w:r>
        <w:t xml:space="preserve">The widespread consumption of AI-generated sexual content would suggest that the anti-AI bias might not generalize to erotic stimuli. Or does it?</w:t>
      </w:r>
    </w:p>
    <w:p>
      <w:pPr>
        <w:pStyle w:val="BodyText"/>
      </w:pP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be valued less inasmuch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inasmuch the spread of deepfakes cast doubts about the authenticity of all media, it will end up diminishing the allure of non-consensual sexual content.</w:t>
      </w:r>
      <w:r>
        <w:t xml:space="preserve"> </w:t>
      </w:r>
      <w:r>
        <w:t xml:space="preserve">This hypothesis aligns with</w:t>
      </w:r>
      <w:r>
        <w:t xml:space="preserve"> </w:t>
      </w:r>
      <w:r>
        <w:t xml:space="preserve">Tucciarelli et al. (</w:t>
      </w:r>
      <w:hyperlink w:anchor="ref-tucciarelli2022realness">
        <w:r>
          <w:rPr>
            <w:rStyle w:val="Hyperlink"/>
          </w:rPr>
          <w:t xml:space="preserve">2022</w:t>
        </w:r>
      </w:hyperlink>
      <w:r>
        <w:t xml:space="preserve">)</w:t>
      </w:r>
      <w:r>
        <w:t xml:space="preserve">’ findings, as they show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Yet, to the best of our knowledge, the only empirical findings about AI-generated erotic images have been collected by</w:t>
      </w:r>
      <w:r>
        <w:t xml:space="preserve"> </w:t>
      </w:r>
      <w:r>
        <w:t xml:space="preserve">Zakreski et al. (</w:t>
      </w:r>
      <w:hyperlink w:anchor="ref-zakreski2026subjective">
        <w:r>
          <w:rPr>
            <w:rStyle w:val="Hyperlink"/>
          </w:rPr>
          <w:t xml:space="preserve">2026</w:t>
        </w:r>
      </w:hyperlink>
      <w:r>
        <w:t xml:space="preserve">)</w:t>
      </w:r>
      <w:r>
        <w:t xml:space="preserve"> </w:t>
      </w:r>
      <w:r>
        <w:t xml:space="preserve">and</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Zakreski et al. (</w:t>
      </w:r>
      <w:hyperlink w:anchor="ref-zakreski2026subjective">
        <w:r>
          <w:rPr>
            <w:rStyle w:val="Hyperlink"/>
          </w:rPr>
          <w:t xml:space="preserve">2026</w:t>
        </w:r>
      </w:hyperlink>
      <w:r>
        <w:t xml:space="preserve">)</w:t>
      </w:r>
      <w:r>
        <w:t xml:space="preserve"> </w:t>
      </w:r>
      <w:r>
        <w:t xml:space="preserve">presented images of several kinds of female naked bodies, including real and AI-generated pictures, reporting that even if AI-generated pictures were deemed less realistic, they were nonetheless considered more attractive.</w:t>
      </w:r>
      <w:r>
        <w:t xml:space="preserve"> </w:t>
      </w:r>
      <w:r>
        <w:t xml:space="preserve">However, the origin of the picture was not explicitly disclosed to participants.</w:t>
      </w:r>
      <w:r>
        <w:t xml:space="preserve"> </w:t>
      </w:r>
      <w:r>
        <w:t xml:space="preserve">Moreover, since their sample was recruited from volunteers interested in sexuality and paraphilic studies in Czech Republic, they alert that it</w:t>
      </w:r>
      <w:r>
        <w:t xml:space="preserve"> </w:t>
      </w:r>
      <w:r>
        <w:t xml:space="preserve">“is not representative of the general population”</w:t>
      </w:r>
      <w:r>
        <w:t xml:space="preserve"> </w:t>
      </w:r>
      <w:r>
        <w:t xml:space="preserve">(p. 340).</w:t>
      </w:r>
    </w:p>
    <w:p>
      <w:pPr>
        <w:pStyle w:val="BodyText"/>
      </w:pPr>
      <w:r>
        <w:t xml:space="preserve">Marini et al. (</w:t>
      </w:r>
      <w:hyperlink w:anchor="ref-marini2024real">
        <w:r>
          <w:rPr>
            <w:rStyle w:val="Hyperlink"/>
          </w:rPr>
          <w:t xml:space="preserve">2024</w:t>
        </w:r>
      </w:hyperlink>
      <w:r>
        <w:t xml:space="preserve">)</w:t>
      </w:r>
      <w:r>
        <w:t xml:space="preserve"> </w:t>
      </w:r>
      <w:r>
        <w:t xml:space="preserve">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pPr>
        <w:pStyle w:val="BodyText"/>
      </w:pPr>
      <w:r>
        <w:t xml:space="preserve">However,</w:t>
      </w:r>
      <w:r>
        <w:t xml:space="preserve"> </w:t>
      </w:r>
      <w:r>
        <w:t xml:space="preserve">Marini et al. (</w:t>
      </w:r>
      <w:hyperlink w:anchor="ref-marini2024real">
        <w:r>
          <w:rPr>
            <w:rStyle w:val="Hyperlink"/>
          </w:rPr>
          <w:t xml:space="preserve">2024</w:t>
        </w:r>
      </w:hyperlink>
      <w:r>
        <w:t xml:space="preserve">)</w:t>
      </w:r>
      <w:r>
        <w:t xml:space="preserve"> </w:t>
      </w:r>
      <w:r>
        <w:t xml:space="preserve">studies are based on a sample from a single nation (Italy) and provide scant socio-demographic information.</w:t>
      </w:r>
      <w:r>
        <w:t xml:space="preserve"> </w:t>
      </w:r>
      <w:r>
        <w:t xml:space="preserve">They only investigate a single dependent variable, namely self-reported sexual arousal.</w:t>
      </w:r>
      <w:r>
        <w:t xml:space="preserve"> </w:t>
      </w:r>
      <w:r>
        <w:t xml:space="preserve">However, self-reported first-person,</w:t>
      </w:r>
      <w:r>
        <w:t xml:space="preserve"> </w:t>
      </w:r>
      <w:r>
        <w:rPr>
          <w:i/>
          <w:iCs/>
        </w:rPr>
        <w:t xml:space="preserve">affective</w:t>
      </w:r>
      <w:r>
        <w:t xml:space="preserve"> </w:t>
      </w:r>
      <w:r>
        <w:t xml:space="preserve">feelings (</w:t>
      </w:r>
      <w:r>
        <w:t xml:space="preserve">“does this arouses me?”</w:t>
      </w:r>
      <w:r>
        <w:t xml:space="preserve">) and third-person,</w:t>
      </w:r>
      <w:r>
        <w:t xml:space="preserve"> </w:t>
      </w:r>
      <w:r>
        <w:rPr>
          <w:i/>
          <w:iCs/>
        </w:rP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w:t>
      </w:r>
      <w:r>
        <w:t xml:space="preserve"> </w:t>
      </w:r>
      <w:r>
        <w:t xml:space="preserve">More relevantly, they used only mildly sexually arousing stimuli not taken from a validated dataset.</w:t>
      </w:r>
      <w:r>
        <w:t xml:space="preserve"> </w:t>
      </w:r>
      <w:r>
        <w:t xml:space="preserve">Lastly, in their direct manipulation of the authentic/AI-generated labeling (Study 2) they did not provide any explicit manipulation check.</w:t>
      </w:r>
    </w:p>
    <w:bookmarkEnd w:id="59"/>
    <w:bookmarkStart w:id="60" w:name="the-present-studies"/>
    <w:p>
      <w:pPr>
        <w:pStyle w:val="Heading2"/>
      </w:pPr>
      <w:r>
        <w:t xml:space="preserve">The present studies</w:t>
      </w:r>
    </w:p>
    <w:p>
      <w:pPr>
        <w:pStyle w:val="FirstParagraph"/>
      </w:pPr>
      <w:r>
        <w:t xml:space="preserve">The present study is a conceptual replication of</w:t>
      </w:r>
      <w:r>
        <w:t xml:space="preserve"> </w:t>
      </w:r>
      <w:r>
        <w:t xml:space="preserve">Marini et al. (</w:t>
      </w:r>
      <w:hyperlink w:anchor="ref-marini2024real">
        <w:r>
          <w:rPr>
            <w:rStyle w:val="Hyperlink"/>
          </w:rPr>
          <w:t xml:space="preserve">2024</w:t>
        </w:r>
      </w:hyperlink>
      <w:r>
        <w:t xml:space="preserve">)</w:t>
      </w:r>
      <w:r>
        <w:t xml:space="preserve">, which we improved in several ways.</w:t>
      </w:r>
      <w:r>
        <w:t xml:space="preserve"> </w:t>
      </w:r>
      <w:r>
        <w:t xml:space="preserve">First, we employed stimuli from a validated database, the Nencki Affective Picture System</w:t>
      </w:r>
      <w:r>
        <w:t xml:space="preserve"> </w:t>
      </w:r>
      <w:r>
        <w:t xml:space="preserve">(NAPS,</w:t>
      </w:r>
      <w:r>
        <w:t xml:space="preserve"> </w:t>
      </w:r>
      <w:hyperlink w:anchor="ref-marchewka2014nencki">
        <w:r>
          <w:rPr>
            <w:rStyle w:val="Hyperlink"/>
          </w:rPr>
          <w:t xml:space="preserve">Marchewka et al., 2014</w:t>
        </w:r>
      </w:hyperlink>
      <w:r>
        <w:t xml:space="preserve">)</w:t>
      </w:r>
      <w:r>
        <w:t xml:space="preserve">, including explicit and more sexually arousing pictures</w:t>
      </w:r>
      <w:r>
        <w:t xml:space="preserve"> </w:t>
      </w:r>
      <w:r>
        <w:t xml:space="preserve">(NAPS ERO,</w:t>
      </w:r>
      <w:r>
        <w:t xml:space="preserve"> </w:t>
      </w:r>
      <w:hyperlink w:anchor="ref-wierzba2015erotic">
        <w:r>
          <w:rPr>
            <w:rStyle w:val="Hyperlink"/>
          </w:rPr>
          <w:t xml:space="preserve">Wierzba et al., 2015</w:t>
        </w:r>
      </w:hyperlink>
      <w:r>
        <w:t xml:space="preserve">)</w:t>
      </w:r>
      <w:r>
        <w:t xml:space="preserve">, selected via data-driven, reproducible measures.</w:t>
      </w:r>
      <w:r>
        <w:t xml:space="preserve"> </w:t>
      </w:r>
      <w:r>
        <w:t xml:space="preserve">Second, we asked participants to make different evaluations, such as first-person subjective sexual arousal and valence, as well as a third person (more</w:t>
      </w:r>
      <w:r>
        <w:t xml:space="preserve"> </w:t>
      </w:r>
      <w:r>
        <w:t xml:space="preserve">“semantic”</w:t>
      </w:r>
      <w:r>
        <w:t xml:space="preserve">) judgment on how enticing they found the image to be.</w:t>
      </w:r>
    </w:p>
    <w:p>
      <w:pPr>
        <w:pStyle w:val="BodyText"/>
      </w:pPr>
      <w:r>
        <w:t xml:space="preserve">Sociodemographic characteristics were systematically considered as a modulator of responses to stimuli, given robust evidence that sexual patterns differ between men and women.</w:t>
      </w:r>
      <w:r>
        <w:t xml:space="preserve"> </w:t>
      </w:r>
      <w:r>
        <w:t xml:space="preserve">For instance, research on arousal indicates that heterosexual men tend to exhibit greater arousal for women.</w:t>
      </w:r>
      <w:r>
        <w:t xml:space="preserve"> </w:t>
      </w:r>
      <w:r>
        <w:t xml:space="preserve">In contrast, heterosexual women’s responses are less gender-specific</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p>
    <w:p>
      <w:pPr>
        <w:pStyle w:val="BodyText"/>
      </w:pPr>
      <w:r>
        <w:t xml:space="preserve">Furthermore, the present studies assess whether individual differences in attitudes towards AI influence responses to the stimuli.</w:t>
      </w:r>
      <w:r>
        <w:t xml:space="preserve"> </w:t>
      </w:r>
      <w:r>
        <w:t xml:space="preserve">Beliefs about the origin of a stimulus can bias evaluations, yet it remains unclear whether this effect depends on individuals’ pre-existing attitudes towards AI.</w:t>
      </w:r>
      <w:r>
        <w:t xml:space="preserve"> </w:t>
      </w:r>
      <w:r>
        <w:t xml:space="preserve">Previous findings suggest that such moderation is inconsistent and may be domain-specific</w:t>
      </w:r>
      <w:r>
        <w:t xml:space="preserve"> </w:t>
      </w:r>
      <w:r>
        <w:t xml:space="preserve">(cf.</w:t>
      </w:r>
      <w:r>
        <w:t xml:space="preserve"> </w:t>
      </w:r>
      <w:hyperlink w:anchor="ref-ansani2025ai">
        <w:r>
          <w:rPr>
            <w:rStyle w:val="Hyperlink"/>
          </w:rPr>
          <w:t xml:space="preserve">Ansani et al., 2025</w:t>
        </w:r>
      </w:hyperlink>
      <w:r>
        <w:t xml:space="preserve">;</w:t>
      </w:r>
      <w:r>
        <w:t xml:space="preserve"> </w:t>
      </w:r>
      <w:hyperlink w:anchor="ref-cloudy2022ai">
        <w:r>
          <w:rPr>
            <w:rStyle w:val="Hyperlink"/>
          </w:rPr>
          <w:t xml:space="preserve">Cloudy et al., 2022</w:t>
        </w:r>
      </w:hyperlink>
      <w:r>
        <w:t xml:space="preserve">)</w:t>
      </w:r>
      <w:r>
        <w:t xml:space="preserve">.</w:t>
      </w:r>
      <w:r>
        <w:t xml:space="preserve"> </w:t>
      </w:r>
      <w:r>
        <w:t xml:space="preserve">Moreover, some evidence suggests that broader constructs such as AI readiness may attenuate anti-AI bias</w:t>
      </w:r>
      <w:r>
        <w:t xml:space="preserve"> </w:t>
      </w:r>
      <w:r>
        <w:t xml:space="preserve">(i.e., composite of positive AI attitudes and higher AI literacy,</w:t>
      </w:r>
      <w:r>
        <w:t xml:space="preserve"> </w:t>
      </w:r>
      <w:hyperlink w:anchor="ref-doring2025anti">
        <w:r>
          <w:rPr>
            <w:rStyle w:val="Hyperlink"/>
          </w:rPr>
          <w:t xml:space="preserve">Döring &amp; Mohseni, 2025</w:t>
        </w:r>
      </w:hyperlink>
      <w:r>
        <w:t xml:space="preserve">)</w:t>
      </w:r>
      <w:r>
        <w:t xml:space="preserve">.</w:t>
      </w:r>
      <w:r>
        <w:t xml:space="preserve"> </w:t>
      </w:r>
      <w:r>
        <w:t xml:space="preserve">Accordingly, the present study includes attitudes towards AI as a potential modulating variable to test whether individual differences in these attitudes shape responses to the stimuli.</w:t>
      </w:r>
    </w:p>
    <w:p>
      <w:pPr>
        <w:pStyle w:val="BodyText"/>
      </w:pPr>
      <w:r>
        <w:t xml:space="preserve">Finally, the present studies also considers participant’s sexual behaviour as modulators of responses to sexual stimuli.</w:t>
      </w:r>
      <w:r>
        <w:t xml:space="preserve"> </w:t>
      </w:r>
      <w:r>
        <w:t xml:space="preserve">For example, research indicates that frequency of pornographic consumption can influence attentional and evaluative processing of sexual content.</w:t>
      </w:r>
      <w:r>
        <w:t xml:space="preserve"> </w:t>
      </w:r>
      <w:r>
        <w:t xml:space="preserve">Repeated exposure to pornographic material has been associated with attenuated allocation of automatic attentional resources to sexual stimuli, suggesting a degree of habituation</w:t>
      </w:r>
      <w:r>
        <w:t xml:space="preserve"> </w:t>
      </w:r>
      <w:r>
        <w:t xml:space="preserve">(</w:t>
      </w:r>
      <w:hyperlink w:anchor="ref-carvalho2018gender">
        <w:r>
          <w:rPr>
            <w:rStyle w:val="Hyperlink"/>
          </w:rPr>
          <w:t xml:space="preserve">Carvalho et al., 2018</w:t>
        </w:r>
      </w:hyperlink>
      <w:r>
        <w:t xml:space="preserve">)</w:t>
      </w:r>
      <w:r>
        <w:t xml:space="preserve">.</w:t>
      </w:r>
      <w:r>
        <w:t xml:space="preserve"> </w:t>
      </w:r>
      <w:r>
        <w:t xml:space="preserve">Furthermore, evidence suggests that individuals with lower pornographic use rate erotic stimuli as less pleasant compared to those with moderate or high levels of consumption, indicating that prior exposure shapes subjective appraisal of sexual content</w:t>
      </w:r>
      <w:r>
        <w:t xml:space="preserve"> </w:t>
      </w:r>
      <w:r>
        <w:t xml:space="preserve">(</w:t>
      </w:r>
      <w:hyperlink w:anchor="ref-kunaharan2017conscious">
        <w:r>
          <w:rPr>
            <w:rStyle w:val="Hyperlink"/>
          </w:rPr>
          <w:t xml:space="preserve">Kunaharan et al., 2017</w:t>
        </w:r>
      </w:hyperlink>
      <w:r>
        <w:t xml:space="preserve">)</w:t>
      </w:r>
      <w:r>
        <w:t xml:space="preserve">.</w:t>
      </w:r>
      <w:r>
        <w:t xml:space="preserve"> </w:t>
      </w:r>
      <w:r>
        <w:t xml:space="preserve">Similarly, sexual activity has been shown to modulate the response to erotic imagery</w:t>
      </w:r>
      <w:r>
        <w:t xml:space="preserve"> </w:t>
      </w:r>
      <w:r>
        <w:t xml:space="preserve">(</w:t>
      </w:r>
      <w:hyperlink w:anchor="ref-prause2015modulation">
        <w:r>
          <w:rPr>
            <w:rStyle w:val="Hyperlink"/>
          </w:rPr>
          <w:t xml:space="preserve">Prause et al., 2015</w:t>
        </w:r>
      </w:hyperlink>
      <w:r>
        <w:t xml:space="preserve">;</w:t>
      </w:r>
      <w:r>
        <w:t xml:space="preserve"> </w:t>
      </w:r>
      <w:hyperlink w:anchor="ref-walton2018hypersexuality">
        <w:r>
          <w:rPr>
            <w:rStyle w:val="Hyperlink"/>
          </w:rPr>
          <w:t xml:space="preserve">Walton &amp; Bhullar, 2018</w:t>
        </w:r>
      </w:hyperlink>
      <w:r>
        <w:t xml:space="preserve">;</w:t>
      </w:r>
      <w:r>
        <w:t xml:space="preserve"> </w:t>
      </w:r>
      <w:hyperlink w:anchor="ref-youn2006subjective">
        <w:r>
          <w:rPr>
            <w:rStyle w:val="Hyperlink"/>
          </w:rPr>
          <w:t xml:space="preserve">Youn, 2006</w:t>
        </w:r>
      </w:hyperlink>
      <w:r>
        <w:t xml:space="preserve">)</w:t>
      </w:r>
      <w:r>
        <w:t xml:space="preserve">.</w:t>
      </w:r>
      <w:r>
        <w:t xml:space="preserve"> </w:t>
      </w:r>
      <w:r>
        <w:t xml:space="preserve">Together, these findings suggest that both pornography consumption and sexual activity modulate affective ratings of erotic content.</w:t>
      </w:r>
    </w:p>
    <w:bookmarkEnd w:id="60"/>
    <w:bookmarkEnd w:id="61"/>
    <w:bookmarkStart w:id="70" w:name="study-1"/>
    <w:p>
      <w:pPr>
        <w:pStyle w:val="Heading1"/>
      </w:pPr>
      <w:r>
        <w:t xml:space="preserve">Study 1</w:t>
      </w:r>
    </w:p>
    <w:p>
      <w:pPr>
        <w:pStyle w:val="FirstParagraph"/>
      </w:pPr>
      <w:r>
        <w:t xml:space="preserve">In the first study, we aimed at gauging whether an anti-AI bias toward erotic stimuli shows up in a wide and heterogeneous sample, and whether it is modulated by demographic factors, by sexual activity or pornography consumption habits, and by attitudes toward AI.</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p>
    <w:p>
      <w:pPr>
        <w:pStyle w:val="BodyText"/>
      </w:pPr>
      <w:r>
        <w:t xml:space="preserve">Additionally, in line with the literature on explicit stimuli</w:t>
      </w:r>
      <w:r>
        <w:t xml:space="preserve"> </w:t>
      </w:r>
      <w:r>
        <w:t xml:space="preserve">(</w:t>
      </w:r>
      <w:hyperlink w:anchor="ref-huberman2015gender">
        <w:r>
          <w:rPr>
            <w:rStyle w:val="Hyperlink"/>
          </w:rPr>
          <w:t xml:space="preserve">Huberman et al., 2015</w:t>
        </w:r>
      </w:hyperlink>
      <w:r>
        <w:t xml:space="preserve">)</w:t>
      </w:r>
      <w:r>
        <w:t xml:space="preserve">,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pPr>
        <w:pStyle w:val="BodyText"/>
      </w:pP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exploratory test whether attitudes towards AI moderate responses to the stimuli (H4).</w:t>
      </w:r>
      <w:r>
        <w:t xml:space="preserve"> </w:t>
      </w:r>
      <w:r>
        <w:t xml:space="preserve">Lastly, based on previous findings</w:t>
      </w:r>
      <w:r>
        <w:t xml:space="preserve"> </w:t>
      </w:r>
      <w:r>
        <w:t xml:space="preserve">(e.g.,</w:t>
      </w:r>
      <w:r>
        <w:t xml:space="preserve"> </w:t>
      </w:r>
      <w:hyperlink w:anchor="ref-kunaharan2017conscious">
        <w:r>
          <w:rPr>
            <w:rStyle w:val="Hyperlink"/>
          </w:rPr>
          <w:t xml:space="preserve">Kunaharan et al., 2017</w:t>
        </w:r>
      </w:hyperlink>
      <w:r>
        <w:t xml:space="preserve">)</w:t>
      </w:r>
      <w:r>
        <w:t xml:space="preserve">, we explore whether the ratings of sexual stimuli is affected by either pornographic consumption or sexual activity (H5).</w:t>
      </w:r>
    </w:p>
    <w:bookmarkStart w:id="69" w:name="materials-and-methods"/>
    <w:p>
      <w:pPr>
        <w:pStyle w:val="Heading2"/>
      </w:pPr>
      <w:r>
        <w:t xml:space="preserve">Materials and Methods</w:t>
      </w:r>
    </w:p>
    <w:bookmarkStart w:id="62" w:name="participants"/>
    <w:p>
      <w:pPr>
        <w:pStyle w:val="Heading3"/>
      </w:pPr>
      <w:r>
        <w:t xml:space="preserve">Participants</w:t>
      </w:r>
    </w:p>
    <w:p>
      <w:pPr>
        <w:pStyle w:val="FirstParagraph"/>
      </w:pPr>
      <w:r>
        <w:t xml:space="preserve">The initial sample comprised 1,067 participants recruited via multiple channels, including university research participatory schemes,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w:t>
      </w:r>
      <w:r>
        <w:t xml:space="preserve"> </w:t>
      </w:r>
      <w:r>
        <w:t xml:space="preserve">At this time, publicly available image generators such as OpenAI’s DALL-E 3</w:t>
      </w:r>
      <w:r>
        <w:t xml:space="preserve"> </w:t>
      </w:r>
      <w:r>
        <w:t xml:space="preserve">(</w:t>
      </w:r>
      <w:hyperlink w:anchor="ref-betker2023improving">
        <w:r>
          <w:rPr>
            <w:rStyle w:val="Hyperlink"/>
          </w:rPr>
          <w:t xml:space="preserve">Betker et al., 2023</w:t>
        </w:r>
      </w:hyperlink>
      <w:r>
        <w:t xml:space="preserve">)</w:t>
      </w:r>
      <w:r>
        <w:t xml:space="preserve"> </w:t>
      </w:r>
      <w:r>
        <w:t xml:space="preserve">were producing highly photorealistic outputs.</w:t>
      </w:r>
    </w:p>
    <w:p>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w:t>
      </w:r>
      <w:r>
        <w:t xml:space="preserve"> </w:t>
      </w:r>
      <w:r>
        <w:t xml:space="preserve">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w:t>
      </w:r>
      <w:r>
        <w:t xml:space="preserve"> </w:t>
      </w:r>
      <w:r>
        <w:t xml:space="preserve">The final sample consisted of 705 heterosexual participants (Mean age = 30.2</w:t>
      </w:r>
      <w:r>
        <w:t xml:space="preserve"> </w:t>
      </w:r>
      <m:oMath>
        <m:r>
          <m:rPr>
            <m:sty m:val="p"/>
          </m:rPr>
          <m:t>±</m:t>
        </m:r>
      </m:oMath>
      <w:r>
        <w:t xml:space="preserve"> </w:t>
      </w:r>
      <w:r>
        <w:t xml:space="preserve">11.8 years;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University of Sussex Ethics Committee (ER/MHHE20/1).</w:t>
      </w:r>
    </w:p>
    <w:bookmarkEnd w:id="62"/>
    <w:bookmarkStart w:id="67" w:name="procedure"/>
    <w:p>
      <w:pPr>
        <w:pStyle w:val="Heading3"/>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De Leeuw, 2024</w:t>
        </w:r>
      </w:hyperlink>
      <w:r>
        <w:t xml:space="preserve">)</w:t>
      </w:r>
      <w:r>
        <w:t xml:space="preserve">, ensuring transparency and reproducibility at every stage.</w:t>
      </w:r>
      <w:r>
        <w:t xml:space="preserve"> </w:t>
      </w: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https://github.com/RealityBending/FictionEro/tree/main/study1/experiment.</w:t>
      </w:r>
      <w:r>
        <w:t xml:space="preserve"> </w:t>
      </w:r>
      <w:r>
        <w:t xml:space="preserve">Note that the experiment was translated into English, French, Italian and Spanish (based on our native language) and then we disseminated it in the relevant countries.</w:t>
      </w:r>
    </w:p>
    <w:p>
      <w:pPr>
        <w:pStyle w:val="Heading4"/>
        <w:rPr>
          <w:vanish/>
          <w:specVanish/>
        </w:rPr>
      </w:pPr>
      <w:r>
        <w:t>Phase 1: Affective Evaluation.</w:t>
      </w:r>
      <w:r>
        <w:t xml:space="preserve"> </w:t>
      </w:r>
    </w:p>
    <w:p>
      <w:pPr>
        <w:pStyle w:val="BodyText"/>
      </w:pPr>
      <w:r>
        <w:t xml:space="preserve">Participants were first presented with a cover story introducing the goal of the study as a validation of a new image-generation algorithm trained to produce high-quality erotic (and also non-erotic) content.</w:t>
      </w:r>
      <w:r>
        <w:t xml:space="preserve"> </w:t>
      </w:r>
      <w:r>
        <w:t xml:space="preserve">Participants were informed that they would be shown a series of images, some of which were generated by the algorithm and others that were real photographs, and that their task was to rate each image on several affective dimensions, each preceded with a cue (the word</w:t>
      </w:r>
      <w:r>
        <w:t xml:space="preserve"> </w:t>
      </w:r>
      <w:r>
        <w:t xml:space="preserve">“AI-Generated”</w:t>
      </w:r>
      <w:r>
        <w:t xml:space="preserve"> </w:t>
      </w:r>
      <w:r>
        <w:t xml:space="preserve">or</w:t>
      </w:r>
      <w:r>
        <w:t xml:space="preserve"> </w:t>
      </w:r>
      <w:r>
        <w:t xml:space="preserve">“Photo”</w:t>
      </w:r>
      <w:r>
        <w:t xml:space="preserve">) presented for 1.25 s.</w:t>
      </w:r>
    </w:p>
    <w:p>
      <w:pPr>
        <w:pStyle w:val="BodyText"/>
      </w:pPr>
      <w:r>
        <w:t xml:space="preserve">Participants’ task was to rate each image on three dimensions on analog scales:</w:t>
      </w:r>
      <w:r>
        <w:t xml:space="preserve"> </w:t>
      </w:r>
      <w:r>
        <w:rPr>
          <w:i/>
          <w:iCs/>
        </w:rPr>
        <w:t xml:space="preserve">Arousal</w:t>
      </w:r>
      <w:r>
        <w:t xml:space="preserve"> </w:t>
      </w:r>
      <w:r>
        <w:t xml:space="preserve">(</w:t>
      </w:r>
      <w:r>
        <w:t xml:space="preserve">“How much do you find the image sexually arousing?</w:t>
      </w:r>
      <w:r>
        <w:t xml:space="preserve"> </w:t>
      </w:r>
      <w:r>
        <w:t xml:space="preserve">This question is about your own personal reaction felt in your body when seeing the image”</w:t>
      </w:r>
      <w:r>
        <w:t xml:space="preserve">),</w:t>
      </w:r>
      <w:r>
        <w:t xml:space="preserve"> </w:t>
      </w:r>
      <w:r>
        <w:rPr>
          <w:i/>
          <w:iCs/>
        </w:rPr>
        <w:t xml:space="preserve">Enticement</w:t>
      </w:r>
      <w:r>
        <w:t xml:space="preserve"> </w:t>
      </w:r>
      <w:r>
        <w:t xml:space="preserve">(</w:t>
      </w:r>
      <w:r>
        <w:t xml:space="preserve">“How enticing and sexually appealing would you rate this image to be.</w:t>
      </w:r>
      <w:r>
        <w:t xml:space="preserve"> </w:t>
      </w:r>
      <w:r>
        <w:t xml:space="preserve">Think of how much, in general, people similar to you in terms of gender and sexual orientation would like it”</w:t>
      </w:r>
      <w:r>
        <w:t xml:space="preserve">), and</w:t>
      </w:r>
      <w:r>
        <w:t xml:space="preserve"> </w:t>
      </w:r>
      <w:r>
        <w:rPr>
          <w:i/>
          <w:iCs/>
        </w:rPr>
        <w:t xml:space="preserve">Valence</w:t>
      </w:r>
      <w:r>
        <w:t xml:space="preserve"> </w:t>
      </w:r>
      <w:r>
        <w:t xml:space="preserve">(</w:t>
      </w:r>
      <w:r>
        <w:t xml:space="preserve">“Did the image evoke a positive and pleasant (not necessarily sexual) feeling in you, or could it be better characterized as negative and unpleasant? Think of how much you did enjoy (or not) looking at the images”</w:t>
      </w:r>
      <w:r>
        <w:t xml:space="preserve">).</w:t>
      </w:r>
    </w:p>
    <w:p>
      <w:pPr>
        <w:pStyle w:val="BodyText"/>
      </w:pPr>
      <w:r>
        <w:t xml:space="preserve">Unbeknownst to participants, all 60 stimuli were real images (presented for 2.5 s), and the cues were randomly assigned.</w:t>
      </w:r>
      <w:r>
        <w:t xml:space="preserve"> </w:t>
      </w:r>
      <w:r>
        <w:t xml:space="preserve">We selected 60 images: 40 erotic images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20 non-erotic images from the original NAPS database</w:t>
      </w:r>
      <w:r>
        <w:t xml:space="preserve"> </w:t>
      </w:r>
      <w:r>
        <w:t xml:space="preserve">(</w:t>
      </w:r>
      <w:hyperlink w:anchor="ref-marchewka2014nencki">
        <w:r>
          <w:rPr>
            <w:rStyle w:val="Hyperlink"/>
          </w:rPr>
          <w:t xml:space="preserve">Marchewka et al., 2014</w:t>
        </w:r>
      </w:hyperlink>
      <w:r>
        <w:t xml:space="preserve">)</w:t>
      </w:r>
      <w:r>
        <w:t xml:space="preserve">, using the NAPS ERO normative ratings from heterosexual men and women for all images.</w:t>
      </w:r>
      <w:r>
        <w:t xml:space="preserve"> </w:t>
      </w:r>
      <w:r>
        <w:t xml:space="preserve">The erotic images formed two sets of 20, one selected on men’s arousal norms and one on women’s.</w:t>
      </w:r>
      <w:r>
        <w:t xml:space="preserve"> </w:t>
      </w:r>
      <w:r>
        <w:t xml:space="preserve">Each set comprised, within each image category (male, female), the eight highest- and two lowest-arousal images (i.e., 10 male and 10 female images per set), with the women-normed set drawn from images not already selected for the men-normed set.</w:t>
      </w:r>
      <w:r>
        <w:t xml:space="preserve"> </w:t>
      </w:r>
      <w:r>
        <w:t xml:space="preserve">Non-erotic images (NAPS</w:t>
      </w:r>
      <w:r>
        <w:t xml:space="preserve"> </w:t>
      </w:r>
      <w:r>
        <w:t xml:space="preserve">“Faces”</w:t>
      </w:r>
      <w:r>
        <w:t xml:space="preserve"> </w:t>
      </w:r>
      <w:r>
        <w:t xml:space="preserve">and</w:t>
      </w:r>
      <w:r>
        <w:t xml:space="preserve"> </w:t>
      </w:r>
      <w:r>
        <w:t xml:space="preserve">“People”</w:t>
      </w:r>
      <w:r>
        <w:t xml:space="preserve"> </w:t>
      </w:r>
      <w:r>
        <w:t xml:space="preserve">categories) were selected on arousal averaged across men’s and women’s ratings: the 10 lowest-arousal (neutral) images, and the 10 highest-arousal images among those with mean valence above the scale midpoint (positively arousing).</w:t>
      </w:r>
      <w:r>
        <w:t xml:space="preserve"> </w:t>
      </w:r>
    </w:p>
    <w:p>
      <w:pPr>
        <w:pStyle w:val="Heading4"/>
        <w:rPr>
          <w:vanish/>
          <w:specVanish/>
        </w:rPr>
      </w:pPr>
      <w:r>
        <w:t>Questionnaires.</w:t>
      </w:r>
      <w:r>
        <w:t xml:space="preserve"> </w:t>
      </w:r>
    </w:p>
    <w:p>
      <w:pPr>
        <w:pStyle w:val="BodyText"/>
      </w:pPr>
      <w:r>
        <w:t xml:space="preserve">The</w:t>
      </w:r>
      <w:r>
        <w:t xml:space="preserve"> </w:t>
      </w:r>
      <w:r>
        <w:rPr>
          <w:i/>
          <w:iCs/>
        </w:rPr>
        <w:t xml:space="preserve">Beliefs about Artificial Image Technology</w:t>
      </w:r>
      <w:r>
        <w:t xml:space="preserve"> </w:t>
      </w:r>
      <w:r>
        <w:t xml:space="preserve">(BAIT) questionnaire</w:t>
      </w:r>
      <w:r>
        <w:t xml:space="preserve"> </w:t>
      </w:r>
      <w:r>
        <w:t xml:space="preserve">(first used in</w:t>
      </w:r>
      <w:r>
        <w:t xml:space="preserve"> </w:t>
      </w:r>
      <w:hyperlink w:anchor="ref-makowski2025too">
        <w:r>
          <w:rPr>
            <w:rStyle w:val="Hyperlink"/>
          </w:rPr>
          <w:t xml:space="preserve">Makowski, Te, et al., 2025</w:t>
        </w:r>
      </w:hyperlink>
      <w:r>
        <w:t xml:space="preserve">)</w:t>
      </w:r>
      <w:r>
        <w:t xml:space="preserve"> </w:t>
      </w:r>
      <w:r>
        <w:t xml:space="preserve">was refined to include, additionally to 6 items from the GAAIS</w:t>
      </w:r>
      <w:r>
        <w:t xml:space="preserve"> </w:t>
      </w:r>
      <w:r>
        <w:t xml:space="preserve">(</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measuring negative and positive attitudes towards AI, 8 items specifically developed to assess beliefs about computer-generated material across various types such as text, videos, images, and VR-environments.</w:t>
      </w:r>
      <w:r>
        <w:t xml:space="preserve"> </w:t>
      </w:r>
      <w:r>
        <w:t xml:space="preserve">As such, the BAIT includes two dimensions: expectations (</w:t>
      </w:r>
      <m:oMath>
        <m:r>
          <m:t>ω</m:t>
        </m:r>
      </m:oMath>
      <w:r>
        <w:t xml:space="preserve"> </w:t>
      </w:r>
      <w:r>
        <w:t xml:space="preserve">= .70) and attitudes (</w:t>
      </w:r>
      <m:oMath>
        <m:r>
          <m:t>ω</m:t>
        </m:r>
      </m:oMath>
      <w:r>
        <w:t xml:space="preserve"> </w:t>
      </w:r>
      <w:r>
        <w:t xml:space="preserve">= .72) both with acceptable internal consistency.</w:t>
      </w:r>
      <w:r>
        <w:t xml:space="preserve"> </w:t>
      </w:r>
      <w:r>
        <w:t xml:space="preserve">Additionally, the first stand-alone item assesses self-reported AI knowledge on a 6-point Likert scale (Not at all - Expert).</w:t>
      </w:r>
    </w:p>
    <w:p>
      <w:pPr>
        <w:pStyle w:val="BodyText"/>
      </w:pPr>
      <w:r>
        <w:t xml:space="preserve">Two items from the</w:t>
      </w:r>
      <w:r>
        <w:t xml:space="preserve"> </w:t>
      </w:r>
      <w:r>
        <w:rPr>
          <w:i/>
          <w:iCs/>
        </w:rPr>
        <w:t xml:space="preserve">Consumption of Pornography Scale</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were included to assess pornography use frequency and duration. An additional item assessed the recency of any sexual activity, with response options ranging from within the past 24 hours to more than a year ago.</w:t>
      </w:r>
      <w:r>
        <w:t xml:space="preserve"> </w:t>
      </w:r>
    </w:p>
    <w:p>
      <w:pPr>
        <w:pStyle w:val="Heading4"/>
        <w:rPr>
          <w:vanish/>
          <w:specVanish/>
        </w:rPr>
      </w:pPr>
      <w:r>
        <w:t>Phase 2: Realism Beliefs.</w:t>
      </w:r>
      <w:r>
        <w:t xml:space="preserve"> </w:t>
      </w:r>
    </w:p>
    <w:p>
      <w:pPr>
        <w:pStyle w:val="BodyText"/>
      </w:pPr>
      <w:r>
        <w:t xml:space="preserve">Following the questionnaires, participants were presented with the instructions of phase 2, assessing the perceived realistic quality of the stimuli.</w:t>
      </w:r>
      <w:r>
        <w:t xml:space="preserve"> </w:t>
      </w:r>
      <w:r>
        <w:t xml:space="preserve">The instructions were framed as follows:</w:t>
      </w:r>
      <w:r>
        <w:t xml:space="preserve"> </w:t>
      </w:r>
      <w:r>
        <w:t xml:space="preserve">“In the next phase, we would like to see if you found our image generation algorithm convincing and error-free.</w:t>
      </w:r>
      <w:r>
        <w:t xml:space="preserve"> </w:t>
      </w:r>
      <w:r>
        <w:t xml:space="preserve">We will briefly present you all the images one last time (the AI-generated ones, as well as the photos), and you will have to rate them on how real (how realistic, photography-like) the image is”</w:t>
      </w:r>
      <w:r>
        <w:t xml:space="preserve">.</w:t>
      </w:r>
      <w:r>
        <w:t xml:space="preserve"> </w:t>
      </w:r>
      <w:r>
        <w:t xml:space="preserve">Participants then viewed the same 60 images (1 s) in a newly randomised order and rated the stimuli on realism with an analog slider scale (AI-generated - Photograph).</w:t>
      </w:r>
    </w:p>
    <w:p>
      <w:pPr>
        <w:pStyle w:val="BodyText"/>
      </w:pPr>
      <w:r>
        <w:t xml:space="preserve">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w:t>
      </w:r>
      <w:r>
        <w:t xml:space="preserve"> </w:t>
      </w:r>
      <w:r>
        <w:t xml:space="preserve">Finally, participants were debriefed and were informed of the true purpose of the study, and of the fact that all images were actually genuine pictures.</w:t>
      </w:r>
    </w:p>
    <w:bookmarkEnd w:id="67"/>
    <w:bookmarkStart w:id="68" w:name="data-analysis"/>
    <w:p>
      <w:pPr>
        <w:pStyle w:val="Heading3"/>
      </w:pPr>
      <w:r>
        <w:t xml:space="preserve">Data Analysis</w:t>
      </w:r>
    </w:p>
    <w:p>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w:t>
      </w:r>
      <w:r>
        <w:t xml:space="preserve"> </w:t>
      </w:r>
      <w:r>
        <w:t xml:space="preserve">Relevance corresponded to the sexual interest according to the participants’ gender and sexual orientation (i.e., erotic pictures involving females were categorized as relevant for heterosexual males, and irrelevant for heterosexual females, and vice versa for pictures of males).</w:t>
      </w:r>
      <w:r>
        <w:t xml:space="preserve"> </w:t>
      </w:r>
      <w:r>
        <w:t xml:space="preserve">Congruence, a proxy of condition belief, was also computed based on whether the condition matched the (dichotomized) reality rating of phase 2.</w:t>
      </w:r>
    </w:p>
    <w:p>
      <w:pPr>
        <w:pStyle w:val="BodyText"/>
      </w:pPr>
      <w:r>
        <w:t xml:space="preserve">As the outcome variables (measured on analog sliders) showed excess responses at the bounds, Zero–one inflated beta (ZOIB) models</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were used.</w:t>
      </w:r>
      <w:r>
        <w:t xml:space="preserve"> </w:t>
      </w:r>
      <w:r>
        <w:t xml:space="preserve">Participants and items were entered as random intercepts, with the effect of relevance and condition also modeled as variable within participants.</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were placed on all fixed effects.</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w:t>
      </w:r>
    </w:p>
    <w:p>
      <w:pPr>
        <w:pStyle w:val="BodyText"/>
      </w:pPr>
      <w:r>
        <w:t xml:space="preserve">For all outcomes, we assessed the difference between the conditions (Photograph - AI-Generated) using marginal contrasts</w:t>
      </w:r>
      <w:r>
        <w:t xml:space="preserve"> </w:t>
      </w:r>
      <w:r>
        <w:t xml:space="preserve">(</w:t>
      </w:r>
      <w:hyperlink w:anchor="ref-makowski2025modelbased">
        <w:r>
          <w:rPr>
            <w:rStyle w:val="Hyperlink"/>
          </w:rPr>
          <w:t xml:space="preserve">Makowski, Ben-Shachar, et al., 2025</w:t>
        </w:r>
      </w:hyperlink>
      <w:r>
        <w:t xml:space="preserve">)</w:t>
      </w:r>
      <w:r>
        <w:t xml:space="preserve">, stratified by relevance, gender, and congruency.</w:t>
      </w:r>
      <w:r>
        <w:t xml:space="preserve"> </w:t>
      </w:r>
      <w:r>
        <w:t xml:space="preserve">Coefficients are considered as significant when the 95% credible interval (</w:t>
      </w:r>
      <w:r>
        <w:rPr>
          <w:i/>
          <w:iCs/>
        </w:rPr>
        <w:t xml:space="preserve">CrI</w:t>
      </w:r>
      <w:r>
        <w:t xml:space="preserve">) is strictly non-null.</w:t>
      </w:r>
      <w:r>
        <w:t xml:space="preserve"> </w:t>
      </w:r>
      <w:r>
        <w:t xml:space="preserve">As the patterns of results for the outcomes were similar, we will focus on presenting the detailed results for Arousal as our primary outcome, and highlighting when divergent trends are present for Enticement or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(D-vour,</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0.666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that the parameter can meaningfully capture inter-individual differences.</w:t>
      </w:r>
    </w:p>
    <w:p>
      <w:pPr>
        <w:pStyle w:val="BodyText"/>
      </w:pPr>
      <w:r>
        <w:t xml:space="preserve">Lastly, a correlation matrix will be computed between the models’ individual-level estimates and potential moderators: beliefs, attitudes towards and knowledge of AI, porn frequency and recency of sexual activity.</w:t>
      </w:r>
      <w:r>
        <w:t xml:space="preserve"> </w:t>
      </w:r>
      <w:r>
        <w:t xml:space="preserve">Correlations, computed with the correlations package</w:t>
      </w:r>
      <w:r>
        <w:t xml:space="preserve"> </w:t>
      </w:r>
      <w:r>
        <w:t xml:space="preserve">(</w:t>
      </w:r>
      <w:hyperlink w:anchor="ref-correlationPackage">
        <w:r>
          <w:rPr>
            <w:rStyle w:val="Hyperlink"/>
          </w:rPr>
          <w:t xml:space="preserve">Makowski et al., 2022</w:t>
        </w:r>
      </w:hyperlink>
      <w:r>
        <w:t xml:space="preserve">)</w:t>
      </w:r>
      <w:r>
        <w:t xml:space="preserve"> </w:t>
      </w:r>
      <w:r>
        <w:t xml:space="preserve">will be used to explore whether reliable variation in the random effects can be explained by theoretically relevant individual differences.</w:t>
      </w:r>
      <w:r>
        <w:t xml:space="preserve"> </w:t>
      </w:r>
      <w:r>
        <w:t xml:space="preserve">Pearson’s r and its associated 95% confidence interval (</w:t>
      </w:r>
      <w:r>
        <w:rPr>
          <w:i/>
          <w:iCs/>
        </w:rPr>
        <w:t xml:space="preserve">CI</w:t>
      </w:r>
      <w:r>
        <w:t xml:space="preserve">) will be reported and interpreted according to Pearson’s criteria</w:t>
      </w:r>
      <w:r>
        <w:t xml:space="preserve"> </w:t>
      </w:r>
      <w:r>
        <w:t xml:space="preserve">(</w:t>
      </w:r>
      <w:hyperlink w:anchor="ref-cohen2013statistical">
        <w:r>
          <w:rPr>
            <w:rStyle w:val="Hyperlink"/>
          </w:rPr>
          <w:t xml:space="preserve">Cohen, 2013</w:t>
        </w:r>
      </w:hyperlink>
      <w:r>
        <w:t xml:space="preserve">)</w:t>
      </w:r>
      <w:r>
        <w:t xml:space="preserve">.</w:t>
      </w:r>
      <w:r>
        <w:t xml:space="preserve"> </w:t>
      </w:r>
      <w:r>
        <w:t xml:space="preserve">All analyses were conducted in R (version 4.5.2).</w:t>
      </w:r>
      <w:r>
        <w:t xml:space="preserve"> </w:t>
      </w:r>
      <w:r>
        <w:t xml:space="preserve">Anonymized data, together with all preprocessing and analysis scripts, will be openly released on https://github.com/RealityBending/FictionEro/tree/main/study1/ to facilitate complete reproducibility.</w:t>
      </w:r>
    </w:p>
    <w:bookmarkEnd w:id="68"/>
    <w:bookmarkEnd w:id="69"/>
    <w:bookmarkEnd w:id="70"/>
    <w:bookmarkStart w:id="80" w:name="results"/>
    <w:p>
      <w:pPr>
        <w:pStyle w:val="Heading1"/>
      </w:pPr>
      <w:r>
        <w:t xml:space="preserve">Results</w:t>
      </w:r>
    </w:p>
    <w:bookmarkStart w:id="71"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final rating phase, 41.7% of participants reported that they did not believe the labels, indicating that a large proportion of participants perceived the image classifications as incorrect.</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p>
    <w:p>
      <w:pPr>
        <w:pStyle w:val="BodyText"/>
      </w:pPr>
      <w:r>
        <w:t xml:space="preserve">For arousal, participants who reported that AI images were less arousing showed a larger difference between images labelled as AI-generated and as photographs (M</w:t>
      </w:r>
      <w:r>
        <w:rPr>
          <w:vertAlign w:val="subscript"/>
        </w:rPr>
        <w:t xml:space="preserve">difference</w:t>
      </w:r>
      <w:r>
        <w:t xml:space="preserve"> </w:t>
      </w:r>
      <w:r>
        <w:t xml:space="preserve">= −0.02) than participants who did not report this belief (M</w:t>
      </w:r>
      <w:r>
        <w:rPr>
          <w:vertAlign w:val="subscript"/>
        </w:rPr>
        <w:t xml:space="preserve">difference</w:t>
      </w:r>
      <w:r>
        <w:t xml:space="preserve"> </w:t>
      </w:r>
      <w:r>
        <w:t xml:space="preserve">= −0.002). A Bayesian independent-samples t-test indicated moderate evidence for a group difference (BF</w:t>
      </w:r>
      <w:r>
        <w:rPr>
          <w:vertAlign w:val="subscript"/>
        </w:rPr>
        <w:t xml:space="preserve">10</w:t>
      </w:r>
      <w:r>
        <w:t xml:space="preserve"> </w:t>
      </w:r>
      <w:r>
        <w:t xml:space="preserve">= 3.45), with a small-to-moderate standardised effect size (median</w:t>
      </w:r>
      <w:r>
        <w:t xml:space="preserve"> </w:t>
      </w:r>
      <m:oMath>
        <m:r>
          <m:t>δ</m:t>
        </m:r>
      </m:oMath>
      <w:r>
        <w:t xml:space="preserve"> </w:t>
      </w:r>
      <w:r>
        <w:t xml:space="preserve">= 0.30, 95%</w:t>
      </w:r>
      <w:r>
        <w:t xml:space="preserve"> </w:t>
      </w:r>
      <w:r>
        <w:rPr>
          <w:i/>
          <w:iCs/>
        </w:rPr>
        <w:t xml:space="preserve">CrI</w:t>
      </w:r>
      <w:r>
        <w:t xml:space="preserve"> </w:t>
      </w:r>
      <w:r>
        <w:t xml:space="preserve">[0.07, 0.54],</w:t>
      </w:r>
      <w:r>
        <w:t xml:space="preserve"> </w:t>
      </w:r>
      <w:r>
        <w:rPr>
          <w:i/>
          <w:iCs/>
        </w:rPr>
        <w:t xml:space="preserve">pd</w:t>
      </w:r>
      <w:r>
        <w:t xml:space="preserve"> </w:t>
      </w:r>
      <w:r>
        <w:t xml:space="preserve">= 99.5%).</w:t>
      </w:r>
      <w:r>
        <w:t xml:space="preserve"> </w:t>
      </w:r>
      <w:r>
        <w:t xml:space="preserve">A similar pattern was observed for enticement and valence (for full results see the analysis folder on the GitHub link above).</w:t>
      </w:r>
    </w:p>
    <w:bookmarkEnd w:id="71"/>
    <w:bookmarkStart w:id="79" w:name="marginal-contrasts"/>
    <w:p>
      <w:pPr>
        <w:pStyle w:val="Heading2"/>
      </w:pPr>
      <w:r>
        <w:t xml:space="preserve">Marginal Contrasts</w:t>
      </w:r>
    </w:p>
    <w:bookmarkStart w:id="72" w:name="effect-of-relevance"/>
    <w:p>
      <w:pPr>
        <w:pStyle w:val="Heading3"/>
      </w:pPr>
      <w:r>
        <w:t xml:space="preserve">Effect of Relevance</w:t>
      </w:r>
    </w:p>
    <w:p>
      <w:pPr>
        <w:pStyle w:val="FirstParagraph"/>
      </w:pPr>
      <w:r>
        <w:t xml:space="preserve">To evaluate whether the different stimulus types (female, male and non-erotic images) elicit dissimilar responses, marginal contrasts from the mixed models were examined, focusing on the effect of relevance.</w:t>
      </w:r>
      <w:r>
        <w:t xml:space="preserve"> </w:t>
      </w:r>
      <w:r>
        <w:t xml:space="preserve">These contrasts assessed differences in arousal ratings across stimulus types separately for males and females.</w:t>
      </w:r>
    </w:p>
    <w:p>
      <w:pPr>
        <w:pStyle w:val="BodyText"/>
      </w:pPr>
      <w:r>
        <w:t xml:space="preserve">For males, female erotic images were rated as more arousing than both male erotic (</w:t>
      </w:r>
      <m:oMath>
        <m:r>
          <m:t>Δ</m:t>
        </m:r>
      </m:oMath>
      <w:r>
        <w:t xml:space="preserve"> </w:t>
      </w:r>
      <w:r>
        <w:t xml:space="preserve">= 0.43, 95%</w:t>
      </w:r>
      <w:r>
        <w:t xml:space="preserve"> </w:t>
      </w:r>
      <w:r>
        <w:rPr>
          <w:i/>
          <w:iCs/>
        </w:rPr>
        <w:t xml:space="preserve">CrI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CrI</w:t>
      </w:r>
      <w:r>
        <w:t xml:space="preserve"> </w:t>
      </w:r>
      <w:r>
        <w:t xml:space="preserve">[0.40, 0.47],</w:t>
      </w:r>
      <w:r>
        <w:t xml:space="preserve"> </w:t>
      </w:r>
      <w:r>
        <w:rPr>
          <w:i/>
          <w:iCs/>
        </w:rPr>
        <w:t xml:space="preserve">pd</w:t>
      </w:r>
      <w:r>
        <w:t xml:space="preserve"> </w:t>
      </w:r>
      <w:r>
        <w:t xml:space="preserve">= 100%).</w:t>
      </w:r>
      <w:r>
        <w:t xml:space="preserve"> </w:t>
      </w:r>
      <w:r>
        <w:t xml:space="preserve">For females, male erotic images were rated as more arousing than non-erotic images (</w:t>
      </w:r>
      <m:oMath>
        <m:r>
          <m:t>Δ</m:t>
        </m:r>
      </m:oMath>
      <w:r>
        <w:t xml:space="preserve"> </w:t>
      </w:r>
      <w:r>
        <w:t xml:space="preserve">= 0.20, 95%</w:t>
      </w:r>
      <w:r>
        <w:t xml:space="preserve"> </w:t>
      </w:r>
      <w:r>
        <w:rPr>
          <w:i/>
          <w:iCs/>
        </w:rPr>
        <w:t xml:space="preserve">CrI</w:t>
      </w:r>
      <w:r>
        <w:t xml:space="preserve"> </w:t>
      </w:r>
      <w:r>
        <w:t xml:space="preserve">[0.17, 0.24],</w:t>
      </w:r>
      <w:r>
        <w:t xml:space="preserve"> </w:t>
      </w:r>
      <w:r>
        <w:rPr>
          <w:i/>
          <w:iCs/>
        </w:rPr>
        <w:t xml:space="preserve">pd</w:t>
      </w:r>
      <w:r>
        <w:t xml:space="preserve"> </w:t>
      </w:r>
      <w:r>
        <w:t xml:space="preserve">= 100%), but not credibly more than female erotic images (</w:t>
      </w:r>
      <m:oMath>
        <m:r>
          <m:t>Δ</m:t>
        </m:r>
      </m:oMath>
      <w:r>
        <w:t xml:space="preserve"> </w:t>
      </w:r>
      <w:r>
        <w:t xml:space="preserve">= 0.04, 95%</w:t>
      </w:r>
      <w:r>
        <w:t xml:space="preserve"> </w:t>
      </w:r>
      <w:r>
        <w:rPr>
          <w:i/>
          <w:iCs/>
        </w:rPr>
        <w:t xml:space="preserve">CrI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as more positively valenced than male erotic images.</w:t>
      </w:r>
    </w:p>
    <w:bookmarkEnd w:id="72"/>
    <w:bookmarkStart w:id="73" w:name="effect-of-condition"/>
    <w:p>
      <w:pPr>
        <w:pStyle w:val="Heading3"/>
      </w:pPr>
      <w:r>
        <w:t xml:space="preserve">Effect of Condition</w:t>
      </w:r>
    </w:p>
    <w:p>
      <w:pPr>
        <w:pStyle w:val="FirstParagraph"/>
      </w:pPr>
      <w:r>
        <w:t xml:space="preserve">Estimated marginal contrasts assessed the effect of condition (photographic vs. AI-generated) across gender and relevance.</w:t>
      </w:r>
      <w:r>
        <w:t xml:space="preserve"> </w:t>
      </w:r>
      <w:r>
        <w:t xml:space="preserve">For males, female erotic images labelled as photographs were rated as slightly more arousing than those labelled as AI-generated, although the effect was small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99.6%).</w:t>
      </w:r>
      <w:r>
        <w:t xml:space="preserve"> </w:t>
      </w:r>
      <w:r>
        <w:t xml:space="preserve">Females showed the opposite pattern, rating male erotic images labelled as AI-generated marginally higher than those labelled as photographs (</w:t>
      </w:r>
      <m:oMath>
        <m:r>
          <m:t>Δ</m:t>
        </m:r>
      </m:oMath>
      <w:r>
        <w:t xml:space="preserve"> </w:t>
      </w:r>
      <w:r>
        <w:t xml:space="preserve">= −0.02, 95%</w:t>
      </w:r>
      <w:r>
        <w:t xml:space="preserve"> </w:t>
      </w:r>
      <w:r>
        <w:rPr>
          <w:i/>
          <w:iCs/>
        </w:rPr>
        <w:t xml:space="preserve">CrI</w:t>
      </w:r>
      <w:r>
        <w:t xml:space="preserve"> </w:t>
      </w:r>
      <w:r>
        <w:t xml:space="preserve">[−0.03, 0.00],</w:t>
      </w:r>
      <w:r>
        <w:t xml:space="preserve"> </w:t>
      </w:r>
      <w:r>
        <w:rPr>
          <w:i/>
          <w:iCs/>
        </w:rPr>
        <w:t xml:space="preserve">pd</w:t>
      </w:r>
      <w:r>
        <w:t xml:space="preserve"> </w:t>
      </w:r>
      <w:r>
        <w:t xml:space="preserve">= 98.3%).</w:t>
      </w:r>
      <w:r>
        <w:t xml:space="preserve"> </w:t>
      </w:r>
      <w:r>
        <w:t xml:space="preserve">No other contrasts provided credible evidence for differences (all</w:t>
      </w:r>
      <w:r>
        <w:t xml:space="preserve"> </w:t>
      </w:r>
      <w:r>
        <w:rPr>
          <w:i/>
          <w:iCs/>
        </w:rPr>
        <w:t xml:space="preserve">pd</w:t>
      </w:r>
      <w:r>
        <w:t xml:space="preserve"> </w:t>
      </w:r>
      <w:r>
        <w:t xml:space="preserve">&lt; 88.2%).</w:t>
      </w:r>
      <w:r>
        <w:t xml:space="preserve"> </w:t>
      </w:r>
      <w:r>
        <w:t xml:space="preserve">Similar results were seen for enticement and valence ratings for males, but no credible differences between images labelled as photographs or AI-generated for females.</w:t>
      </w:r>
    </w:p>
    <w:bookmarkEnd w:id="73"/>
    <w:bookmarkStart w:id="78" w:name="X4ec19104e7377c6dc44535825d798ccf944df11"/>
    <w:p>
      <w:pPr>
        <w:pStyle w:val="Heading3"/>
      </w:pPr>
      <w:r>
        <w:t xml:space="preserve">Effect of Condition Depending on Congruence</w:t>
      </w:r>
    </w:p>
    <w:p>
      <w:pPr>
        <w:pStyle w:val="FirstParagraph"/>
      </w:pPr>
      <w:r>
        <w:t xml:space="preserve">Estimated marginal contrasts examined the effect of condition as a function of gender, relevance, and congruence (see</w:t>
      </w:r>
      <w:r>
        <w:t xml:space="preserve"> </w:t>
      </w:r>
      <w:hyperlink w:anchor="fig-estimated_means_arousal">
        <w:r>
          <w:rPr>
            <w:rStyle w:val="Hyperlink"/>
          </w:rPr>
          <w:t xml:space="preserve">Figure 2</w:t>
        </w:r>
      </w:hyperlink>
      <w:r>
        <w:t xml:space="preserve">).</w:t>
      </w:r>
      <w:r>
        <w:t xml:space="preserve"> </w:t>
      </w:r>
      <w:r>
        <w:t xml:space="preserve">In congruent trials, males rated female erotic images labelled as photographs as more arousing than those labelled as AI-generated (</w:t>
      </w:r>
      <m:oMath>
        <m:r>
          <m:t>Δ</m:t>
        </m:r>
      </m:oMath>
      <w:r>
        <w:t xml:space="preserve"> </w:t>
      </w:r>
      <w:r>
        <w:t xml:space="preserve">= 0.08, 95%</w:t>
      </w:r>
      <w:r>
        <w:t xml:space="preserve"> </w:t>
      </w:r>
      <w:r>
        <w:rPr>
          <w:i/>
          <w:iCs/>
        </w:rPr>
        <w:t xml:space="preserve">CrI</w:t>
      </w:r>
      <w:r>
        <w:t xml:space="preserve"> </w:t>
      </w:r>
      <w:r>
        <w:t xml:space="preserve">[0.06, 0.10],</w:t>
      </w:r>
      <w:r>
        <w:t xml:space="preserve"> </w:t>
      </w:r>
      <w:r>
        <w:rPr>
          <w:i/>
          <w:iCs/>
        </w:rPr>
        <w:t xml:space="preserve">pd</w:t>
      </w:r>
      <w:r>
        <w:t xml:space="preserve"> </w:t>
      </w:r>
      <w:r>
        <w:t xml:space="preserve">= 100%), and females showed the same pattern for male erotic images, with a slightly smaller effect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p>
    <w:p>
      <w:pPr>
        <w:pStyle w:val="BodyText"/>
      </w:pPr>
      <w:r>
        <w:t xml:space="preserve">In incongruent trials, this pattern reversed for the same stimulus types: images labelled as AI-generated were rated as more arousing than those labelled as photographs.</w:t>
      </w:r>
      <w:r>
        <w:t xml:space="preserve"> </w:t>
      </w:r>
      <w:r>
        <w:t xml:space="preserve">This reversal was more pronounced in females (</w:t>
      </w:r>
      <m:oMath>
        <m:r>
          <m:t>Δ</m:t>
        </m:r>
      </m:oMath>
      <w:r>
        <w:t xml:space="preserve"> </w:t>
      </w:r>
      <w:r>
        <w:t xml:space="preserve">= −0.09, 95%</w:t>
      </w:r>
      <w:r>
        <w:t xml:space="preserve"> </w:t>
      </w:r>
      <w:r>
        <w:rPr>
          <w:i/>
          <w:iCs/>
        </w:rPr>
        <w:t xml:space="preserve">CrI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CrI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the remaining stimulus types (male erotic and non-erotic images for male participants; female erotic and non-erotic images for female participants), differences between the label conditions were generally small, and several credible intervals included zero.</w:t>
      </w:r>
      <w:r>
        <w:t xml:space="preserve"> </w:t>
      </w:r>
      <w:r>
        <w:t xml:space="preserve">In congruent trials, males rated non-erotic images labelled as AI-generated as slightly less arousing than those labelled as photographs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99.66%), and a comparable effect was observed in females for female erotic images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100%).</w:t>
      </w:r>
      <w:r>
        <w:t xml:space="preserve"> </w:t>
      </w:r>
      <w:r>
        <w:t xml:space="preserve">In incongruent trials, this pattern reversed; however, a credible difference emerged only for females’ ratings of female erotic images, which were higher when labelled as AI-generated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77" w:name="fig-estimated_means_arousal"/>
    <w:p>
      <w:pPr>
        <w:pStyle w:val="FigureTitle"/>
      </w:pPr>
      <w:r>
        <w:t xml:space="preserve">Figure 2</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pPr>
        <w:pStyle w:val="FigureWithoutNote"/>
      </w:pPr>
      <w:r>
        <w:drawing>
          <wp:inline>
            <wp:extent cx="5943600" cy="5943600"/>
            <wp:effectExtent b="0" l="0" r="0" t="0"/>
            <wp:docPr descr="" title="" id="75" name="Picture"/>
            <a:graphic>
              <a:graphicData uri="http://schemas.openxmlformats.org/drawingml/2006/picture">
                <pic:pic>
                  <pic:nvPicPr>
                    <pic:cNvPr descr="images/Figure2.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End w:id="79"/>
    <w:bookmarkEnd w:id="80"/>
    <w:bookmarkStart w:id="81" w:name="discussion"/>
    <w:p>
      <w:pPr>
        <w:pStyle w:val="Heading1"/>
      </w:pPr>
      <w:r>
        <w:t xml:space="preserve">Discussion</w:t>
      </w:r>
    </w:p>
    <w:p>
      <w:pPr>
        <w:pStyle w:val="FirstParagraph"/>
      </w:pPr>
      <w:r>
        <w:t xml:space="preserve">In our first study, we presented subjects (heterosexual males and females) with several images from the NAPS database, including non-erotic images and both irrelevant (same gender) and relevant (other gender) erotic images.</w:t>
      </w:r>
      <w:r>
        <w:t xml:space="preserve"> </w:t>
      </w:r>
      <w:r>
        <w:t xml:space="preserve">To manipulate subjects’ belief about the authenticity of the stimuli, each image was cued with a colored label presenting it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performed a manipulation check to assess the efficacy of our experimental manipulation by asking them to rate how realistic they deemed the image.</w:t>
      </w:r>
    </w:p>
    <w:p>
      <w:pPr>
        <w:pStyle w:val="BodyText"/>
      </w:pPr>
      <w:r>
        <w:t xml:space="preserve">In partial alignment with our H1 and with</w:t>
      </w:r>
      <w:r>
        <w:t xml:space="preserve"> </w:t>
      </w:r>
      <w:r>
        <w:t xml:space="preserve">Marini et al. (</w:t>
      </w:r>
      <w:hyperlink w:anchor="ref-marini2024real">
        <w:r>
          <w:rPr>
            <w:rStyle w:val="Hyperlink"/>
          </w:rPr>
          <w:t xml:space="preserve">2024</w:t>
        </w:r>
      </w:hyperlink>
      <w:r>
        <w:t xml:space="preserve">)</w:t>
      </w:r>
      <w:r>
        <w:t xml:space="preserve">, for male participants, images labelled as AI-generated were rated as slightly less arousing than those labelled as photographs.</w:t>
      </w:r>
      <w:r>
        <w:t xml:space="preserve"> </w:t>
      </w:r>
      <w:r>
        <w:t xml:space="preserve">For females, however, this pattern reversed. In both cases the effect size was small.</w:t>
      </w:r>
      <w:r>
        <w:t xml:space="preserve"> </w:t>
      </w:r>
      <w:r>
        <w:t xml:space="preserve">No credible differences between conditions emerged for irrelevant or non-erotic images, suggesting this gendered divergence was specific to sexually relevant content rather than a general labelling effect.</w:t>
      </w:r>
    </w:p>
    <w:p>
      <w:pPr>
        <w:pStyle w:val="BodyText"/>
      </w:pPr>
      <w:r>
        <w:t xml:space="preserve">As per H2, marginal contrasts indicated that males, but not females, rated relevant erotic images as more arousing than irrelevant erotic images.</w:t>
      </w:r>
      <w:r>
        <w:t xml:space="preserve"> </w:t>
      </w:r>
      <w:r>
        <w:t xml:space="preserve">This is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Prior work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r>
        <w:t xml:space="preserve"> </w:t>
      </w:r>
      <w:r>
        <w:t xml:space="preserve">The stimuli in the present study did not include depictions of couples, as the limitations of genAI at the time could have made them suspicious.</w:t>
      </w:r>
    </w:p>
    <w:p>
      <w:pPr>
        <w:pStyle w:val="BodyText"/>
      </w:pPr>
      <w:r>
        <w:t xml:space="preserve">Notably, the label promoted a minimal difference in ratings for both genders.</w:t>
      </w:r>
      <w:r>
        <w:t xml:space="preserve"> </w:t>
      </w:r>
      <w:r>
        <w:t xml:space="preserve">To further examine the role of stimulus evaluation, as per H3, we included congruency between the label presented in Phase 1 and participant’s realism ratings in Phase 2 as a predictor.</w:t>
      </w:r>
      <w:r>
        <w:t xml:space="preserve"> </w:t>
      </w:r>
      <w:r>
        <w:t xml:space="preserve">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pPr>
        <w:pStyle w:val="BodyText"/>
      </w:pPr>
      <w:r>
        <w:t xml:space="preserve">We also tested whether variability in responses could be explained by individual differences in participants’ attitudes towards AI (H4) and their sexual behaviour (H5).</w:t>
      </w:r>
      <w:r>
        <w:t xml:space="preserve"> </w:t>
      </w:r>
      <w:r>
        <w:t xml:space="preserve">To do so, we first assessed the extent to which responses to the AI label varied meaningfully between participants.</w:t>
      </w:r>
      <w:r>
        <w:t xml:space="preserve"> </w:t>
      </w:r>
      <w:r>
        <w:t xml:space="preserve">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w:t>
      </w:r>
      <w:r>
        <w:t xml:space="preserve"> </w:t>
      </w:r>
      <w:r>
        <w:t xml:space="preserve">One possible explanation is that the label manipulation was not sufficiently strong or salient to elicit differentiated responses across individuals.</w:t>
      </w:r>
    </w:p>
    <w:bookmarkEnd w:id="81"/>
    <w:bookmarkStart w:id="90" w:name="study-2"/>
    <w:p>
      <w:pPr>
        <w:pStyle w:val="Heading1"/>
      </w:pPr>
      <w:r>
        <w:t xml:space="preserve">Study 2</w:t>
      </w:r>
    </w:p>
    <w:p>
      <w:pPr>
        <w:pStyle w:val="FirstParagraph"/>
      </w:pPr>
      <w:r>
        <w:t xml:space="preserve">At the time of Study 1, limitations in genAI realism prevented convincing depictions of couples having sexual intercourse, so the role of relational context could not be tested directly.</w:t>
      </w:r>
      <w:r>
        <w:t xml:space="preserve"> </w:t>
      </w:r>
      <w:r>
        <w:t xml:space="preserve">Recent advances now make the (mis)labeling of realistic couple photographs as AI stimuli credible, making this test possible.</w:t>
      </w:r>
      <w:r>
        <w:t xml:space="preserve"> </w:t>
      </w:r>
      <w:r>
        <w:t xml:space="preserve">Given that (heterosexual) women’s arousal tends to be more sensitive to intimacy, narrative, and the presence of an interacting partner than men’s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we included couple-based stimuli in Study 2 to assess whether the absence of relational context contributed to the lower arousal ratings observed among female participants in Study 1.</w:t>
      </w:r>
    </w:p>
    <w:p>
      <w:pPr>
        <w:pStyle w:val="BodyText"/>
      </w:pPr>
      <w:r>
        <w:t xml:space="preserve">Second, in Study 1, marginal contrasts indicated credible differences in ratings between images labelled as AI-generated and those labelled as photographs only for relevant erotic stimuli, in both genders.</w:t>
      </w:r>
      <w:r>
        <w:t xml:space="preserve"> </w:t>
      </w:r>
      <w:r>
        <w:t xml:space="preserve">Study 2 therefore focused exclusively on erotic images relevant to participants’ gender and sexual orientation.</w:t>
      </w:r>
    </w:p>
    <w:p>
      <w:pPr>
        <w:pStyle w:val="BodyText"/>
      </w:pPr>
      <w:r>
        <w:t xml:space="preserve">Third, Study 1 demonstrated that the effect of AI labelling was small and showed minimal variability across participants, limiting our ability to examine individual differences.</w:t>
      </w:r>
      <w:r>
        <w:t xml:space="preserve"> </w:t>
      </w:r>
      <w:r>
        <w:t xml:space="preserve">Yet, given that this effect was greater when the manipulation was believed (as per our H3) to strengthen the effectiveness of the manipulation, Study 2 used a more elaborate cover story.</w:t>
      </w:r>
      <w:r>
        <w:t xml:space="preserve"> </w:t>
      </w:r>
      <w:r>
        <w:t xml:space="preserve">Moreover, the control task was more explicit, requiring the participants to commit to a judgement of whether each image was an actual photograph or AI-generated.</w:t>
      </w:r>
    </w:p>
    <w:p>
      <w:pPr>
        <w:pStyle w:val="BodyText"/>
      </w:pPr>
      <w:r>
        <w:t xml:space="preserve">Based on these aims, we tested the following hypotheses.</w:t>
      </w:r>
      <w:r>
        <w:t xml:space="preserve"> </w:t>
      </w:r>
      <w:r>
        <w:t xml:space="preserve">As in Study 1, we hypothesised that images labelled as AI-generated would be rated lower in arousal than those labelled as photographs (H1).</w:t>
      </w:r>
      <w:r>
        <w:t xml:space="preserve"> </w:t>
      </w:r>
      <w:r>
        <w:t xml:space="preserve">We also hypothesised that the inclusion of couple-based stimuli would narrow the gender gap in arousal observed in Study 1 (H2).</w:t>
      </w:r>
      <w:r>
        <w:t xml:space="preserve"> </w:t>
      </w:r>
      <w:r>
        <w:t xml:space="preserve">Given the crossover effect observed in Study 1, we hypothesised that this pattern would be stronger for congruent trials, and reverse for incongruent ones (H3).</w:t>
      </w:r>
      <w:r>
        <w:t xml:space="preserve"> </w:t>
      </w:r>
      <w:r>
        <w:t xml:space="preserve">Finally, as in the previous study, we tested whether attitudes towards AI (H4) and sexual activity and pornographic consumption (H5) moderate responses to the stimuli.</w:t>
      </w:r>
    </w:p>
    <w:bookmarkStart w:id="89" w:name="materials-and-methods-1"/>
    <w:p>
      <w:pPr>
        <w:pStyle w:val="Heading2"/>
      </w:pPr>
      <w:r>
        <w:t xml:space="preserve">Materials and Methods</w:t>
      </w:r>
    </w:p>
    <w:bookmarkStart w:id="82"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By this time, publicly available image generators were producing outputs that people could no longer reliably distinguish from authentic photographs</w:t>
      </w:r>
      <w:r>
        <w:t xml:space="preserve"> </w:t>
      </w:r>
      <w:r>
        <w:t xml:space="preserve">(</w:t>
      </w:r>
      <w:hyperlink w:anchor="ref-cooke2025good">
        <w:r>
          <w:rPr>
            <w:rStyle w:val="Hyperlink"/>
          </w:rPr>
          <w:t xml:space="preserve">Cooke et al., 2025</w:t>
        </w:r>
      </w:hyperlink>
      <w:r>
        <w:t xml:space="preserve">)</w:t>
      </w:r>
      <w:r>
        <w:t xml:space="preserve">.</w:t>
      </w:r>
    </w:p>
    <w:p>
      <w:pPr>
        <w:pStyle w:val="BodyText"/>
      </w:pP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participants (Mean age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82"/>
    <w:bookmarkStart w:id="87" w:name="procedure-1"/>
    <w:p>
      <w:pPr>
        <w:pStyle w:val="Heading3"/>
      </w:pPr>
      <w:r>
        <w:t xml:space="preserve">Procedure</w:t>
      </w:r>
    </w:p>
    <w:bookmarkStart w:id="86" w:name="fig-paradigm2"/>
    <w:p>
      <w:pPr>
        <w:pStyle w:val="FigureTitle"/>
      </w:pPr>
      <w:r>
        <w:t xml:space="preserve">Figure 3</w:t>
      </w:r>
    </w:p>
    <w:p>
      <w:pPr>
        <w:pStyle w:val="Caption"/>
      </w:pPr>
      <w:r>
        <w:t xml:space="preserve">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pPr>
        <w:pStyle w:val="FigureWithoutNote"/>
      </w:pPr>
      <w:r>
        <w:drawing>
          <wp:inline>
            <wp:extent cx="5943600" cy="3158410"/>
            <wp:effectExtent b="0" l="0" r="0" t="0"/>
            <wp:docPr descr="" title="" id="84" name="Picture"/>
            <a:graphic>
              <a:graphicData uri="http://schemas.openxmlformats.org/drawingml/2006/picture">
                <pic:pic>
                  <pic:nvPicPr>
                    <pic:cNvPr descr="images/Paradigm2.png" id="85" name="Picture"/>
                    <pic:cNvPicPr>
                      <a:picLocks noChangeArrowheads="1" noChangeAspect="1"/>
                    </pic:cNvPicPr>
                  </pic:nvPicPr>
                  <pic:blipFill>
                    <a:blip r:embed="rId83"/>
                    <a:stretch>
                      <a:fillRect/>
                    </a:stretch>
                  </pic:blipFill>
                  <pic:spPr bwMode="auto">
                    <a:xfrm>
                      <a:off x="0" y="0"/>
                      <a:ext cx="5943600" cy="3158410"/>
                    </a:xfrm>
                    <a:prstGeom prst="rect">
                      <a:avLst/>
                    </a:prstGeom>
                    <a:noFill/>
                    <a:ln w="9525">
                      <a:noFill/>
                      <a:headEnd/>
                      <a:tailEnd/>
                    </a:ln>
                  </pic:spPr>
                </pic:pic>
              </a:graphicData>
            </a:graphic>
          </wp:inline>
        </w:drawing>
      </w:r>
    </w:p>
    <w:bookmarkEnd w:id="86"/>
    <w:p>
      <w:pPr>
        <w:pStyle w:val="AfterWithoutNote"/>
      </w:pPr>
      <w:r>
        <w:t xml:space="preserve">Consistent with Study 1, Study 2 was conducted in jsPsych following born-open principles</w:t>
      </w:r>
      <w:r>
        <w:t xml:space="preserve"> </w:t>
      </w:r>
      <w:r>
        <w:t xml:space="preserve">(</w:t>
      </w:r>
      <w:hyperlink w:anchor="ref-de2024datapipe">
        <w:r>
          <w:rPr>
            <w:rStyle w:val="Hyperlink"/>
          </w:rPr>
          <w:t xml:space="preserve">De Leeuw, 2024</w:t>
        </w:r>
      </w:hyperlink>
      <w:r>
        <w:t xml:space="preserve">)</w:t>
      </w:r>
      <w:r>
        <w:t xml:space="preserve"> </w:t>
      </w:r>
      <w:r>
        <w:t xml:space="preserve">and implemented in</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https://github.com/RealityBending/FictionEro/tree/main/study2/experiment.</w:t>
      </w:r>
    </w:p>
    <w:p>
      <w:pPr>
        <w:pStyle w:val="Heading4"/>
        <w:rPr>
          <w:vanish/>
          <w:specVanish/>
        </w:rPr>
      </w:pPr>
      <w:r>
        <w:t>Phase 1: Affective Evaluation.</w:t>
      </w:r>
      <w:r>
        <w:t xml:space="preserve"> </w:t>
      </w:r>
    </w:p>
    <w:p>
      <w:pPr>
        <w:pStyle w:val="BodyText"/>
      </w:pPr>
      <w:r>
        <w:t xml:space="preserve">In this study, participants were informed that the researchers were collaborating with a young AI start-up based in Brighton, UK, specializing in making more ethical AI content.</w:t>
      </w:r>
      <w:r>
        <w:t xml:space="preserve"> </w:t>
      </w:r>
      <w:r>
        <w:t xml:space="preserve">This was intended to enhance the believability of the study.</w:t>
      </w:r>
      <w:r>
        <w:t xml:space="preserve"> </w:t>
      </w:r>
      <w:r>
        <w:t xml:space="preserve">Participants were then informed that they would be shown a series of highly realistic AI-generated erotic images intermixed with real photographs, each preceded by a cue (as in Study 1) presented for 1s.</w:t>
      </w:r>
    </w:p>
    <w:p>
      <w:pPr>
        <w:pStyle w:val="BodyText"/>
      </w:pPr>
      <w:r>
        <w:t xml:space="preserve">The</w:t>
      </w:r>
      <w:r>
        <w:t xml:space="preserve"> </w:t>
      </w:r>
      <w:r>
        <w:rPr>
          <w:i/>
          <w:iCs/>
        </w:rPr>
        <w:t xml:space="preserve">Arousal</w:t>
      </w:r>
      <w:r>
        <w:t xml:space="preserve">,</w:t>
      </w:r>
      <w:r>
        <w:t xml:space="preserve"> </w:t>
      </w:r>
      <w:r>
        <w:rPr>
          <w:i/>
          <w:iCs/>
        </w:rPr>
        <w:t xml:space="preserve">Enticement</w:t>
      </w:r>
      <w:r>
        <w:t xml:space="preserve"> </w:t>
      </w:r>
      <w:r>
        <w:t xml:space="preserve">and</w:t>
      </w:r>
      <w:r>
        <w:t xml:space="preserve"> </w:t>
      </w:r>
      <w:r>
        <w:rPr>
          <w:i/>
          <w:iCs/>
        </w:rPr>
        <w:t xml:space="preserve">Valence</w:t>
      </w:r>
      <w:r>
        <w:t xml:space="preserve"> </w:t>
      </w:r>
      <w:r>
        <w:t xml:space="preserve">ratings were defined as per Study 1 (see above) but this time they were rated on a 7-point Likert scale from Not at all (0) to Very much (6).</w:t>
      </w:r>
    </w:p>
    <w:p>
      <w:pPr>
        <w:pStyle w:val="BodyText"/>
      </w:pPr>
      <w:r>
        <w:t xml:space="preserve">As in Study 1, all stimuli were real photographs (presented for 2 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the labels were randomly assigned.</w:t>
      </w:r>
      <w:r>
        <w:t xml:space="preserve"> </w:t>
      </w:r>
      <w:r>
        <w:t xml:space="preserve">Unlike Study 1, no non-erotic images were included.</w:t>
      </w:r>
      <w:r>
        <w:t xml:space="preserve"> </w:t>
      </w:r>
      <w:r>
        <w:t xml:space="preserve">Each participant viewed 50 images relevant to their gender and sexual orientation: 25 depicting individuals and 25 depicting opposite-sex couples. For the female-individual and male-individual categories, all 25 available NAPS ERO images were used.</w:t>
      </w:r>
      <w:r>
        <w:t xml:space="preserve"> </w:t>
      </w:r>
      <w:r>
        <w:t xml:space="preserve">For opposite-sex couples, we selected the 25 (of 50 available) with the highest arousal summed across heterosexual men’s and women’s normative ratings; among three images tied at the selection threshold, the one with the lowest summed valence was excluded.</w:t>
      </w:r>
    </w:p>
    <w:p>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w:t>
      </w:r>
      <w:r>
        <w:t xml:space="preserve"> </w:t>
      </w:r>
      <w:r>
        <w:t xml:space="preserve">Participants were also asked whether differences between AI-generated and real images were obvious or subtle, whether they perceived any inconsistencies or reversals in the labeling,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r>
        <w:t xml:space="preserve">.</w:t>
      </w:r>
    </w:p>
    <w:p>
      <w:pPr>
        <w:pStyle w:val="Heading4"/>
        <w:rPr>
          <w:vanish/>
          <w:specVanish/>
        </w:rPr>
      </w:pPr>
      <w:r>
        <w:t>Questionnaires.</w:t>
      </w:r>
      <w:r>
        <w:t xml:space="preserve"> </w:t>
      </w:r>
    </w:p>
    <w:p>
      <w:pPr>
        <w:pStyle w:val="BodyText"/>
      </w:pPr>
      <w:r>
        <w:t xml:space="preserve">The questionnaires used in Study 2 were largely the same as those in Study 1, with minor modifications.</w:t>
      </w:r>
      <w:r>
        <w:t xml:space="preserve"> </w:t>
      </w:r>
      <w:r>
        <w:t xml:space="preserve">In the BAIT scale,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w:t>
      </w:r>
      <w:r>
        <w:t xml:space="preserve">), as well as four items assessing one’s ability to discriminate between AI and real stimuli (e.g.,</w:t>
      </w:r>
      <w:r>
        <w:t xml:space="preserve"> </w:t>
      </w:r>
      <w:r>
        <w:t xml:space="preserve">“I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This version of the BAIT resulted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t xml:space="preserve"> </w:t>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w:t>
      </w:r>
    </w:p>
    <w:p>
      <w:pPr>
        <w:pStyle w:val="Heading4"/>
        <w:rPr>
          <w:vanish/>
          <w:specVanish/>
        </w:rPr>
      </w:pPr>
      <w:r>
        <w:t>Phase 2: Reality Beliefs.</w:t>
      </w:r>
      <w:r>
        <w:t xml:space="preserve"> </w:t>
      </w:r>
    </w:p>
    <w:p>
      <w:pPr>
        <w:pStyle w:val="BodyText"/>
      </w:pPr>
      <w:r>
        <w:t xml:space="preserve">Phase 2 replicated that of Study 1, presenting participants with all images again (for 1 s) in a randomised order and assessing the perceived authenticity of the stimuli.</w:t>
      </w:r>
      <w:r>
        <w:t xml:space="preserve"> </w:t>
      </w:r>
      <w:r>
        <w:t xml:space="preserve">The instructions, however, made the manipulation more overt by explicitly disclosing the mislabeling:</w:t>
      </w:r>
      <w:r>
        <w:t xml:space="preserve"> </w:t>
      </w:r>
      <w:r>
        <w:t xml:space="preserve">“But there is something important we need to tell you… In the previous phase, some images were intentionally mislabeled (we told you it was a photograph when it was actually AI-generated, and vice versa).”</w:t>
      </w:r>
      <w:r>
        <w:t xml:space="preserve"> </w:t>
      </w:r>
      <w:r>
        <w:t xml:space="preserve">Participants were then asked to judge the true category of each image by indicating their confidence (i.e.,</w:t>
      </w:r>
      <w:r>
        <w:t xml:space="preserve"> </w:t>
      </w:r>
      <w:r>
        <w:t xml:space="preserve">“Indicate your confidence that the image is fake or real”</w:t>
      </w:r>
      <w:r>
        <w:t xml:space="preserve">) on a continuous scale from AI-Generated (−3) to Photograph (3).</w:t>
      </w:r>
    </w:p>
    <w:p>
      <w:pPr>
        <w:pStyle w:val="BodyText"/>
      </w:pPr>
      <w:r>
        <w:t xml:space="preserve">Following completion of phase 2, participants provided general feedback regarding their experience and any additional comments. Finally, participants were presented with a debrief page informing them that all images were, in fact, real photographs.</w:t>
      </w:r>
    </w:p>
    <w:bookmarkEnd w:id="87"/>
    <w:bookmarkStart w:id="88" w:name="data-analysis-1"/>
    <w:p>
      <w:pPr>
        <w:pStyle w:val="Heading3"/>
      </w:pPr>
      <w:r>
        <w:t xml:space="preserve">Data Analysis</w:t>
      </w:r>
    </w:p>
    <w:p>
      <w:pPr>
        <w:pStyle w:val="FirstParagraph"/>
      </w:pPr>
      <w:r>
        <w:t xml:space="preserve">As in Study 1, Bayesian linear mixed models will be fitted for the three outcome variables, each predicted from Gender (Female vs. Male), Condition (AI-generated vs. Photograph), and Congruence (True vs. False).</w:t>
      </w:r>
      <w:r>
        <w:t xml:space="preserve"> </w:t>
      </w:r>
      <w:r>
        <w:t xml:space="preserve">For ease of comparison with study 1 results, all outcome variables will be bounded between 0 to 1, and the ZOIB family will be fitted.</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will be placed again on all fixed effects.</w:t>
      </w:r>
    </w:p>
    <w:p>
      <w:pPr>
        <w:pStyle w:val="BodyText"/>
      </w:pPr>
      <w:r>
        <w:t xml:space="preserve">Marginal contrasts will be computed to compare marginal means with condition (i.e., AI-generated and Photograph) as the predicted contrasts, stratified by gender and congruency.</w:t>
      </w:r>
      <w:r>
        <w:t xml:space="preserve"> </w:t>
      </w:r>
      <w:r>
        <w:t xml:space="preserve">The same individual-level parameter and moderator-correlation analyses as in Study 1 will be conducted, using the same packages.</w:t>
      </w:r>
      <w:r>
        <w:t xml:space="preserve"> </w:t>
      </w:r>
      <w:r>
        <w:t xml:space="preserve">To further assess the effect of the type of image (e.g., couple vs individuals) the same analysis will be conducted adding the type of image (image of individuals vs image of couples) as predictor.</w:t>
      </w:r>
    </w:p>
    <w:p>
      <w:pPr>
        <w:pStyle w:val="BodyText"/>
      </w:pPr>
      <w:r>
        <w:t xml:space="preserve">Consistent with Study 1, the Results section will focus on Arousal as the primary outcome, highlighting where divergent trends emerge for enticement or valence; full results for all outcomes are available in the analysis scripts on GitHub.</w:t>
      </w:r>
      <w:r>
        <w:t xml:space="preserve"> </w:t>
      </w:r>
      <w:r>
        <w:t xml:space="preserve">All analyses were conducted in R (version 4.5.2), and all materials, data, and analysis scripts for Study 2 are available at https://github.com/RealityBending/FictionEro/tree/main/study2.</w:t>
      </w:r>
    </w:p>
    <w:bookmarkEnd w:id="88"/>
    <w:bookmarkEnd w:id="89"/>
    <w:bookmarkEnd w:id="90"/>
    <w:bookmarkStart w:id="104" w:name="results-1"/>
    <w:p>
      <w:pPr>
        <w:pStyle w:val="Heading1"/>
      </w:pPr>
      <w:r>
        <w:t xml:space="preserve">Results</w:t>
      </w:r>
    </w:p>
    <w:bookmarkStart w:id="91" w:name="manipulation-checks-1"/>
    <w:p>
      <w:pPr>
        <w:pStyle w:val="Heading2"/>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r>
        <w:t xml:space="preserve"> </w:t>
      </w:r>
      <w:r>
        <w:t xml:space="preserve">For arousal, participants who reported finding AI images less arousing showed a numerically larger difference between images labelled as AI-generated and as photographs (M</w:t>
      </w:r>
      <w:r>
        <w:rPr>
          <w:vertAlign w:val="subscript"/>
        </w:rPr>
        <w:t xml:space="preserve">difference</w:t>
      </w:r>
      <w:r>
        <w:t xml:space="preserve"> </w:t>
      </w:r>
      <w:r>
        <w:t xml:space="preserve">= −0.03) than those who did not (M</w:t>
      </w:r>
      <w:r>
        <w:rPr>
          <w:vertAlign w:val="subscript"/>
        </w:rPr>
        <w:t xml:space="preserve">difference</w:t>
      </w:r>
      <w:r>
        <w:t xml:space="preserve"> </w:t>
      </w:r>
      <w:r>
        <w:t xml:space="preserve">= −0.009), but there was no credible evidence for a group difference (BF</w:t>
      </w:r>
      <w:r>
        <w:rPr>
          <w:vertAlign w:val="subscript"/>
        </w:rPr>
        <w:t xml:space="preserve">10</w:t>
      </w:r>
      <w:r>
        <w:t xml:space="preserve"> </w:t>
      </w:r>
      <w:r>
        <w:t xml:space="preserve">= 0.47; median</w:t>
      </w:r>
      <w:r>
        <w:t xml:space="preserve"> </w:t>
      </w:r>
      <m:oMath>
        <m:r>
          <m:t>δ</m:t>
        </m:r>
      </m:oMath>
      <w:r>
        <w:t xml:space="preserve"> </w:t>
      </w:r>
      <w:r>
        <w:t xml:space="preserve">= 0.26, 95%</w:t>
      </w:r>
      <w:r>
        <w:t xml:space="preserve"> </w:t>
      </w:r>
      <w:r>
        <w:rPr>
          <w:i/>
          <w:iCs/>
        </w:rPr>
        <w:t xml:space="preserve">CrI</w:t>
      </w:r>
      <w:r>
        <w:t xml:space="preserve"> </w:t>
      </w:r>
      <w:r>
        <w:t xml:space="preserve">[−0.17, 0.69],</w:t>
      </w:r>
      <w:r>
        <w:t xml:space="preserve"> </w:t>
      </w:r>
      <w:r>
        <w:rPr>
          <w:i/>
          <w:iCs/>
        </w:rPr>
        <w:t xml:space="preserve">pd</w:t>
      </w:r>
      <w:r>
        <w:t xml:space="preserve"> </w:t>
      </w:r>
      <w:r>
        <w:t xml:space="preserve">= 88.6%).</w:t>
      </w:r>
      <w:r>
        <w:t xml:space="preserve"> </w:t>
      </w:r>
      <w:r>
        <w:t xml:space="preserve">Similarly, no credible group differences emerged for enticement or valence.</w:t>
      </w:r>
    </w:p>
    <w:bookmarkEnd w:id="91"/>
    <w:bookmarkStart w:id="103" w:name="marginal-contrasts-1"/>
    <w:p>
      <w:pPr>
        <w:pStyle w:val="Heading2"/>
      </w:pPr>
      <w:r>
        <w:t xml:space="preserve">Marginal contrasts</w:t>
      </w:r>
    </w:p>
    <w:bookmarkStart w:id="96" w:name="effect-of-type"/>
    <w:p>
      <w:pPr>
        <w:pStyle w:val="Heading3"/>
      </w:pPr>
      <w:r>
        <w:t xml:space="preserve">Effect of Type</w:t>
      </w:r>
    </w:p>
    <w:p>
      <w:pPr>
        <w:pStyle w:val="FirstParagraph"/>
      </w:pPr>
      <w:r>
        <w:t xml:space="preserve">The addition of image type (i.e., images of couples vs. images of individuals) revealed a credible gender difference in ratings of individual images, with males rating them higher in arousal than females (</w:t>
      </w:r>
      <m:oMath>
        <m:r>
          <m:t>Δ</m:t>
        </m:r>
      </m:oMath>
      <w:r>
        <w:t xml:space="preserve"> </w:t>
      </w:r>
      <w:r>
        <w:t xml:space="preserve">= 0.17, 95%</w:t>
      </w:r>
      <w:r>
        <w:t xml:space="preserve"> </w:t>
      </w:r>
      <w:r>
        <w:rPr>
          <w:i/>
          <w:iCs/>
        </w:rPr>
        <w:t xml:space="preserve">CrI</w:t>
      </w:r>
      <w:r>
        <w:t xml:space="preserve"> </w:t>
      </w:r>
      <w:r>
        <w:t xml:space="preserve">[0.11, 0.22], pd = 100%).</w:t>
      </w:r>
      <w:r>
        <w:t xml:space="preserve"> </w:t>
      </w:r>
      <w:r>
        <w:t xml:space="preserve">No credible differences between males and females were found for ratings of couple images (</w:t>
      </w:r>
      <m:oMath>
        <m:r>
          <m:t>Δ</m:t>
        </m:r>
      </m:oMath>
      <w:r>
        <w:t xml:space="preserve"> </w:t>
      </w:r>
      <w:r>
        <w:t xml:space="preserve">= 0.009, 95%</w:t>
      </w:r>
      <w:r>
        <w:t xml:space="preserve"> </w:t>
      </w:r>
      <w:r>
        <w:rPr>
          <w:i/>
          <w:iCs/>
        </w:rPr>
        <w:t xml:space="preserve">CrI</w:t>
      </w:r>
      <w:r>
        <w:t xml:space="preserve"> </w:t>
      </w:r>
      <w:r>
        <w:t xml:space="preserve">[-0.02, 0.04], pd = 69.92%).</w:t>
      </w:r>
      <w:r>
        <w:t xml:space="preserve"> </w:t>
      </w:r>
      <w:r>
        <w:t xml:space="preserve">The same patterns were found for enticement and valence (see</w:t>
      </w:r>
      <w:r>
        <w:t xml:space="preserve"> </w:t>
      </w:r>
      <w:hyperlink w:anchor="fig-type">
        <w:r>
          <w:rPr>
            <w:rStyle w:val="Hyperlink"/>
          </w:rPr>
          <w:t xml:space="preserve">Figure 4</w:t>
        </w:r>
      </w:hyperlink>
      <w:r>
        <w:t xml:space="preserve">).</w:t>
      </w:r>
    </w:p>
    <w:bookmarkStart w:id="95" w:name="fig-type"/>
    <w:p>
      <w:pPr>
        <w:pStyle w:val="FigureTitle"/>
      </w:pPr>
      <w:r>
        <w:t xml:space="preserve">Figure 4</w:t>
      </w:r>
    </w:p>
    <w:p>
      <w:pPr>
        <w:pStyle w:val="Caption"/>
      </w:pPr>
      <w:r>
        <w:t xml:space="preserve">Estimated means for Arousal, Enticement and Valence for images of individuals and couples, for both genders. Green rectangles represent differences in means where the pd &gt; 97.5%, indicating a consistent effect direction (Makowski et al., 2019).</w:t>
      </w:r>
    </w:p>
    <w:p>
      <w:pPr>
        <w:pStyle w:val="FigureWithoutNote"/>
      </w:pPr>
      <w:r>
        <w:drawing>
          <wp:inline>
            <wp:extent cx="5943600" cy="7132320"/>
            <wp:effectExtent b="0" l="0" r="0" t="0"/>
            <wp:docPr descr="" title="" id="93" name="Picture"/>
            <a:graphic>
              <a:graphicData uri="http://schemas.openxmlformats.org/drawingml/2006/picture">
                <pic:pic>
                  <pic:nvPicPr>
                    <pic:cNvPr descr="images/Figure5.png" id="94" name="Picture"/>
                    <pic:cNvPicPr>
                      <a:picLocks noChangeArrowheads="1" noChangeAspect="1"/>
                    </pic:cNvPicPr>
                  </pic:nvPicPr>
                  <pic:blipFill>
                    <a:blip r:embed="rId92"/>
                    <a:stretch>
                      <a:fillRect/>
                    </a:stretch>
                  </pic:blipFill>
                  <pic:spPr bwMode="auto">
                    <a:xfrm>
                      <a:off x="0" y="0"/>
                      <a:ext cx="5943600" cy="7132320"/>
                    </a:xfrm>
                    <a:prstGeom prst="rect">
                      <a:avLst/>
                    </a:prstGeom>
                    <a:noFill/>
                    <a:ln w="9525">
                      <a:noFill/>
                      <a:headEnd/>
                      <a:tailEnd/>
                    </a:ln>
                  </pic:spPr>
                </pic:pic>
              </a:graphicData>
            </a:graphic>
          </wp:inline>
        </w:drawing>
      </w:r>
    </w:p>
    <w:bookmarkEnd w:id="95"/>
    <w:p>
      <w:pPr>
        <w:pStyle w:val="AfterWithoutNote"/>
      </w:pPr>
      <w:r>
        <w:t xml:space="preserve">Additionally, credible differences between image types were found within each gender.</w:t>
      </w:r>
      <w:r>
        <w:t xml:space="preserve"> </w:t>
      </w:r>
      <w:r>
        <w:t xml:space="preserve">Females rated couple images higher in arousal than images of individuals (</w:t>
      </w:r>
      <m:oMath>
        <m:r>
          <m:t>Δ</m:t>
        </m:r>
      </m:oMath>
      <w:r>
        <w:t xml:space="preserve"> </w:t>
      </w:r>
      <w:r>
        <w:t xml:space="preserve">= 0.08, 95%</w:t>
      </w:r>
      <w:r>
        <w:t xml:space="preserve"> </w:t>
      </w:r>
      <w:r>
        <w:rPr>
          <w:i/>
          <w:iCs/>
        </w:rPr>
        <w:t xml:space="preserve">CrI</w:t>
      </w:r>
      <w:r>
        <w:t xml:space="preserve"> </w:t>
      </w:r>
      <w:r>
        <w:t xml:space="preserve">[0.03, 0.12],</w:t>
      </w:r>
      <w:r>
        <w:t xml:space="preserve"> </w:t>
      </w:r>
      <w:r>
        <w:rPr>
          <w:i/>
          <w:iCs/>
        </w:rPr>
        <w:t xml:space="preserve">pd</w:t>
      </w:r>
      <w:r>
        <w:t xml:space="preserve"> </w:t>
      </w:r>
      <w:r>
        <w:t xml:space="preserve">= 99.98%), whereas males rated couple images lower (</w:t>
      </w:r>
      <m:oMath>
        <m:r>
          <m:t>Δ</m:t>
        </m:r>
      </m:oMath>
      <w:r>
        <w:t xml:space="preserve"> </w:t>
      </w:r>
      <w:r>
        <w:t xml:space="preserve">= -0.08, 95%</w:t>
      </w:r>
      <w:r>
        <w:t xml:space="preserve"> </w:t>
      </w:r>
      <w:r>
        <w:rPr>
          <w:i/>
          <w:iCs/>
        </w:rPr>
        <w:t xml:space="preserve">CrI</w:t>
      </w:r>
      <w:r>
        <w:t xml:space="preserve"> </w:t>
      </w:r>
      <w:r>
        <w:t xml:space="preserve">[-0.12, -0.04],</w:t>
      </w:r>
      <w:r>
        <w:t xml:space="preserve"> </w:t>
      </w:r>
      <w:r>
        <w:rPr>
          <w:i/>
          <w:iCs/>
        </w:rPr>
        <w:t xml:space="preserve">pd</w:t>
      </w:r>
      <w:r>
        <w:t xml:space="preserve"> </w:t>
      </w:r>
      <w:r>
        <w:t xml:space="preserve">= 99.98%).</w:t>
      </w:r>
      <w:r>
        <w:t xml:space="preserve"> </w:t>
      </w:r>
      <w:r>
        <w:t xml:space="preserve">Enticement and valence ratings were also credibly different for both genders (pd &gt; 99.99%), with males rating couple images lower than images of individuals, and females showing the reversed pattern.</w:t>
      </w:r>
    </w:p>
    <w:bookmarkEnd w:id="96"/>
    <w:bookmarkStart w:id="97" w:name="Xeefa2a65b87053386de76f1083d2797d92017cb"/>
    <w:p>
      <w:pPr>
        <w:pStyle w:val="Heading3"/>
      </w:pPr>
      <w:r>
        <w:t xml:space="preserve">Effect of Condition (with and without Type)</w:t>
      </w:r>
    </w:p>
    <w:p>
      <w:pPr>
        <w:pStyle w:val="FirstParagraph"/>
      </w:pPr>
      <w:r>
        <w:t xml:space="preserve">Estimated marginal contrasts assessing the effect of condition across gender showed that the difference was only credible for Males (</w:t>
      </w:r>
      <m:oMath>
        <m:r>
          <m:t>Δ</m:t>
        </m:r>
      </m:oMath>
      <w:r>
        <w:t xml:space="preserve"> </w:t>
      </w:r>
      <w:r>
        <w:t xml:space="preserve">= 0.06, 95%</w:t>
      </w:r>
      <w:r>
        <w:t xml:space="preserve"> </w:t>
      </w:r>
      <w:r>
        <w:rPr>
          <w:i/>
          <w:iCs/>
        </w:rPr>
        <w:t xml:space="preserve">CrI</w:t>
      </w:r>
      <w:r>
        <w:t xml:space="preserve"> </w:t>
      </w:r>
      <w:r>
        <w:t xml:space="preserve">[0.04, 0.07],</w:t>
      </w:r>
      <w:r>
        <w:t xml:space="preserve"> </w:t>
      </w:r>
      <w:r>
        <w:rPr>
          <w:i/>
          <w:iCs/>
        </w:rPr>
        <w:t xml:space="preserve">pd</w:t>
      </w:r>
      <w:r>
        <w:t xml:space="preserve"> </w:t>
      </w:r>
      <w:r>
        <w:t xml:space="preserve">= 100%) but not for females (</w:t>
      </w:r>
      <m:oMath>
        <m:r>
          <m:t>Δ</m:t>
        </m:r>
      </m:oMath>
      <w:r>
        <w:t xml:space="preserve"> </w:t>
      </w:r>
      <w:r>
        <w:t xml:space="preserve">= 0.01, 95%</w:t>
      </w:r>
      <w:r>
        <w:t xml:space="preserve"> </w:t>
      </w:r>
      <w:r>
        <w:rPr>
          <w:i/>
          <w:iCs/>
        </w:rPr>
        <w:t xml:space="preserve">CrI</w:t>
      </w:r>
      <w:r>
        <w:t xml:space="preserve"> </w:t>
      </w:r>
      <w:r>
        <w:t xml:space="preserve">[0.00, 0.02],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99.23%), and ratings of individuals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99.52%).</w:t>
      </w:r>
    </w:p>
    <w:bookmarkEnd w:id="97"/>
    <w:bookmarkStart w:id="102" w:name="Xe748277c9a58b5188edc34234fdfea88a80b3f3"/>
    <w:p>
      <w:pPr>
        <w:pStyle w:val="Heading3"/>
      </w:pPr>
      <w:r>
        <w:t xml:space="preserve">Effect of Condition Depending on Congruence (with and without Type)</w:t>
      </w:r>
    </w:p>
    <w:p>
      <w:pPr>
        <w:pStyle w:val="FirstParagraph"/>
      </w:pPr>
      <w:r>
        <w:t xml:space="preserve">Estimated marginal contrasts examined differences in arousal ratings between images labeled as photographs or AI-generated as a function of gender and congruence.</w:t>
      </w:r>
      <w:r>
        <w:t xml:space="preserve"> </w:t>
      </w:r>
      <w:r>
        <w:t xml:space="preserve">Under congruent trials, images labelled as photographs were rated as more arousing for both genders, with a stronger effect for males (</w:t>
      </w:r>
      <m:oMath>
        <m:r>
          <m:t>Δ</m:t>
        </m:r>
      </m:oMath>
      <w:r>
        <w:t xml:space="preserve"> </w:t>
      </w:r>
      <w:r>
        <w:t xml:space="preserve">= 0.06, 95%</w:t>
      </w:r>
      <w:r>
        <w:t xml:space="preserve"> </w:t>
      </w:r>
      <w:r>
        <w:rPr>
          <w:i/>
          <w:iCs/>
        </w:rPr>
        <w:t xml:space="preserve">CrI</w:t>
      </w:r>
      <w:r>
        <w:t xml:space="preserve"> </w:t>
      </w:r>
      <w:r>
        <w:t xml:space="preserve">[0.04, 0.08], pd = 100%) than females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97.18%).</w:t>
      </w:r>
      <w:r>
        <w:t xml:space="preserve"> </w:t>
      </w:r>
      <w:r>
        <w:t xml:space="preserve">Under incongruent trials, the direction of the effect reversed for males (</w:t>
      </w:r>
      <m:oMath>
        <m:r>
          <m:t>Δ</m:t>
        </m:r>
      </m:oMath>
      <w:r>
        <w:t xml:space="preserve"> </w:t>
      </w:r>
      <w:r>
        <w:t xml:space="preserve">= −0.02, 95%</w:t>
      </w:r>
      <w:r>
        <w:t xml:space="preserve"> </w:t>
      </w:r>
      <w:r>
        <w:rPr>
          <w:i/>
          <w:iCs/>
        </w:rPr>
        <w:t xml:space="preserve">CrI</w:t>
      </w:r>
      <w:r>
        <w:t xml:space="preserve"> </w:t>
      </w:r>
      <w:r>
        <w:t xml:space="preserve">[−0.04, −0.01],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CrI</w:t>
      </w:r>
      <w:r>
        <w:t xml:space="preserve"> </w:t>
      </w:r>
      <w:r>
        <w:t xml:space="preserve">[−0.02, 0.02],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congruent trials, males showed higher arousal ratings for photograph- relative to AI-labelled images for both couples (</w:t>
      </w:r>
      <m:oMath>
        <m:r>
          <m:t>Δ</m:t>
        </m:r>
      </m:oMath>
      <w:r>
        <w:t xml:space="preserve"> </w:t>
      </w:r>
      <w:r>
        <w:t xml:space="preserve">= 0.06, 95%</w:t>
      </w:r>
      <w:r>
        <w:t xml:space="preserve"> </w:t>
      </w:r>
      <w:r>
        <w:rPr>
          <w:i/>
          <w:iCs/>
        </w:rPr>
        <w:t xml:space="preserve">CrI</w:t>
      </w:r>
      <w:r>
        <w:t xml:space="preserve"> </w:t>
      </w:r>
      <w:r>
        <w:t xml:space="preserve">[0.03, 0.08],</w:t>
      </w:r>
      <w:r>
        <w:t xml:space="preserve"> </w:t>
      </w:r>
      <w:r>
        <w:rPr>
          <w:i/>
          <w:iCs/>
        </w:rPr>
        <w:t xml:space="preserve">pd</w:t>
      </w:r>
      <w:r>
        <w:t xml:space="preserve"> </w:t>
      </w:r>
      <w:r>
        <w:t xml:space="preserve">= 100%) and individuals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r>
        <w:t xml:space="preserve"> </w:t>
      </w:r>
      <w:r>
        <w:t xml:space="preserve">Under incongruent trials, a credible difference for males was observed only for individual images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01" w:name="fig-arousal_means"/>
    <w:p>
      <w:pPr>
        <w:pStyle w:val="FigureTitle"/>
      </w:pPr>
      <w:r>
        <w:t xml:space="preserve">Figure 5</w:t>
      </w:r>
    </w:p>
    <w:p>
      <w:pPr>
        <w:pStyle w:val="Caption"/>
      </w:pPr>
      <w:r>
        <w:t xml:space="preserve">Estimated arousal means for the effect of Condition depending on Congruency. Green rectangles represent differences in means where the pd &gt; 97.5%, indicating a consistent effect direction (Makowski et al., 2019).</w:t>
      </w:r>
    </w:p>
    <w:p>
      <w:pPr>
        <w:pStyle w:val="FigureWithoutNote"/>
      </w:pPr>
      <w:r>
        <w:drawing>
          <wp:inline>
            <wp:extent cx="4457700" cy="5349240"/>
            <wp:effectExtent b="0" l="0" r="0" t="0"/>
            <wp:docPr descr="" title="" id="99" name="Picture"/>
            <a:graphic>
              <a:graphicData uri="http://schemas.openxmlformats.org/drawingml/2006/picture">
                <pic:pic>
                  <pic:nvPicPr>
                    <pic:cNvPr descr="images/Figure6.png" id="100" name="Picture"/>
                    <pic:cNvPicPr>
                      <a:picLocks noChangeArrowheads="1" noChangeAspect="1"/>
                    </pic:cNvPicPr>
                  </pic:nvPicPr>
                  <pic:blipFill>
                    <a:blip r:embed="rId98"/>
                    <a:stretch>
                      <a:fillRect/>
                    </a:stretch>
                  </pic:blipFill>
                  <pic:spPr bwMode="auto">
                    <a:xfrm>
                      <a:off x="0" y="0"/>
                      <a:ext cx="4457700" cy="5349240"/>
                    </a:xfrm>
                    <a:prstGeom prst="rect">
                      <a:avLst/>
                    </a:prstGeom>
                    <a:noFill/>
                    <a:ln w="9525">
                      <a:noFill/>
                      <a:headEnd/>
                      <a:tailEnd/>
                    </a:ln>
                  </pic:spPr>
                </pic:pic>
              </a:graphicData>
            </a:graphic>
          </wp:inline>
        </w:drawing>
      </w:r>
    </w:p>
    <w:bookmarkEnd w:id="101"/>
    <w:bookmarkEnd w:id="102"/>
    <w:bookmarkEnd w:id="103"/>
    <w:bookmarkEnd w:id="104"/>
    <w:bookmarkStart w:id="105" w:name="discussion-1"/>
    <w:p>
      <w:pPr>
        <w:pStyle w:val="Heading1"/>
      </w:pPr>
      <w:r>
        <w:t xml:space="preserve">Discussion</w:t>
      </w:r>
    </w:p>
    <w:p>
      <w:pPr>
        <w:pStyle w:val="FirstParagraph"/>
      </w:pPr>
      <w:r>
        <w:t xml:space="preserve">In Study 2, participants viewed erotic images depicting both couples and individuals matched to their sexual orientation.</w:t>
      </w:r>
      <w:r>
        <w:t xml:space="preserve"> </w:t>
      </w:r>
      <w:r>
        <w:t xml:space="preserve">As in Study 1, images were labelled as either photographs or AI-generated.</w:t>
      </w:r>
      <w:r>
        <w:t xml:space="preserve"> </w:t>
      </w:r>
      <w:r>
        <w:t xml:space="preserve">Following Phase 1, 32% of participants reported believing that all images were real.</w:t>
      </w:r>
      <w:r>
        <w:t xml:space="preserve"> </w:t>
      </w:r>
      <w:r>
        <w:t xml:space="preserve">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p>
    <w:p>
      <w:pPr>
        <w:pStyle w:val="BodyText"/>
      </w:pPr>
      <w:r>
        <w:t xml:space="preserve">A key aim of Study 2 was to examine whether the inclusion of relational context (i.e., via couple-based stimuli) would narrow the gender gap in arousal observed in Study 1 (H2).</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w:t>
      </w:r>
    </w:p>
    <w:p>
      <w:pPr>
        <w:pStyle w:val="BodyText"/>
      </w:pPr>
      <w:r>
        <w:t xml:space="preserve">As per H3, 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 (H4-H5).</w:t>
      </w:r>
      <w:r>
        <w:t xml:space="preserve"> </w:t>
      </w:r>
      <w:r>
        <w:t xml:space="preserve">Weak associations were found between arousal responses (both baseline and AI-related parameters) and self-reported beliefs, attitudes, and AI expertise (see full analysis on the link provided above).</w:t>
      </w:r>
    </w:p>
    <w:bookmarkEnd w:id="105"/>
    <w:bookmarkStart w:id="106" w:name="general-discussion"/>
    <w:p>
      <w:pPr>
        <w:pStyle w:val="Heading1"/>
      </w:pPr>
      <w:r>
        <w:t xml:space="preserve">General Discussion</w:t>
      </w:r>
    </w:p>
    <w:p>
      <w:pPr>
        <w:pStyle w:val="FirstParagraph"/>
      </w:pPr>
      <w:r>
        <w:t xml:space="preserve">The present paper investigated the anti-AI bias in response to erotic stimuli across two studies.</w:t>
      </w:r>
      <w:r>
        <w:t xml:space="preserve"> </w:t>
      </w:r>
      <w:r>
        <w:t xml:space="preserve">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pPr>
        <w:pStyle w:val="BodyText"/>
      </w:pP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across both studies this effect was small in magnitude and primarily driven by male participants, whose ratings were higher in arousal, enticement, and valence, for images labeled as photographs than for those labeled as AI-generated.</w:t>
      </w:r>
      <w:r>
        <w:t xml:space="preserve"> </w:t>
      </w:r>
      <w:r>
        <w:t xml:space="preserve">On the contrary, in Study 1, females rated relevant erotic images higher in arousal (but not valence or enticement) when they were presented as AI-generated.</w:t>
      </w:r>
      <w:r>
        <w:t xml:space="preserve"> </w:t>
      </w:r>
      <w:r>
        <w:t xml:space="preserve">This reverse pattern was not found in Study 2.</w:t>
      </w:r>
    </w:p>
    <w:p>
      <w:pPr>
        <w:pStyle w:val="BodyText"/>
      </w:pPr>
      <w:r>
        <w:t xml:space="preserve">Our results also replicate and extend prior literature on gender differences in response to erotic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In Study 1, males rated sexually relevant images as more arousing than irrelevant ones, whereas females did not.</w:t>
      </w:r>
      <w:r>
        <w:t xml:space="preserve"> </w:t>
      </w:r>
      <w:r>
        <w:t xml:space="preserve">Study 2, which presented only relevant stimuli,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affective reactions.</w:t>
      </w:r>
    </w:p>
    <w:p>
      <w:pPr>
        <w:pStyle w:val="BodyText"/>
      </w:pPr>
      <w:r>
        <w:t xml:space="preserve">Third, and most importantly, the present findings highlight the central role of belief-related processes in shaping affective responses.</w:t>
      </w:r>
      <w:r>
        <w:t xml:space="preserve"> </w:t>
      </w:r>
      <w:r>
        <w:t xml:space="preserve">In both studies, when asked for feedback, a substantial proportion of participants expressed doubts about the veracity of the labels.</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findings suggest that anti-AI bias can extend to highly salient erotic stimuli, but only insofar as AI attribution is believed.</w:t>
      </w:r>
      <w:r>
        <w:t xml:space="preserve"> </w:t>
      </w:r>
      <w:r>
        <w:t xml:space="preserve">Thus, the anti-AI bias is better understood as a belief-sensitive authenticity effect than as a uniform response to AI labels.</w:t>
      </w:r>
    </w:p>
    <w:p>
      <w:pPr>
        <w:pStyle w:val="BodyText"/>
      </w:pPr>
      <w:r>
        <w:t xml:space="preserve">This result has relevant implications for research using synthetic stimuli.</w:t>
      </w:r>
      <w:r>
        <w:t xml:space="preserve"> </w:t>
      </w:r>
      <w:r>
        <w:t xml:space="preserve">Attracted by the clear advantages in terms of controllability, scalability, and stimulus standardization, several researchers are promoting the use of AI-generated stimuli in psychological research</w:t>
      </w:r>
      <w:r>
        <w:t xml:space="preserve"> </w:t>
      </w:r>
      <w:r>
        <w:t xml:space="preserve">(</w:t>
      </w:r>
      <w:hyperlink w:anchor="ref-albohn2022data">
        <w:r>
          <w:rPr>
            <w:rStyle w:val="Hyperlink"/>
          </w:rPr>
          <w:t xml:space="preserve">Albohn et al., 2022</w:t>
        </w:r>
      </w:hyperlink>
      <w:r>
        <w:t xml:space="preserve">;</w:t>
      </w:r>
      <w:r>
        <w:t xml:space="preserve"> </w:t>
      </w:r>
      <w:hyperlink w:anchor="ref-becker2024can">
        <w:r>
          <w:rPr>
            <w:rStyle w:val="Hyperlink"/>
          </w:rPr>
          <w:t xml:space="preserve">Becker et al., 2024</w:t>
        </w:r>
      </w:hyperlink>
      <w:r>
        <w:t xml:space="preserve">;</w:t>
      </w:r>
      <w:r>
        <w:t xml:space="preserve"> </w:t>
      </w:r>
      <w:hyperlink w:anchor="ref-becker2023embracing">
        <w:r>
          <w:rPr>
            <w:rStyle w:val="Hyperlink"/>
          </w:rPr>
          <w:t xml:space="preserve">Becker &amp; Laycock, 2023</w:t>
        </w:r>
      </w:hyperlink>
      <w:r>
        <w:t xml:space="preserve">;</w:t>
      </w:r>
      <w:r>
        <w:t xml:space="preserve"> </w:t>
      </w:r>
      <w:hyperlink w:anchor="ref-chiu2026beyond">
        <w:r>
          <w:rPr>
            <w:rStyle w:val="Hyperlink"/>
          </w:rPr>
          <w:t xml:space="preserve">Chiu et al., 2026</w:t>
        </w:r>
      </w:hyperlink>
      <w:r>
        <w:t xml:space="preserve">)</w:t>
      </w:r>
      <w:r>
        <w:t xml:space="preserve">.</w:t>
      </w:r>
      <w:r>
        <w:t xml:space="preserve"> </w:t>
      </w:r>
      <w:r>
        <w:t xml:space="preserve">However, their perceived origin must be controlled.</w:t>
      </w:r>
      <w:r>
        <w:t xml:space="preserve"> </w:t>
      </w:r>
      <w:r>
        <w:t xml:space="preserve">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pPr>
        <w:pStyle w:val="BodyText"/>
      </w:pPr>
      <w:r>
        <w:t xml:space="preserve">Our results also corroborate the hypothesis that the</w:t>
      </w:r>
      <w:r>
        <w:t xml:space="preserve"> </w:t>
      </w:r>
      <w:r>
        <w:t xml:space="preserve">‘authenticity aura’</w:t>
      </w:r>
      <w:r>
        <w:t xml:space="preserve"> </w:t>
      </w:r>
      <w:r>
        <w:t xml:space="preserve">might indeed enhance the appeal of sexual content perceived to be</w:t>
      </w:r>
      <w:r>
        <w:t xml:space="preserve"> </w:t>
      </w:r>
      <w:r>
        <w:t xml:space="preserve">‘genuine’</w:t>
      </w:r>
      <w:r>
        <w:t xml:space="preserve"> </w:t>
      </w:r>
      <w:r>
        <w:t xml:space="preserve">over AI-generated content</w:t>
      </w:r>
      <w:r>
        <w:t xml:space="preserve"> </w:t>
      </w:r>
      <w:r>
        <w:t xml:space="preserve">(</w:t>
      </w:r>
      <w:hyperlink w:anchor="ref-easterbrook2025pornographic">
        <w:r>
          <w:rPr>
            <w:rStyle w:val="Hyperlink"/>
          </w:rPr>
          <w:t xml:space="preserve">Easterbrook-Smith, 2025</w:t>
        </w:r>
      </w:hyperlink>
      <w:r>
        <w:t xml:space="preserve">)</w:t>
      </w:r>
      <w:r>
        <w:t xml:space="preserve">.</w:t>
      </w:r>
      <w:r>
        <w:t xml:space="preserve"> </w:t>
      </w:r>
      <w:r>
        <w:t xml:space="preserve">This might yield ambivalent effects.</w:t>
      </w:r>
      <w:r>
        <w:t xml:space="preserve"> </w:t>
      </w:r>
      <w:r>
        <w:t xml:space="preserve">On the one hand, the general skepticism about content authenticity in the face of the rise of AI-generated content might dampen the incentives to spread non-consensual sexual material, as proposed by</w:t>
      </w:r>
      <w:r>
        <w:t xml:space="preserve"> </w:t>
      </w:r>
      <w:r>
        <w:t xml:space="preserve">Viola and Voto (</w:t>
      </w:r>
      <w:hyperlink w:anchor="ref-viola2023designed">
        <w:r>
          <w:rPr>
            <w:rStyle w:val="Hyperlink"/>
          </w:rPr>
          <w:t xml:space="preserve">2023</w:t>
        </w:r>
      </w:hyperlink>
      <w:r>
        <w:t xml:space="preserve">)</w:t>
      </w:r>
      <w:r>
        <w:t xml:space="preserve">.</w:t>
      </w:r>
      <w:r>
        <w:t xml:space="preserve"> </w:t>
      </w:r>
      <w:r>
        <w:t xml:space="preserve">On the other hand, this reduced affective reaction might translate into a</w:t>
      </w:r>
      <w:r>
        <w:t xml:space="preserve"> </w:t>
      </w:r>
      <w:r>
        <w:t xml:space="preserve">‘moral discounting’</w:t>
      </w:r>
      <w:r>
        <w:t xml:space="preserve"> </w:t>
      </w:r>
      <w:r>
        <w:t xml:space="preserve">and actually promote the spread of such content, based on the (false) assumption that explicitly fake non-consensual sexual deepfakes are not harmful</w:t>
      </w:r>
      <w:r>
        <w:t xml:space="preserve"> </w:t>
      </w:r>
      <w:r>
        <w:t xml:space="preserve">(see</w:t>
      </w:r>
      <w:r>
        <w:t xml:space="preserve"> </w:t>
      </w:r>
      <w:hyperlink w:anchor="ref-flynn2022deepfakes">
        <w:r>
          <w:rPr>
            <w:rStyle w:val="Hyperlink"/>
          </w:rPr>
          <w:t xml:space="preserve">Flynn et al., 2022</w:t>
        </w:r>
      </w:hyperlink>
      <w:r>
        <w:t xml:space="preserve">)</w:t>
      </w:r>
      <w:r>
        <w:t xml:space="preserve">.</w:t>
      </w:r>
    </w:p>
    <w:p>
      <w:pPr>
        <w:pStyle w:val="BodyText"/>
      </w:pPr>
      <w:r>
        <w:t xml:space="preserve">A final consideration pertains to the possible impact of disclosing deepfakes of sensual (though not necessarily sexual) pictures depicting human bodies in a wider societal context.</w:t>
      </w:r>
      <w:r>
        <w:t xml:space="preserve"> </w:t>
      </w:r>
      <w:r>
        <w:t xml:space="preserve">Recall that some legislation, notably the recent EU AI Act (Art. 50), will soon mandate the explicit disclosure of the AI-generated origin of some media.</w:t>
      </w:r>
      <w:r>
        <w:t xml:space="preserve"> </w:t>
      </w:r>
      <w:r>
        <w:t xml:space="preserve">An unexpected effect of such legislation when it comes, for instance, to advertising perfume or swimwear, might be that AI-generated models, while explicitly flagged as such, could lose some of their allure with respect to their human counterparts.</w:t>
      </w:r>
    </w:p>
    <w:p>
      <w:pPr>
        <w:pStyle w:val="BodyText"/>
      </w:pPr>
      <w:r>
        <w:t xml:space="preserve">Interpreting the results of this study requires particular caution due to the nuance of its design.</w:t>
      </w:r>
      <w:r>
        <w:t xml:space="preserve"> </w:t>
      </w:r>
      <w:r>
        <w:t xml:space="preserve">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r>
        <w:t xml:space="preserve"> </w:t>
      </w:r>
      <w:r>
        <w:t xml:space="preserve">We contend, however, that this limitation extends to all similar studies, stressing the relevance of including explicit attention checks before drawing any conclusion.</w:t>
      </w:r>
    </w:p>
    <w:p>
      <w:pPr>
        <w:pStyle w:val="BodyText"/>
      </w:pPr>
      <w:r>
        <w:t xml:space="preserve">Additionally, while the present findings are consistent with a crossover effect linking arousal and perceived authenticity, the design cannot establish the direction of this relationship.</w:t>
      </w:r>
      <w:r>
        <w:t xml:space="preserve"> </w:t>
      </w:r>
      <w:r>
        <w:t xml:space="preserve">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r>
        <w:t xml:space="preserve"> </w:t>
      </w:r>
      <w:r>
        <w:t xml:space="preserve">Moreover, future studies are needed to establish whether these effects extend to non-heterosexual samples.</w:t>
      </w:r>
    </w:p>
    <w:p>
      <w:pPr>
        <w:pStyle w:val="BodyText"/>
      </w:pPr>
      <w:r>
        <w:t xml:space="preserve">To summarise, we investigated the anti-AI bias for erotic stimuli by conceptually replicating</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Participants viewed erotic (Studies 1 and 2) and non-erotic (Study 1) images, each preceded by a randomised cue indicating that the image was either a photograph or AI-generated.</w:t>
      </w:r>
      <w:r>
        <w:t xml:space="preserve"> </w:t>
      </w:r>
      <w:r>
        <w:t xml:space="preserve">Across both studies, AI labelling produced consistent but small effects, driven primarily by male participants, alongside robust gender differences in responses to erotic stimuli that proved sensitive to relational context.</w:t>
      </w:r>
      <w:r>
        <w:t xml:space="preserve"> </w:t>
      </w:r>
      <w:r>
        <w:t xml:space="preserve">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w:t>
      </w:r>
      <w:r>
        <w:t xml:space="preserve"> </w:t>
      </w:r>
      <w:r>
        <w:t xml:space="preserve">Individual differences in AI attitudes, pornography consumption, and sexual activity could not account for the labelling effect, as sensitivity to the AI label showed little reliable variability across participants.</w:t>
      </w:r>
      <w:r>
        <w:t xml:space="preserve"> </w:t>
      </w:r>
      <w:r>
        <w:t xml:space="preserve">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bookmarkEnd w:id="106"/>
    <w:bookmarkStart w:id="189" w:name="references"/>
    <w:p>
      <w:pPr>
        <w:pStyle w:val="Heading1"/>
      </w:pPr>
      <w:r>
        <w:t xml:space="preserve">References</w:t>
      </w:r>
    </w:p>
    <w:bookmarkStart w:id="188" w:name="refs"/>
    <w:bookmarkStart w:id="107"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07"/>
    <w:bookmarkStart w:id="108" w:name="ref-albohn2022data"/>
    <w:p>
      <w:pPr>
        <w:pStyle w:val="Bibliography"/>
      </w:pPr>
      <w:r>
        <w:t xml:space="preserve">Albohn, D. N., Uddenberg, S., &amp; Todorov, A. (2022). A data-driven, hyper-realistic method for visualizing individual mental representations of faces.</w:t>
      </w:r>
      <w:r>
        <w:t xml:space="preserve"> </w:t>
      </w:r>
      <w:r>
        <w:rPr>
          <w:i/>
          <w:iCs/>
        </w:rPr>
        <w:t xml:space="preserve">Frontiers in Psychology</w:t>
      </w:r>
      <w:r>
        <w:t xml:space="preserve">,</w:t>
      </w:r>
      <w:r>
        <w:t xml:space="preserve"> </w:t>
      </w:r>
      <w:r>
        <w:rPr>
          <w:i/>
          <w:iCs/>
        </w:rPr>
        <w:t xml:space="preserve">13</w:t>
      </w:r>
      <w:r>
        <w:t xml:space="preserve">, 997498.</w:t>
      </w:r>
    </w:p>
    <w:bookmarkEnd w:id="108"/>
    <w:bookmarkStart w:id="109"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09"/>
    <w:bookmarkStart w:id="110" w:name="ref-becker2024can"/>
    <w:p>
      <w:pPr>
        <w:pStyle w:val="Bibliography"/>
      </w:pPr>
      <w:r>
        <w:t xml:space="preserve">Becker, C., Conduit, R., Chouinard, P. A., &amp; Laycock, R. (2024). Can deepfakes be used to study emotion perception? A comparison of dynamic face stimuli.</w:t>
      </w:r>
      <w:r>
        <w:t xml:space="preserve"> </w:t>
      </w:r>
      <w:r>
        <w:rPr>
          <w:i/>
          <w:iCs/>
        </w:rPr>
        <w:t xml:space="preserve">Behavior Research Methods</w:t>
      </w:r>
      <w:r>
        <w:t xml:space="preserve">,</w:t>
      </w:r>
      <w:r>
        <w:t xml:space="preserve"> </w:t>
      </w:r>
      <w:r>
        <w:rPr>
          <w:i/>
          <w:iCs/>
        </w:rPr>
        <w:t xml:space="preserve">56</w:t>
      </w:r>
      <w:r>
        <w:t xml:space="preserve">(7), 7674–7690.</w:t>
      </w:r>
    </w:p>
    <w:bookmarkEnd w:id="110"/>
    <w:bookmarkStart w:id="111" w:name="ref-becker2023embracing"/>
    <w:p>
      <w:pPr>
        <w:pStyle w:val="Bibliography"/>
      </w:pPr>
      <w:r>
        <w:t xml:space="preserve">Becker, C., &amp; Laycock, R. (2023). Embracing deepfakes and AI-generated images in neuroscience research.</w:t>
      </w:r>
      <w:r>
        <w:t xml:space="preserve"> </w:t>
      </w:r>
      <w:r>
        <w:rPr>
          <w:i/>
          <w:iCs/>
        </w:rPr>
        <w:t xml:space="preserve">European Journal of Neuroscience</w:t>
      </w:r>
      <w:r>
        <w:t xml:space="preserve">,</w:t>
      </w:r>
      <w:r>
        <w:t xml:space="preserve"> </w:t>
      </w:r>
      <w:r>
        <w:rPr>
          <w:i/>
          <w:iCs/>
        </w:rPr>
        <w:t xml:space="preserve">58</w:t>
      </w:r>
      <w:r>
        <w:t xml:space="preserve">(3), 2657–2661.</w:t>
      </w:r>
    </w:p>
    <w:bookmarkEnd w:id="111"/>
    <w:bookmarkStart w:id="112"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12"/>
    <w:bookmarkStart w:id="114" w:name="ref-betker2023improving"/>
    <w:p>
      <w:pPr>
        <w:pStyle w:val="Bibliography"/>
      </w:pPr>
      <w:r>
        <w:t xml:space="preserve">Betker, J., Goh, G., Jing, L., Brooks, T., Wang, J., Li, L., Ouyang, L., Zhuang, J., Lee, J., Guo, Y., Manassra, W., Dhariwal, P., Chu, C., Jiao, Y., &amp; Ramesh, A. (2023).</w:t>
      </w:r>
      <w:r>
        <w:t xml:space="preserve"> </w:t>
      </w:r>
      <w:r>
        <w:rPr>
          <w:i/>
          <w:iCs/>
        </w:rPr>
        <w:t xml:space="preserve">Improving image generation with better captions</w:t>
      </w:r>
      <w:r>
        <w:t xml:space="preserve">. OpenAI.</w:t>
      </w:r>
      <w:r>
        <w:t xml:space="preserve"> </w:t>
      </w:r>
      <w:hyperlink r:id="rId113">
        <w:r>
          <w:rPr>
            <w:rStyle w:val="Hyperlink"/>
          </w:rPr>
          <w:t xml:space="preserve">https://cdn.openai.com/papers/dall-e-3.pdf</w:t>
        </w:r>
      </w:hyperlink>
    </w:p>
    <w:bookmarkEnd w:id="114"/>
    <w:bookmarkStart w:id="115"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15"/>
    <w:bookmarkStart w:id="116"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16"/>
    <w:bookmarkStart w:id="117"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17"/>
    <w:bookmarkStart w:id="118"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18"/>
    <w:bookmarkStart w:id="119"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19"/>
    <w:bookmarkStart w:id="120" w:name="ref-chiu2026beyond"/>
    <w:p>
      <w:pPr>
        <w:pStyle w:val="Bibliography"/>
      </w:pPr>
      <w:r>
        <w:t xml:space="preserve">Chiu, H. T., Sou, H. I., Lam, Y. W., Ng, C. S. F., &amp; Wong, S. W. (2026). Beyond traditional stimuli: Validating AI-generated images for eliciting negative emotions in affect research.</w:t>
      </w:r>
      <w:r>
        <w:t xml:space="preserve"> </w:t>
      </w:r>
      <w:r>
        <w:rPr>
          <w:i/>
          <w:iCs/>
        </w:rPr>
        <w:t xml:space="preserve">Plos One</w:t>
      </w:r>
      <w:r>
        <w:t xml:space="preserve">,</w:t>
      </w:r>
      <w:r>
        <w:t xml:space="preserve"> </w:t>
      </w:r>
      <w:r>
        <w:rPr>
          <w:i/>
          <w:iCs/>
        </w:rPr>
        <w:t xml:space="preserve">21</w:t>
      </w:r>
      <w:r>
        <w:t xml:space="preserve">(2), e0342434.</w:t>
      </w:r>
    </w:p>
    <w:bookmarkEnd w:id="120"/>
    <w:bookmarkStart w:id="121"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21"/>
    <w:bookmarkStart w:id="122"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22"/>
    <w:bookmarkStart w:id="123"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23"/>
    <w:bookmarkStart w:id="124"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24"/>
    <w:bookmarkStart w:id="125"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125"/>
    <w:bookmarkStart w:id="126" w:name="ref-cooke2025good"/>
    <w:p>
      <w:pPr>
        <w:pStyle w:val="Bibliography"/>
      </w:pPr>
      <w:r>
        <w:t xml:space="preserve">Cooke, D., Edwards, A., Barkoff, S., &amp; Kelly, K. (2025). As good as a coin toss: Human detection of AI-generated content.</w:t>
      </w:r>
      <w:r>
        <w:t xml:space="preserve"> </w:t>
      </w:r>
      <w:r>
        <w:rPr>
          <w:i/>
          <w:iCs/>
        </w:rPr>
        <w:t xml:space="preserve">Communications of the ACM</w:t>
      </w:r>
      <w:r>
        <w:t xml:space="preserve">,</w:t>
      </w:r>
      <w:r>
        <w:t xml:space="preserve"> </w:t>
      </w:r>
      <w:r>
        <w:rPr>
          <w:i/>
          <w:iCs/>
        </w:rPr>
        <w:t xml:space="preserve">68</w:t>
      </w:r>
      <w:r>
        <w:t xml:space="preserve">(10), 100–109.</w:t>
      </w:r>
    </w:p>
    <w:bookmarkEnd w:id="126"/>
    <w:bookmarkStart w:id="12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7"/>
    <w:bookmarkStart w:id="128" w:name="ref-de2024datapipe"/>
    <w:p>
      <w:pPr>
        <w:pStyle w:val="Bibliography"/>
      </w:pPr>
      <w:r>
        <w:t xml:space="preserve">De Leeuw, J. R.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28"/>
    <w:bookmarkStart w:id="129"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29"/>
    <w:bookmarkStart w:id="130"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30"/>
    <w:bookmarkStart w:id="131"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31"/>
    <w:bookmarkStart w:id="132"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32"/>
    <w:bookmarkStart w:id="133"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33"/>
    <w:bookmarkStart w:id="134"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34"/>
    <w:bookmarkStart w:id="135"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35"/>
    <w:bookmarkStart w:id="136"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36"/>
    <w:bookmarkStart w:id="137"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37"/>
    <w:bookmarkStart w:id="138" w:name="ref-flynn2022deepfakes"/>
    <w:p>
      <w:pPr>
        <w:pStyle w:val="Bibliography"/>
      </w:pPr>
      <w:r>
        <w:t xml:space="preserve">Flynn, A., Powell, A., Scott, A. J., &amp; Cama, E. (2022). Deepfakes and digitally altered imagery abuse: A cross-country exploration of an emerging form of image-based sexual abuse.</w:t>
      </w:r>
      <w:r>
        <w:t xml:space="preserve"> </w:t>
      </w:r>
      <w:r>
        <w:rPr>
          <w:i/>
          <w:iCs/>
        </w:rPr>
        <w:t xml:space="preserve">The British Journal of Criminology</w:t>
      </w:r>
      <w:r>
        <w:t xml:space="preserve">,</w:t>
      </w:r>
      <w:r>
        <w:t xml:space="preserve"> </w:t>
      </w:r>
      <w:r>
        <w:rPr>
          <w:i/>
          <w:iCs/>
        </w:rPr>
        <w:t xml:space="preserve">62</w:t>
      </w:r>
      <w:r>
        <w:t xml:space="preserve">(6), 1341–1358.</w:t>
      </w:r>
    </w:p>
    <w:bookmarkEnd w:id="138"/>
    <w:bookmarkStart w:id="139"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9"/>
    <w:bookmarkStart w:id="140"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40"/>
    <w:bookmarkStart w:id="141"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41"/>
    <w:bookmarkStart w:id="142"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42"/>
    <w:bookmarkStart w:id="144" w:name="ref-securityheroStateDeepfakes"/>
    <w:p>
      <w:pPr>
        <w:pStyle w:val="Bibliography"/>
      </w:pPr>
      <w:r>
        <w:t xml:space="preserve">Hero, S. (2023).</w:t>
      </w:r>
      <w:r>
        <w:t xml:space="preserve"> </w:t>
      </w:r>
      <w:r>
        <w:rPr>
          <w:i/>
          <w:iCs/>
        </w:rPr>
        <w:t xml:space="preserve">S</w:t>
      </w:r>
      <w:r>
        <w:rPr>
          <w:i/>
          <w:iCs/>
        </w:rPr>
        <w:t xml:space="preserve">tate</w:t>
      </w:r>
      <w:r>
        <w:rPr>
          <w:i/>
          <w:iCs/>
        </w:rPr>
        <w:t xml:space="preserve"> </w:t>
      </w:r>
      <w:r>
        <w:rPr>
          <w:i/>
          <w:iCs/>
        </w:rPr>
        <w:t xml:space="preserve">O</w:t>
      </w:r>
      <w:r>
        <w:rPr>
          <w:i/>
          <w:iCs/>
        </w:rPr>
        <w:t xml:space="preserve">f</w:t>
      </w:r>
      <w:r>
        <w:rPr>
          <w:i/>
          <w:iCs/>
        </w:rPr>
        <w:t xml:space="preserve"> </w:t>
      </w:r>
      <w:r>
        <w:rPr>
          <w:i/>
          <w:iCs/>
        </w:rPr>
        <w:t xml:space="preserve">D</w:t>
      </w:r>
      <w:r>
        <w:rPr>
          <w:i/>
          <w:iCs/>
        </w:rPr>
        <w:t xml:space="preserve">eepfakes (2023):</w:t>
      </w:r>
      <w:r>
        <w:rPr>
          <w:i/>
          <w:iCs/>
        </w:rPr>
        <w:t xml:space="preserve"> </w:t>
      </w:r>
      <w:r>
        <w:rPr>
          <w:i/>
          <w:iCs/>
        </w:rPr>
        <w:t xml:space="preserve">R</w:t>
      </w:r>
      <w:r>
        <w:rPr>
          <w:i/>
          <w:iCs/>
        </w:rPr>
        <w:t xml:space="preserve">ealities,</w:t>
      </w:r>
      <w:r>
        <w:rPr>
          <w:i/>
          <w:iCs/>
        </w:rPr>
        <w:t xml:space="preserve"> </w:t>
      </w:r>
      <w:r>
        <w:rPr>
          <w:i/>
          <w:iCs/>
        </w:rPr>
        <w:t xml:space="preserve">T</w:t>
      </w:r>
      <w:r>
        <w:rPr>
          <w:i/>
          <w:iCs/>
        </w:rPr>
        <w:t xml:space="preserve">hreats,</w:t>
      </w:r>
      <w:r>
        <w:rPr>
          <w:i/>
          <w:iCs/>
        </w:rPr>
        <w:t xml:space="preserve"> </w:t>
      </w:r>
      <w:r>
        <w:rPr>
          <w:i/>
          <w:iCs/>
        </w:rPr>
        <w:t xml:space="preserve">A</w:t>
      </w:r>
      <w:r>
        <w:rPr>
          <w:i/>
          <w:iCs/>
        </w:rPr>
        <w:t xml:space="preserve">nd</w:t>
      </w:r>
      <w:r>
        <w:rPr>
          <w:i/>
          <w:iCs/>
        </w:rPr>
        <w:t xml:space="preserve"> </w:t>
      </w:r>
      <w:r>
        <w:rPr>
          <w:i/>
          <w:iCs/>
        </w:rPr>
        <w:t xml:space="preserve">I</w:t>
      </w:r>
      <w:r>
        <w:rPr>
          <w:i/>
          <w:iCs/>
        </w:rPr>
        <w:t xml:space="preserve">mpact |</w:t>
      </w:r>
      <w:r>
        <w:rPr>
          <w:i/>
          <w:iCs/>
        </w:rPr>
        <w:t xml:space="preserve"> </w:t>
      </w:r>
      <w:r>
        <w:rPr>
          <w:i/>
          <w:iCs/>
        </w:rPr>
        <w:t xml:space="preserve">S</w:t>
      </w:r>
      <w:r>
        <w:rPr>
          <w:i/>
          <w:iCs/>
        </w:rPr>
        <w:t xml:space="preserve">ecurity</w:t>
      </w:r>
      <w:r>
        <w:rPr>
          <w:i/>
          <w:iCs/>
        </w:rPr>
        <w:t xml:space="preserve"> </w:t>
      </w:r>
      <w:r>
        <w:rPr>
          <w:i/>
          <w:iCs/>
        </w:rPr>
        <w:t xml:space="preserve">H</w:t>
      </w:r>
      <w:r>
        <w:rPr>
          <w:i/>
          <w:iCs/>
        </w:rPr>
        <w:t xml:space="preserve">ero — securityhero.io</w:t>
      </w:r>
      <w:r>
        <w:t xml:space="preserve">.</w:t>
      </w:r>
      <w:r>
        <w:t xml:space="preserve"> </w:t>
      </w:r>
      <w:hyperlink r:id="rId143">
        <w:r>
          <w:rPr>
            <w:rStyle w:val="Hyperlink"/>
          </w:rPr>
          <w:t xml:space="preserve">https://www.securityhero.io/state-of-deepfakes/</w:t>
        </w:r>
      </w:hyperlink>
      <w:r>
        <w:t xml:space="preserve">.</w:t>
      </w:r>
    </w:p>
    <w:bookmarkEnd w:id="144"/>
    <w:bookmarkStart w:id="14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45"/>
    <w:bookmarkStart w:id="14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6"/>
    <w:bookmarkStart w:id="14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47"/>
    <w:bookmarkStart w:id="148"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48"/>
    <w:bookmarkStart w:id="149"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49"/>
    <w:bookmarkStart w:id="150"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50"/>
    <w:bookmarkStart w:id="151"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51"/>
    <w:bookmarkStart w:id="152"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52"/>
    <w:bookmarkStart w:id="153"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53"/>
    <w:bookmarkStart w:id="154"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54"/>
    <w:bookmarkStart w:id="155"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55"/>
    <w:bookmarkStart w:id="156"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56"/>
    <w:bookmarkStart w:id="157"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57"/>
    <w:bookmarkStart w:id="158"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58"/>
    <w:bookmarkStart w:id="159"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59"/>
    <w:bookmarkStart w:id="16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60"/>
    <w:bookmarkStart w:id="162" w:name="ref-correlationPackage"/>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161">
        <w:r>
          <w:rPr>
            <w:rStyle w:val="Hyperlink"/>
          </w:rPr>
          <w:t xml:space="preserve">https://CRAN.R-project.org/package=correlation</w:t>
        </w:r>
      </w:hyperlink>
    </w:p>
    <w:bookmarkEnd w:id="162"/>
    <w:bookmarkStart w:id="163"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63"/>
    <w:bookmarkStart w:id="164"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64"/>
    <w:bookmarkStart w:id="165"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65"/>
    <w:bookmarkStart w:id="166"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66"/>
    <w:bookmarkStart w:id="167"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w:t>
      </w:r>
    </w:p>
    <w:bookmarkEnd w:id="167"/>
    <w:bookmarkStart w:id="168"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68"/>
    <w:bookmarkStart w:id="169"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69"/>
    <w:bookmarkStart w:id="170"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70"/>
    <w:bookmarkStart w:id="171"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71"/>
    <w:bookmarkStart w:id="172"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72"/>
    <w:bookmarkStart w:id="173"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73"/>
    <w:bookmarkStart w:id="174"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74"/>
    <w:bookmarkStart w:id="175"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75"/>
    <w:bookmarkStart w:id="176"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76"/>
    <w:bookmarkStart w:id="177"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77"/>
    <w:bookmarkStart w:id="178" w:name="ref-stockner2026humans"/>
    <w:p>
      <w:pPr>
        <w:pStyle w:val="Bibliography"/>
      </w:pPr>
      <w:r>
        <w:t xml:space="preserve">Stockner, M., Convertino, G., Cambedda, S., &amp; Mazzoni, G. (2026). Are humans able to discriminate between real and deepfake faces? A systematic review and meta-analysis.</w:t>
      </w:r>
      <w:r>
        <w:t xml:space="preserve"> </w:t>
      </w:r>
      <w:r>
        <w:rPr>
          <w:i/>
          <w:iCs/>
        </w:rPr>
        <w:t xml:space="preserve">Computers in Human Behavior: Artificial Humans</w:t>
      </w:r>
      <w:r>
        <w:t xml:space="preserve">, 100332.</w:t>
      </w:r>
    </w:p>
    <w:bookmarkEnd w:id="178"/>
    <w:bookmarkStart w:id="179"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79"/>
    <w:bookmarkStart w:id="180"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80"/>
    <w:bookmarkStart w:id="181"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81"/>
    <w:bookmarkStart w:id="182"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82"/>
    <w:bookmarkStart w:id="183"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83"/>
    <w:bookmarkStart w:id="184"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84"/>
    <w:bookmarkStart w:id="185"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185"/>
    <w:bookmarkStart w:id="186"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186"/>
    <w:bookmarkStart w:id="187" w:name="ref-zakreski2026subjective"/>
    <w:p>
      <w:pPr>
        <w:pStyle w:val="Bibliography"/>
      </w:pPr>
      <w:r>
        <w:t xml:space="preserve">Zakreski, E., Marečková, A., Vanı́ček, O., Hla, M., Klapilová, K., Lindová, J., &amp; Pfaus, J. G. (2026). Subjective responses of gynephilic men and women to real versus artificial female nudes.</w:t>
      </w:r>
      <w:r>
        <w:t xml:space="preserve"> </w:t>
      </w:r>
      <w:r>
        <w:rPr>
          <w:i/>
          <w:iCs/>
        </w:rPr>
        <w:t xml:space="preserve">Archives of Sexual Behavior</w:t>
      </w:r>
      <w:r>
        <w:t xml:space="preserve">, 1–15.</w:t>
      </w:r>
    </w:p>
    <w:bookmarkEnd w:id="187"/>
    <w:bookmarkEnd w:id="188"/>
    <w:sectPr>
      <w:lnNumType w:countBy="1" w:restart="continuous"/>
    </w:sectPr>
    <w:bookmarkEnd w:id="1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A.Neves@sussex.ac.uk" TargetMode="External" /></Relationships>
</file>

<file path=word/_rels/footnotes.xml.rels><?xml version="1.0" encoding="UTF-8"?><Relationships xmlns="http://schemas.openxmlformats.org/package/2006/relationships"><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A.Neves@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ANTI-AI BIAS IN EROTIC STIMULI</dc:description>
  <dc:language>en</dc:language>
  <cp:keywords>keyword1, keyword2, keyword3</cp:keywords>
  <dcterms:created xsi:type="dcterms:W3CDTF">2026-07-23T16:57:46Z</dcterms:created>
  <dcterms:modified xsi:type="dcterms:W3CDTF">2026-07-23T16:57:46Z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8523</vt:lpwstr>
  </property>
  <property fmtid="{D5CDD505-2E9C-101B-9397-08002B2CF9AE}" pid="65" name="zerocitations">
    <vt:lpwstr>False</vt:lpwstr>
  </property>
</Properties>
</file>