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BEB5" w14:textId="77777777" w:rsidR="00221A37" w:rsidRPr="00157EC3" w:rsidRDefault="00221A37" w:rsidP="00221A37">
      <w:pPr>
        <w:rPr>
          <w:rFonts w:asciiTheme="majorBidi" w:hAnsiTheme="majorBidi" w:cstheme="majorBidi"/>
          <w:sz w:val="22"/>
          <w:szCs w:val="22"/>
        </w:rPr>
      </w:pPr>
      <w:r w:rsidRPr="00157EC3">
        <w:rPr>
          <w:rFonts w:asciiTheme="majorBidi" w:hAnsiTheme="majorBidi" w:cstheme="majorBidi"/>
          <w:sz w:val="22"/>
          <w:szCs w:val="22"/>
        </w:rPr>
        <w:t xml:space="preserve">Dear Editor, </w:t>
      </w:r>
    </w:p>
    <w:p w14:paraId="6479107C" w14:textId="1E180B94" w:rsidR="00500F1D" w:rsidRPr="00157EC3" w:rsidRDefault="00500F1D" w:rsidP="00BE0AB4">
      <w:pPr>
        <w:rPr>
          <w:rFonts w:asciiTheme="majorBidi" w:hAnsiTheme="majorBidi" w:cstheme="majorBidi"/>
          <w:i/>
          <w:iCs/>
          <w:sz w:val="22"/>
          <w:szCs w:val="22"/>
        </w:rPr>
      </w:pPr>
      <w:r w:rsidRPr="00157EC3">
        <w:rPr>
          <w:rFonts w:asciiTheme="majorBidi" w:hAnsiTheme="majorBidi" w:cstheme="majorBidi"/>
          <w:sz w:val="22"/>
          <w:szCs w:val="22"/>
        </w:rPr>
        <w:t xml:space="preserve">We are pleased to submit our manuscript entitled </w:t>
      </w:r>
      <w:r w:rsidRPr="00157EC3">
        <w:rPr>
          <w:rFonts w:asciiTheme="majorBidi" w:hAnsiTheme="majorBidi" w:cstheme="majorBidi"/>
          <w:i/>
          <w:iCs/>
          <w:sz w:val="22"/>
          <w:szCs w:val="22"/>
        </w:rPr>
        <w:t>“</w:t>
      </w:r>
      <w:r w:rsidRPr="00157EC3">
        <w:rPr>
          <w:rFonts w:asciiTheme="majorBidi" w:hAnsiTheme="majorBidi" w:cstheme="majorBidi"/>
          <w:b/>
          <w:bCs/>
          <w:i/>
          <w:iCs/>
          <w:sz w:val="22"/>
          <w:szCs w:val="22"/>
        </w:rPr>
        <w:t>Mega-analysis of the Interoceptive Accuracy Scale (IAS) Structure and its Dispositional Correlates</w:t>
      </w:r>
      <w:r w:rsidRPr="00157EC3">
        <w:rPr>
          <w:rFonts w:asciiTheme="majorBidi" w:hAnsiTheme="majorBidi" w:cstheme="majorBidi"/>
          <w:i/>
          <w:iCs/>
          <w:sz w:val="22"/>
          <w:szCs w:val="22"/>
        </w:rPr>
        <w:t>”</w:t>
      </w:r>
      <w:r w:rsidRPr="00157EC3">
        <w:rPr>
          <w:rFonts w:asciiTheme="majorBidi" w:hAnsiTheme="majorBidi" w:cstheme="majorBidi"/>
          <w:sz w:val="22"/>
          <w:szCs w:val="22"/>
        </w:rPr>
        <w:t xml:space="preserve"> for consideration for publication in </w:t>
      </w:r>
      <w:r w:rsidR="00A71662" w:rsidRPr="00157EC3">
        <w:rPr>
          <w:rFonts w:asciiTheme="majorBidi" w:hAnsiTheme="majorBidi" w:cstheme="majorBidi"/>
          <w:i/>
          <w:iCs/>
          <w:sz w:val="22"/>
          <w:szCs w:val="22"/>
        </w:rPr>
        <w:t>Personality and Individual Differences</w:t>
      </w:r>
      <w:r w:rsidRPr="00157EC3">
        <w:rPr>
          <w:rFonts w:asciiTheme="majorBidi" w:hAnsiTheme="majorBidi" w:cstheme="majorBidi"/>
          <w:i/>
          <w:iCs/>
          <w:sz w:val="22"/>
          <w:szCs w:val="22"/>
        </w:rPr>
        <w:t>.</w:t>
      </w:r>
      <w:r w:rsidR="00BE0AB4" w:rsidRPr="00157EC3">
        <w:rPr>
          <w:rFonts w:asciiTheme="majorBidi" w:hAnsiTheme="majorBidi" w:cstheme="majorBidi"/>
          <w:i/>
          <w:iCs/>
          <w:sz w:val="22"/>
          <w:szCs w:val="22"/>
        </w:rPr>
        <w:t xml:space="preserve"> </w:t>
      </w:r>
      <w:r w:rsidRPr="00157EC3">
        <w:rPr>
          <w:rFonts w:asciiTheme="majorBidi" w:hAnsiTheme="majorBidi" w:cstheme="majorBidi"/>
          <w:sz w:val="22"/>
          <w:szCs w:val="22"/>
        </w:rPr>
        <w:t>Interoception plays a fundamental role in a wide range of cognitive, affective, and physiological processes, including emotion recognition and regulation, decision-making, learning, and body ownership, as well as physical and mental health outcomes. Despite its importance, the field remains characterised by substantial conceptual and methodological challenges, particularly concerning the measurement and structure of interoceptive constructs.</w:t>
      </w:r>
    </w:p>
    <w:p w14:paraId="547D941E" w14:textId="593F2D72" w:rsidR="00500F1D" w:rsidRPr="00157EC3" w:rsidRDefault="00500F1D" w:rsidP="00BE0AB4">
      <w:pPr>
        <w:rPr>
          <w:rFonts w:asciiTheme="majorBidi" w:hAnsiTheme="majorBidi" w:cstheme="majorBidi"/>
          <w:sz w:val="22"/>
          <w:szCs w:val="22"/>
        </w:rPr>
      </w:pPr>
      <w:r w:rsidRPr="00157EC3">
        <w:rPr>
          <w:rFonts w:asciiTheme="majorBidi" w:hAnsiTheme="majorBidi" w:cstheme="majorBidi"/>
          <w:sz w:val="22"/>
          <w:szCs w:val="22"/>
        </w:rPr>
        <w:t xml:space="preserve">In this manuscript, we address </w:t>
      </w:r>
      <w:r w:rsidR="00BE0AB4" w:rsidRPr="00157EC3">
        <w:rPr>
          <w:rFonts w:asciiTheme="majorBidi" w:hAnsiTheme="majorBidi" w:cstheme="majorBidi"/>
          <w:sz w:val="22"/>
          <w:szCs w:val="22"/>
        </w:rPr>
        <w:t>some of these</w:t>
      </w:r>
      <w:r w:rsidRPr="00157EC3">
        <w:rPr>
          <w:rFonts w:asciiTheme="majorBidi" w:hAnsiTheme="majorBidi" w:cstheme="majorBidi"/>
          <w:sz w:val="22"/>
          <w:szCs w:val="22"/>
        </w:rPr>
        <w:t xml:space="preserve"> challenges by providing the most comprehensive investigation to date of the Interoceptive Accuracy Scale (IAS), a widely used measure of self-perceived interoceptive accuracy. </w:t>
      </w:r>
      <w:r w:rsidR="00BE0AB4" w:rsidRPr="00157EC3">
        <w:rPr>
          <w:rFonts w:asciiTheme="majorBidi" w:hAnsiTheme="majorBidi" w:cstheme="majorBidi"/>
          <w:sz w:val="22"/>
          <w:szCs w:val="22"/>
        </w:rPr>
        <w:t>W</w:t>
      </w:r>
      <w:r w:rsidRPr="00157EC3">
        <w:rPr>
          <w:rFonts w:asciiTheme="majorBidi" w:hAnsiTheme="majorBidi" w:cstheme="majorBidi"/>
          <w:sz w:val="22"/>
          <w:szCs w:val="22"/>
        </w:rPr>
        <w:t>e conducted a large-scale mega-analysis combining data from 17 datasets (N = 33,526), integrating both aggregated and individual-level analyses. We triangulated evidence across multiple structural approaches (EFA, HCA, EGA, CFA) to identify the most robust and replicable structure of the IAS.</w:t>
      </w:r>
      <w:r w:rsidR="00BE0AB4" w:rsidRPr="00157EC3">
        <w:rPr>
          <w:rFonts w:asciiTheme="majorBidi" w:hAnsiTheme="majorBidi" w:cstheme="majorBidi"/>
          <w:sz w:val="22"/>
          <w:szCs w:val="22"/>
        </w:rPr>
        <w:t xml:space="preserve"> </w:t>
      </w:r>
      <w:r w:rsidRPr="00157EC3">
        <w:rPr>
          <w:rFonts w:asciiTheme="majorBidi" w:hAnsiTheme="majorBidi" w:cstheme="majorBidi"/>
          <w:sz w:val="22"/>
          <w:szCs w:val="22"/>
        </w:rPr>
        <w:t>Our findings indicate that the IAS is not best characterised as a unidimensional construct</w:t>
      </w:r>
      <w:r w:rsidR="00BE0AB4" w:rsidRPr="00157EC3">
        <w:rPr>
          <w:rFonts w:asciiTheme="majorBidi" w:hAnsiTheme="majorBidi" w:cstheme="majorBidi"/>
          <w:sz w:val="22"/>
          <w:szCs w:val="22"/>
        </w:rPr>
        <w:t xml:space="preserve"> but instead as a</w:t>
      </w:r>
      <w:r w:rsidRPr="00157EC3">
        <w:rPr>
          <w:rFonts w:asciiTheme="majorBidi" w:hAnsiTheme="majorBidi" w:cstheme="majorBidi"/>
          <w:sz w:val="22"/>
          <w:szCs w:val="22"/>
        </w:rPr>
        <w:t xml:space="preserve"> 14-item structure organised into seven paired domains reflecting distinct bodily systems</w:t>
      </w:r>
      <w:r w:rsidR="00BE0AB4" w:rsidRPr="00157EC3">
        <w:rPr>
          <w:rFonts w:asciiTheme="majorBidi" w:hAnsiTheme="majorBidi" w:cstheme="majorBidi"/>
          <w:sz w:val="22"/>
          <w:szCs w:val="22"/>
        </w:rPr>
        <w:t xml:space="preserve">, therefore </w:t>
      </w:r>
      <w:r w:rsidRPr="00157EC3">
        <w:rPr>
          <w:rFonts w:asciiTheme="majorBidi" w:hAnsiTheme="majorBidi" w:cstheme="majorBidi"/>
          <w:sz w:val="22"/>
          <w:szCs w:val="22"/>
        </w:rPr>
        <w:t>suggesting that self-perceived interoceptive accuracy is differentiated across functionally related bodily sensations rather than reflecting a single general ability.</w:t>
      </w:r>
    </w:p>
    <w:p w14:paraId="70A82953" w14:textId="77777777" w:rsidR="00500F1D" w:rsidRPr="00157EC3" w:rsidRDefault="00500F1D" w:rsidP="00500F1D">
      <w:pPr>
        <w:rPr>
          <w:rFonts w:asciiTheme="majorBidi" w:hAnsiTheme="majorBidi" w:cstheme="majorBidi"/>
          <w:sz w:val="22"/>
          <w:szCs w:val="22"/>
        </w:rPr>
      </w:pPr>
      <w:r w:rsidRPr="00157EC3">
        <w:rPr>
          <w:rFonts w:asciiTheme="majorBidi" w:hAnsiTheme="majorBidi" w:cstheme="majorBidi"/>
          <w:sz w:val="22"/>
          <w:szCs w:val="22"/>
        </w:rPr>
        <w:t>In a second set of analyses, we examined the dispositional correlates of the IAS by aggregating data across studies and estimating standardised associations with a broad range of constructs, including interoception-related measures, mood and anxiety, psychopathological and neurodevelopmental traits, personality, and belief systems. While the overall IAS score captured many associations, these were often driven by specific item pairs rather than uniformly distributed across the scale. Notably, the Hungry–Thirsty and Bruise–Blood Sugar pairs showed the strongest and most consistent associations with interoceptive, affective, and personality measures, whereas other domains contributed comparatively little unique variance.</w:t>
      </w:r>
    </w:p>
    <w:p w14:paraId="63866794" w14:textId="360FA186" w:rsidR="00221A37" w:rsidRPr="00157EC3" w:rsidRDefault="00500F1D" w:rsidP="00E93334">
      <w:pPr>
        <w:rPr>
          <w:rFonts w:asciiTheme="majorBidi" w:hAnsiTheme="majorBidi" w:cstheme="majorBidi"/>
          <w:sz w:val="22"/>
          <w:szCs w:val="22"/>
        </w:rPr>
      </w:pPr>
      <w:r w:rsidRPr="00157EC3">
        <w:rPr>
          <w:rFonts w:asciiTheme="majorBidi" w:hAnsiTheme="majorBidi" w:cstheme="majorBidi"/>
          <w:sz w:val="22"/>
          <w:szCs w:val="22"/>
        </w:rPr>
        <w:t>Together, these findings provide important theoretical and methodological insights into the structure and validity of the IAS, with implications for the measurement of interoception more broadly. By clarifying the dimensionality of the IAS and highlighting domain-specific patterns of associations, this work contributes to ongoing efforts to refine interoceptive assessment and improve conceptual precision in the field.</w:t>
      </w:r>
      <w:r w:rsidR="00157EC3" w:rsidRPr="00157EC3">
        <w:rPr>
          <w:rFonts w:asciiTheme="majorBidi" w:hAnsiTheme="majorBidi" w:cstheme="majorBidi"/>
          <w:sz w:val="22"/>
          <w:szCs w:val="22"/>
        </w:rPr>
        <w:t xml:space="preserve"> </w:t>
      </w:r>
      <w:r w:rsidR="00E93334" w:rsidRPr="00E93334">
        <w:rPr>
          <w:rFonts w:asciiTheme="majorBidi" w:hAnsiTheme="majorBidi" w:cstheme="majorBidi"/>
          <w:sz w:val="22"/>
          <w:szCs w:val="22"/>
        </w:rPr>
        <w:t>We are grateful to the editorial team for their flexibility regarding the word limit, and are pleased to confirm that the manuscript currently stands at approximately 10,750 words, within the requested threshold.</w:t>
      </w:r>
    </w:p>
    <w:p w14:paraId="61D95E70" w14:textId="77777777" w:rsidR="00221A37" w:rsidRPr="00157EC3" w:rsidRDefault="00221A37" w:rsidP="00221A37">
      <w:pPr>
        <w:rPr>
          <w:rFonts w:asciiTheme="majorBidi" w:hAnsiTheme="majorBidi" w:cstheme="majorBidi"/>
          <w:sz w:val="22"/>
          <w:szCs w:val="22"/>
        </w:rPr>
      </w:pPr>
      <w:r w:rsidRPr="00157EC3">
        <w:rPr>
          <w:rFonts w:asciiTheme="majorBidi" w:hAnsiTheme="majorBidi" w:cstheme="majorBidi"/>
          <w:sz w:val="22"/>
          <w:szCs w:val="22"/>
        </w:rPr>
        <w:t>This manuscript is original, not previously published, and not under concurrent consideration elsewhere. There is no conflict of interest to disclose. All authors have approved the manuscript and agree with its submission.</w:t>
      </w:r>
    </w:p>
    <w:p w14:paraId="6B08EBE4" w14:textId="77777777" w:rsidR="00221A37" w:rsidRPr="00157EC3" w:rsidRDefault="00221A37" w:rsidP="00221A37">
      <w:pPr>
        <w:rPr>
          <w:rFonts w:asciiTheme="majorBidi" w:hAnsiTheme="majorBidi" w:cstheme="majorBidi"/>
          <w:sz w:val="22"/>
          <w:szCs w:val="22"/>
        </w:rPr>
      </w:pPr>
      <w:r w:rsidRPr="00157EC3">
        <w:rPr>
          <w:rFonts w:asciiTheme="majorBidi" w:hAnsiTheme="majorBidi" w:cstheme="majorBidi"/>
          <w:sz w:val="22"/>
          <w:szCs w:val="22"/>
        </w:rPr>
        <w:t>On behalf of all the authors,</w:t>
      </w:r>
    </w:p>
    <w:p w14:paraId="504E77AC" w14:textId="2163CC9D" w:rsidR="00221A37" w:rsidRPr="00157EC3" w:rsidRDefault="00221A37" w:rsidP="00221A37">
      <w:pPr>
        <w:jc w:val="right"/>
        <w:rPr>
          <w:rFonts w:asciiTheme="majorBidi" w:hAnsiTheme="majorBidi" w:cstheme="majorBidi"/>
          <w:sz w:val="22"/>
          <w:szCs w:val="22"/>
          <w:lang w:val="es-ES"/>
        </w:rPr>
      </w:pPr>
      <w:r w:rsidRPr="00157EC3">
        <w:rPr>
          <w:rFonts w:asciiTheme="majorBidi" w:hAnsiTheme="majorBidi" w:cstheme="majorBidi"/>
          <w:sz w:val="22"/>
          <w:szCs w:val="22"/>
          <w:lang w:val="es-ES"/>
        </w:rPr>
        <w:t>Ana Neves</w:t>
      </w:r>
    </w:p>
    <w:p w14:paraId="65E60306" w14:textId="099FFDF6" w:rsidR="00221A37" w:rsidRPr="00157EC3" w:rsidRDefault="00221A37" w:rsidP="00BE0AB4">
      <w:pPr>
        <w:jc w:val="right"/>
        <w:rPr>
          <w:rFonts w:asciiTheme="majorBidi" w:hAnsiTheme="majorBidi" w:cstheme="majorBidi"/>
          <w:sz w:val="22"/>
          <w:szCs w:val="22"/>
          <w:lang w:val="es-ES"/>
        </w:rPr>
      </w:pPr>
      <w:r w:rsidRPr="00157EC3">
        <w:rPr>
          <w:rFonts w:asciiTheme="majorBidi" w:hAnsiTheme="majorBidi" w:cstheme="majorBidi"/>
          <w:sz w:val="22"/>
          <w:szCs w:val="22"/>
          <w:lang w:val="es-ES"/>
        </w:rPr>
        <w:t>A.Neves@sussex.ac.uk</w:t>
      </w:r>
    </w:p>
    <w:sectPr w:rsidR="00221A37" w:rsidRPr="00157E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FB9DA" w14:textId="77777777" w:rsidR="008B61AE" w:rsidRDefault="008B61AE" w:rsidP="00A71662">
      <w:pPr>
        <w:spacing w:after="0" w:line="240" w:lineRule="auto"/>
      </w:pPr>
      <w:r>
        <w:separator/>
      </w:r>
    </w:p>
  </w:endnote>
  <w:endnote w:type="continuationSeparator" w:id="0">
    <w:p w14:paraId="28FA48D7" w14:textId="77777777" w:rsidR="008B61AE" w:rsidRDefault="008B61AE" w:rsidP="00A71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720E" w14:textId="77777777" w:rsidR="008B61AE" w:rsidRDefault="008B61AE" w:rsidP="00A71662">
      <w:pPr>
        <w:spacing w:after="0" w:line="240" w:lineRule="auto"/>
      </w:pPr>
      <w:r>
        <w:separator/>
      </w:r>
    </w:p>
  </w:footnote>
  <w:footnote w:type="continuationSeparator" w:id="0">
    <w:p w14:paraId="15AEFCCD" w14:textId="77777777" w:rsidR="008B61AE" w:rsidRDefault="008B61AE" w:rsidP="00A716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37"/>
    <w:rsid w:val="00157EC3"/>
    <w:rsid w:val="00221A37"/>
    <w:rsid w:val="00500F1D"/>
    <w:rsid w:val="007F073B"/>
    <w:rsid w:val="008247D3"/>
    <w:rsid w:val="008B61AE"/>
    <w:rsid w:val="00A0458D"/>
    <w:rsid w:val="00A34762"/>
    <w:rsid w:val="00A71662"/>
    <w:rsid w:val="00AE7995"/>
    <w:rsid w:val="00B819F4"/>
    <w:rsid w:val="00BE0AB4"/>
    <w:rsid w:val="00CB11E1"/>
    <w:rsid w:val="00E933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6B78E"/>
  <w15:chartTrackingRefBased/>
  <w15:docId w15:val="{08A0C101-2AAF-4999-ACF2-5961A3FF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37"/>
    <w:rPr>
      <w:rFonts w:eastAsiaTheme="majorEastAsia" w:cstheme="majorBidi"/>
      <w:color w:val="272727" w:themeColor="text1" w:themeTint="D8"/>
    </w:rPr>
  </w:style>
  <w:style w:type="paragraph" w:styleId="Title">
    <w:name w:val="Title"/>
    <w:basedOn w:val="Normal"/>
    <w:next w:val="Normal"/>
    <w:link w:val="TitleChar"/>
    <w:uiPriority w:val="10"/>
    <w:qFormat/>
    <w:rsid w:val="0022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37"/>
    <w:pPr>
      <w:spacing w:before="160"/>
      <w:jc w:val="center"/>
    </w:pPr>
    <w:rPr>
      <w:i/>
      <w:iCs/>
      <w:color w:val="404040" w:themeColor="text1" w:themeTint="BF"/>
    </w:rPr>
  </w:style>
  <w:style w:type="character" w:customStyle="1" w:styleId="QuoteChar">
    <w:name w:val="Quote Char"/>
    <w:basedOn w:val="DefaultParagraphFont"/>
    <w:link w:val="Quote"/>
    <w:uiPriority w:val="29"/>
    <w:rsid w:val="00221A37"/>
    <w:rPr>
      <w:i/>
      <w:iCs/>
      <w:color w:val="404040" w:themeColor="text1" w:themeTint="BF"/>
    </w:rPr>
  </w:style>
  <w:style w:type="paragraph" w:styleId="ListParagraph">
    <w:name w:val="List Paragraph"/>
    <w:basedOn w:val="Normal"/>
    <w:uiPriority w:val="34"/>
    <w:qFormat/>
    <w:rsid w:val="00221A37"/>
    <w:pPr>
      <w:ind w:left="720"/>
      <w:contextualSpacing/>
    </w:pPr>
  </w:style>
  <w:style w:type="character" w:styleId="IntenseEmphasis">
    <w:name w:val="Intense Emphasis"/>
    <w:basedOn w:val="DefaultParagraphFont"/>
    <w:uiPriority w:val="21"/>
    <w:qFormat/>
    <w:rsid w:val="00221A37"/>
    <w:rPr>
      <w:i/>
      <w:iCs/>
      <w:color w:val="0F4761" w:themeColor="accent1" w:themeShade="BF"/>
    </w:rPr>
  </w:style>
  <w:style w:type="paragraph" w:styleId="IntenseQuote">
    <w:name w:val="Intense Quote"/>
    <w:basedOn w:val="Normal"/>
    <w:next w:val="Normal"/>
    <w:link w:val="IntenseQuoteChar"/>
    <w:uiPriority w:val="30"/>
    <w:qFormat/>
    <w:rsid w:val="0022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37"/>
    <w:rPr>
      <w:i/>
      <w:iCs/>
      <w:color w:val="0F4761" w:themeColor="accent1" w:themeShade="BF"/>
    </w:rPr>
  </w:style>
  <w:style w:type="character" w:styleId="IntenseReference">
    <w:name w:val="Intense Reference"/>
    <w:basedOn w:val="DefaultParagraphFont"/>
    <w:uiPriority w:val="32"/>
    <w:qFormat/>
    <w:rsid w:val="00221A37"/>
    <w:rPr>
      <w:b/>
      <w:bCs/>
      <w:smallCaps/>
      <w:color w:val="0F4761" w:themeColor="accent1" w:themeShade="BF"/>
      <w:spacing w:val="5"/>
    </w:rPr>
  </w:style>
  <w:style w:type="character" w:styleId="Hyperlink">
    <w:name w:val="Hyperlink"/>
    <w:basedOn w:val="DefaultParagraphFont"/>
    <w:rsid w:val="00221A37"/>
    <w:rPr>
      <w:i w:val="0"/>
      <w:color w:val="156082" w:themeColor="accent1"/>
    </w:rPr>
  </w:style>
  <w:style w:type="paragraph" w:customStyle="1" w:styleId="FirstParagraph">
    <w:name w:val="First Paragraph"/>
    <w:basedOn w:val="BodyText"/>
    <w:next w:val="BodyText"/>
    <w:qFormat/>
    <w:rsid w:val="00500F1D"/>
    <w:pPr>
      <w:spacing w:after="0" w:line="480" w:lineRule="auto"/>
      <w:ind w:firstLine="720"/>
    </w:pPr>
    <w:rPr>
      <w:rFonts w:eastAsiaTheme="minorHAnsi"/>
      <w:kern w:val="0"/>
      <w:lang w:val="en" w:eastAsia="en-US"/>
      <w14:ligatures w14:val="none"/>
    </w:rPr>
  </w:style>
  <w:style w:type="paragraph" w:styleId="BodyText">
    <w:name w:val="Body Text"/>
    <w:basedOn w:val="Normal"/>
    <w:link w:val="BodyTextChar"/>
    <w:uiPriority w:val="99"/>
    <w:semiHidden/>
    <w:unhideWhenUsed/>
    <w:rsid w:val="00500F1D"/>
    <w:pPr>
      <w:spacing w:after="120"/>
    </w:pPr>
  </w:style>
  <w:style w:type="character" w:customStyle="1" w:styleId="BodyTextChar">
    <w:name w:val="Body Text Char"/>
    <w:basedOn w:val="DefaultParagraphFont"/>
    <w:link w:val="BodyText"/>
    <w:uiPriority w:val="99"/>
    <w:semiHidden/>
    <w:rsid w:val="00500F1D"/>
  </w:style>
  <w:style w:type="paragraph" w:styleId="Header">
    <w:name w:val="header"/>
    <w:basedOn w:val="Normal"/>
    <w:link w:val="HeaderChar"/>
    <w:uiPriority w:val="99"/>
    <w:unhideWhenUsed/>
    <w:rsid w:val="00A71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662"/>
  </w:style>
  <w:style w:type="paragraph" w:styleId="Footer">
    <w:name w:val="footer"/>
    <w:basedOn w:val="Normal"/>
    <w:link w:val="FooterChar"/>
    <w:uiPriority w:val="99"/>
    <w:unhideWhenUsed/>
    <w:rsid w:val="00A71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DB56-1E9D-4641-B526-16F8994F5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Neves</dc:creator>
  <cp:keywords/>
  <dc:description/>
  <cp:lastModifiedBy>Ana Neves</cp:lastModifiedBy>
  <cp:revision>6</cp:revision>
  <dcterms:created xsi:type="dcterms:W3CDTF">2026-03-30T15:45:00Z</dcterms:created>
  <dcterms:modified xsi:type="dcterms:W3CDTF">2026-06-15T10:46:00Z</dcterms:modified>
</cp:coreProperties>
</file>