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"/>
    <w:p>
      <w:pPr>
        <w:pStyle w:val="Heading1"/>
      </w:pPr>
      <w:r>
        <w:t xml:space="preserve">The Revised Interoceptive Accuracy Scale (IAS-R) Confirms Links between Interoception and Mental Health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Dominique Makowski</w:t>
      </w:r>
      <w:r>
        <w:rPr>
          <w:vertAlign w:val="superscript"/>
        </w:rPr>
        <w:t xml:space="preserve">1</w:t>
      </w:r>
      <w:r>
        <w:t xml:space="preserve">, X. Y</w:t>
      </w:r>
      <w:r>
        <w:rPr>
          <w:vertAlign w:val="superscript"/>
        </w:rPr>
        <w:t xml:space="preserve">1</w:t>
      </w:r>
      <w:r>
        <w:t xml:space="preserve">, and Annabel Chen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Reality Bending Lab, School of Psychology, University of Sussex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School of Social Sciences, Nanyang Technological University, Singapore</w:t>
      </w:r>
    </w:p>
    <w:p>
      <w:pPr>
        <w:pStyle w:val="BodyText"/>
      </w:pPr>
      <w:r>
        <w:t xml:space="preserve"> </w:t>
      </w:r>
    </w:p>
    <w:bookmarkEnd w:id="20"/>
    <w:bookmarkStart w:id="28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Dominique Makowski</w:t>
      </w:r>
      <w:r>
        <w:t xml:space="preserve"> </w:t>
      </w:r>
      <w:bookmarkStart w:id="24" w:name="orchid"/>
      <w:r>
        <w:drawing>
          <wp:inline>
            <wp:extent cx="152400" cy="152400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http://orcid.org/0000-0001-5375-9967</w:t>
      </w:r>
    </w:p>
    <w:p>
      <w:pPr>
        <w:pStyle w:val="BodyText"/>
      </w:pPr>
      <w:r>
        <w:t xml:space="preserve">Annabel Chen</w:t>
      </w:r>
      <w:r>
        <w:t xml:space="preserve"> </w:t>
      </w:r>
      <w:bookmarkStart w:id="27" w:name="orchid"/>
      <w:r>
        <w:drawing>
          <wp:inline>
            <wp:extent cx="152400" cy="152400"/>
            <wp:effectExtent b="0" l="0" r="0" t="0"/>
            <wp:docPr descr="Orcid ID Logo: A green circle with white letters ID" title="" id="25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http://orcid.org/0000-0002-1540-5516</w:t>
      </w:r>
    </w:p>
    <w:p>
      <w:pPr>
        <w:pStyle w:val="BodyText"/>
      </w:pPr>
      <w:r>
        <w:t xml:space="preserve">Author roles were classified using the Contributor Role Taxonomy (CRediT; https://credit.niso.org/) as follows: </w:t>
      </w:r>
      <w:r>
        <w:rPr>
          <w:iCs/>
          <w:i/>
        </w:rPr>
        <w:t xml:space="preserve">Dominique Makowski</w:t>
      </w:r>
      <w:r>
        <w:rPr>
          <w:bCs/>
          <w:b/>
        </w:rPr>
        <w:t xml:space="preserve">: </w:t>
      </w:r>
      <w:r>
        <w:t xml:space="preserve">conceptualization (lead) and writing – original draft</w:t>
      </w:r>
    </w:p>
    <w:p>
      <w:pPr>
        <w:pStyle w:val="BodyText"/>
      </w:pPr>
      <w:r>
        <w:t xml:space="preserve">Correspondence concerning this article should be addressed to Dominique Makowski, Reality Bending Lab, School of Psychology, University of Sussex, Brighton, UK BN1 9RH, Email: D.Makowski@sussex.ac.uk</w:t>
      </w:r>
    </w:p>
    <w:p>
      <w:r>
        <w:br w:type="page"/>
      </w:r>
    </w:p>
    <w:bookmarkEnd w:id="28"/>
    <w:bookmarkStart w:id="29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Cs/>
          <w:i/>
        </w:rPr>
        <w:t xml:space="preserve">Keywords</w:t>
      </w:r>
      <w:r>
        <w:t xml:space="preserve">: Interoception, Accuracy, Scale, Questionnaire, Personality, Psychopathology, Validation</w:t>
      </w:r>
    </w:p>
    <w:p>
      <w:r>
        <w:br w:type="page"/>
      </w:r>
    </w:p>
    <w:bookmarkEnd w:id="29"/>
    <w:bookmarkStart w:id="30" w:name="firstheader"/>
    <w:p>
      <w:pPr>
        <w:pStyle w:val="Heading1"/>
      </w:pPr>
      <w:r>
        <w:t xml:space="preserve">The Revised Interoceptive Accuracy Scale (IAS-R) Confirms Links between Interoception and Mental Health</w:t>
      </w:r>
    </w:p>
    <w:p>
      <w:pPr>
        <w:pStyle w:val="FirstParagraph"/>
      </w:pPr>
      <w:r>
        <w:t xml:space="preserve">intro</w:t>
      </w:r>
    </w:p>
    <w:bookmarkEnd w:id="30"/>
    <w:bookmarkStart w:id="3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blabla</w:t>
      </w:r>
    </w:p>
    <w:bookmarkEnd w:id="31"/>
    <w:bookmarkStart w:id="3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blabla</w:t>
      </w:r>
    </w:p>
    <w:bookmarkEnd w:id="32"/>
    <w:bookmarkStart w:id="33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blabla</w:t>
      </w:r>
    </w:p>
    <w:bookmarkEnd w:id="33"/>
    <w:bookmarkStart w:id="35" w:name="references"/>
    <w:p>
      <w:pPr>
        <w:pStyle w:val="Heading1"/>
      </w:pPr>
      <w:r>
        <w:t xml:space="preserve">References</w:t>
      </w:r>
    </w:p>
    <w:bookmarkStart w:id="34" w:name="refs"/>
    <w:bookmarkEnd w:id="34"/>
    <w:bookmarkEnd w:id="35"/>
    <w:sectPr w:rsidR="007868AB" w:rsidRPr="00CE01EB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87689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B41AF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51128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9B41AF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REVISED INTEROCEPTIVE ACCURACY SCALE (IAS-R)</dc:description>
  <cp:keywords>Interoception, Accuracy, Scale, Questionnaire, Personality, Psychopathology, Validation</cp:keywords>
  <dcterms:created xsi:type="dcterms:W3CDTF">2024-02-13T18:59:30Z</dcterms:created>
  <dcterms:modified xsi:type="dcterms:W3CDTF">2024-02-13T18:59:30Z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paabstract">
    <vt:lpwstr>This document is a template demonstrating the apaquarto format.</vt:lpwstr>
  </property>
  <property fmtid="{D5CDD505-2E9C-101B-9397-08002B2CF9AE}" pid="4" name="apaauthor">
    <vt:lpwstr/>
  </property>
  <property fmtid="{D5CDD505-2E9C-101B-9397-08002B2CF9AE}" pid="5" name="apatitle">
    <vt:lpwstr>The Revised Interoceptive Accuracy Scale (IAS-R) Confirms Links between Interoception and Mental Health</vt:lpwstr>
  </property>
  <property fmtid="{D5CDD505-2E9C-101B-9397-08002B2CF9AE}" pid="6" name="apatitledisplay">
    <vt:lpwstr>The Revised Interoceptive Accuracy Scale (IAS-R) Confirms Links between Interoception and Mental Health</vt:lpwstr>
  </property>
  <property fmtid="{D5CDD505-2E9C-101B-9397-08002B2CF9AE}" pid="7" name="author-note">
    <vt:lpwstr/>
  </property>
  <property fmtid="{D5CDD505-2E9C-101B-9397-08002B2CF9AE}" pid="8" name="authors">
    <vt:lpwstr/>
  </property>
  <property fmtid="{D5CDD505-2E9C-101B-9397-08002B2CF9AE}" pid="9" name="biblio-config">
    <vt:lpwstr>True</vt:lpwstr>
  </property>
  <property fmtid="{D5CDD505-2E9C-101B-9397-08002B2CF9AE}" pid="10" name="bibliography">
    <vt:lpwstr>bibliography.bib</vt:lpwstr>
  </property>
  <property fmtid="{D5CDD505-2E9C-101B-9397-08002B2CF9AE}" pid="11" name="blank-lines-above-titl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fig-cap-location">
    <vt:lpwstr>top</vt:lpwstr>
  </property>
  <property fmtid="{D5CDD505-2E9C-101B-9397-08002B2CF9AE}" pid="18" name="floatsintext">
    <vt:lpwstr>True</vt:lpwstr>
  </property>
  <property fmtid="{D5CDD505-2E9C-101B-9397-08002B2CF9AE}" pid="19" name="header-includes">
    <vt:lpwstr/>
  </property>
  <property fmtid="{D5CDD505-2E9C-101B-9397-08002B2CF9AE}" pid="20" name="include-after">
    <vt:lpwstr/>
  </property>
  <property fmtid="{D5CDD505-2E9C-101B-9397-08002B2CF9AE}" pid="21" name="include-before">
    <vt:lpwstr/>
  </property>
  <property fmtid="{D5CDD505-2E9C-101B-9397-08002B2CF9AE}" pid="22" name="knitr">
    <vt:lpwstr/>
  </property>
  <property fmtid="{D5CDD505-2E9C-101B-9397-08002B2CF9AE}" pid="23" name="labels">
    <vt:lpwstr/>
  </property>
  <property fmtid="{D5CDD505-2E9C-101B-9397-08002B2CF9AE}" pid="24" name="numbered-lines">
    <vt:lpwstr>True</vt:lpwstr>
  </property>
  <property fmtid="{D5CDD505-2E9C-101B-9397-08002B2CF9AE}" pid="25" name="revealjs-plugins">
    <vt:lpwstr/>
  </property>
  <property fmtid="{D5CDD505-2E9C-101B-9397-08002B2CF9AE}" pid="26" name="shorttitle">
    <vt:lpwstr>REVISED INTEROCEPTIVE ACCURACY SCALE (IAS-R)</vt:lpwstr>
  </property>
  <property fmtid="{D5CDD505-2E9C-101B-9397-08002B2CF9AE}" pid="27" name="tbl-cap-location">
    <vt:lpwstr>top</vt:lpwstr>
  </property>
  <property fmtid="{D5CDD505-2E9C-101B-9397-08002B2CF9AE}" pid="28" name="toc-title">
    <vt:lpwstr>Table of contents</vt:lpwstr>
  </property>
</Properties>
</file>