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Cs/>
          <w:b/>
        </w:rPr>
        <w:t xml:space="preserve">A</w:t>
      </w:r>
      <w:r>
        <w:rPr>
          <w:bCs/>
          <w:b/>
        </w:rPr>
        <w:t xml:space="preserve"> </w:t>
      </w:r>
      <w:r>
        <w:rPr>
          <w:bCs/>
          <w:b/>
        </w:rPr>
        <w:t xml:space="preserve">Parametric</w:t>
      </w:r>
      <w:r>
        <w:rPr>
          <w:bCs/>
          <w:b/>
        </w:rPr>
        <w:t xml:space="preserve"> </w:t>
      </w:r>
      <w:r>
        <w:rPr>
          <w:bCs/>
          <w:b/>
        </w:rPr>
        <w:t xml:space="preserve">Framework</w:t>
      </w:r>
      <w:r>
        <w:rPr>
          <w:bCs/>
          <w:b/>
        </w:rPr>
        <w:t xml:space="preserve"> </w:t>
      </w:r>
      <w:r>
        <w:rPr>
          <w:bCs/>
          <w:b/>
        </w:rPr>
        <w:t xml:space="preserve">to</w:t>
      </w:r>
      <w:r>
        <w:rPr>
          <w:bCs/>
          <w:b/>
        </w:rPr>
        <w:t xml:space="preserve"> </w:t>
      </w:r>
      <w:r>
        <w:rPr>
          <w:bCs/>
          <w:b/>
        </w:rPr>
        <w:t xml:space="preserve">Generate</w:t>
      </w:r>
      <w:r>
        <w:rPr>
          <w:bCs/>
          <w:b/>
        </w:rPr>
        <w:t xml:space="preserve"> </w:t>
      </w:r>
      <w:r>
        <w:rPr>
          <w:bCs/>
          <w:b/>
        </w:rPr>
        <w:t xml:space="preserve">Visual</w:t>
      </w:r>
      <w:r>
        <w:rPr>
          <w:bCs/>
          <w:b/>
        </w:rPr>
        <w:t xml:space="preserve"> </w:t>
      </w:r>
      <w:r>
        <w:rPr>
          <w:bCs/>
          <w:b/>
        </w:rPr>
        <w:t xml:space="preserve">Illusions</w:t>
      </w:r>
      <w:r>
        <w:rPr>
          <w:bCs/>
          <w:b/>
        </w:rPr>
        <w:t xml:space="preserve"> </w:t>
      </w:r>
      <w:r>
        <w:rPr>
          <w:bCs/>
          <w:b/>
        </w:rPr>
        <w:t xml:space="preserve">using</w:t>
      </w:r>
      <w:r>
        <w:rPr>
          <w:bCs/>
          <w:b/>
        </w:rPr>
        <w:t xml:space="preserve"> </w:t>
      </w:r>
      <w:r>
        <w:rPr>
          <w:bCs/>
          <w:b/>
        </w:rPr>
        <w:t xml:space="preserve">Python</w:t>
      </w:r>
    </w:p>
    <w:p>
      <w:pPr>
        <w:pStyle w:val="Author"/>
      </w:pPr>
      <w:r>
        <w:t xml:space="preserve">Dominique Makowski^ 1,*^, Zen J. Lau^ 1^, Tam Pham^ 1^, W. Paul Boyce</w:t>
      </w:r>
      <w:r>
        <w:rPr>
          <w:vertAlign w:val="superscript"/>
        </w:rPr>
        <w:t xml:space="preserve">2</w:t>
      </w:r>
      <w:r>
        <w:t xml:space="preserve">, &amp; S.H. Annabel Chen^ 1, 3, 4, 5^</w:t>
      </w:r>
    </w:p>
    <w:p>
      <w:pPr>
        <w:pStyle w:val="Author"/>
      </w:pPr>
      <w:r>
        <w:rPr>
          <w:vertAlign w:val="superscript"/>
        </w:rPr>
        <w:t xml:space="preserve">1</w:t>
      </w:r>
      <w:r>
        <w:t xml:space="preserve"> </w:t>
      </w:r>
      <w:r>
        <w:t xml:space="preserve">School of Social Sciences, Nanyang Technological University, Singapore</w:t>
      </w:r>
    </w:p>
    <w:p>
      <w:pPr>
        <w:pStyle w:val="Author"/>
      </w:pPr>
      <w:r>
        <w:rPr>
          <w:vertAlign w:val="superscript"/>
        </w:rPr>
        <w:t xml:space="preserve">2</w:t>
      </w:r>
      <w:r>
        <w:t xml:space="preserve"> </w:t>
      </w:r>
      <w:r>
        <w:t xml:space="preserve">School of Psychology, University of New South Wales, Australia</w:t>
      </w:r>
    </w:p>
    <w:p>
      <w:pPr>
        <w:pStyle w:val="Author"/>
      </w:pPr>
      <w:r>
        <w:rPr>
          <w:vertAlign w:val="superscript"/>
        </w:rPr>
        <w:t xml:space="preserve">3</w:t>
      </w:r>
      <w:r>
        <w:t xml:space="preserve"> </w:t>
      </w:r>
      <w:r>
        <w:t xml:space="preserve">Centre for Research and Development in Learning, Nanyang Technological University, Singapore</w:t>
      </w:r>
    </w:p>
    <w:p>
      <w:pPr>
        <w:pStyle w:val="Author"/>
      </w:pPr>
      <w:r>
        <w:rPr>
          <w:vertAlign w:val="superscript"/>
        </w:rPr>
        <w:t xml:space="preserve">4</w:t>
      </w:r>
      <w:r>
        <w:t xml:space="preserve"> </w:t>
      </w:r>
      <w:r>
        <w:t xml:space="preserve">Lee Kong Chian School of Medicine, Nanyang Technological University, Singapore</w:t>
      </w:r>
    </w:p>
    <w:p>
      <w:pPr>
        <w:pStyle w:val="Author"/>
      </w:pPr>
      <w:r>
        <w:rPr>
          <w:vertAlign w:val="superscript"/>
        </w:rPr>
        <w:t xml:space="preserve">5</w:t>
      </w:r>
      <w:r>
        <w:t xml:space="preserve"> </w:t>
      </w:r>
      <w:r>
        <w:t xml:space="preserve">National Institute of Education, Nanyang Technological University, Singapore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Dominique Makowski, HSS 04-18, 48 Nanyang Avenue, Singapore. E-mail:</w:t>
      </w:r>
      <w:r>
        <w:t xml:space="preserve"> </w:t>
      </w:r>
      <w:hyperlink r:id="rId20">
        <w:r>
          <w:rPr>
            <w:rStyle w:val="Hyperlink"/>
          </w:rPr>
          <w:t xml:space="preserve">dmakowski@ntu.edu.sg</w:t>
        </w:r>
      </w:hyperlink>
    </w:p>
    <w:p>
      <w:pPr>
        <w:pStyle w:val="h1-pagebreak"/>
      </w:pPr>
      <w:r>
        <w:t xml:space="preserve">Abstract</w:t>
      </w:r>
    </w:p>
    <w:p>
      <w:pPr>
        <w:pStyle w:val="Textkrper"/>
      </w:pPr>
      <w:r>
        <w:t xml:space="preserve">Visual illusions are fascinating phenomena that have been used and studied by artists and scientists for centuries, leading to important discoveries about the neurocognitive underpinnings of perception, consciousness, and neuropsychiatric disorders such as schizophrenia or autism. Surprisingly, despite their historical and theoretical importance as psychological stimuli, there is no dedicated software, nor consistent approach, to generate illusions in a systemic fashion. Instead, scientists have to craft them by hand in an idiosyncratic fashion, or use pre-made images not tailored for the specific needs of their studies. This, in turn, hinders the reproducibility of illusion-based research, narrowing possibilities for scientific breakthroughs and their applications. With the aim of addressing this gap,</w:t>
      </w:r>
      <w:r>
        <w:t xml:space="preserve"> </w:t>
      </w:r>
      <w:r>
        <w:rPr>
          <w:iCs/>
          <w:i/>
        </w:rPr>
        <w:t xml:space="preserve">Pyllusion</w:t>
      </w:r>
      <w:r>
        <w:t xml:space="preserve"> </w:t>
      </w:r>
      <w:r>
        <w:t xml:space="preserve">is a Python-based open-source software (freely available at</w:t>
      </w:r>
      <w:r>
        <w:t xml:space="preserve"> </w:t>
      </w:r>
      <w:hyperlink r:id="rId21">
        <w:r>
          <w:rPr>
            <w:rStyle w:val="Hyperlink"/>
          </w:rPr>
          <w:t xml:space="preserve">https://github.com/RealityBending/Pyllusion</w:t>
        </w:r>
      </w:hyperlink>
      <w:r>
        <w:t xml:space="preserve">), that offers a framework to manipulate and generate illusions in a systematic way, compatible with different output formats such as image files (.png, .jpg, .tiff, etc.) or experimental software (such as</w:t>
      </w:r>
      <w:r>
        <w:t xml:space="preserve"> </w:t>
      </w:r>
      <w:r>
        <w:rPr>
          <w:iCs/>
          <w:i/>
        </w:rPr>
        <w:t xml:space="preserve">PsychoPy</w:t>
      </w:r>
      <w:r>
        <w:t xml:space="preserve">).</w:t>
      </w:r>
    </w:p>
    <w:p>
      <w:pPr>
        <w:pStyle w:val="Textkrper"/>
      </w:pPr>
      <w:r>
        <w:rPr>
          <w:iCs/>
          <w:i/>
        </w:rPr>
        <w:t xml:space="preserve">Keywords:</w:t>
      </w:r>
      <w:r>
        <w:t xml:space="preserve"> </w:t>
      </w:r>
      <w:r>
        <w:t xml:space="preserve">Pyllusion, Visual Illusions, Python, Software, Open-source, Perception</w:t>
      </w:r>
    </w:p>
    <w:p>
      <w:pPr>
        <w:pStyle w:val="Textkrper"/>
      </w:pPr>
      <w:r>
        <w:rPr>
          <w:iCs/>
          <w:i/>
        </w:rPr>
        <w:t xml:space="preserve">Word count:</w:t>
      </w:r>
      <w:r>
        <w:t xml:space="preserve"> </w:t>
      </w:r>
      <w:r>
        <w:t xml:space="preserve">3641</w:t>
      </w:r>
    </w:p>
    <w:p>
      <w:pPr>
        <w:pStyle w:val="h1-pagebreak"/>
      </w:pPr>
      <w:r>
        <w:rPr>
          <w:bCs/>
          <w:b/>
        </w:rPr>
        <w:t xml:space="preserve">A Parametric Framework to Generate Visual Illusions using Python</w:t>
      </w:r>
    </w:p>
    <w:p>
      <w:pPr>
        <w:pStyle w:val="Textkrper"/>
      </w:pPr>
      <w:r>
        <w:t xml:space="preserve">Visual illusions have been observed for hundreds of years</w:t>
      </w:r>
      <w:r>
        <w:t xml:space="preserve"> </w:t>
      </w:r>
      <w:r>
        <w:t xml:space="preserve">(Luckiesh, 1965)</w:t>
      </w:r>
      <w:r>
        <w:t xml:space="preserve">, many of which were described in print</w:t>
      </w:r>
      <w:r>
        <w:t xml:space="preserve"> </w:t>
      </w:r>
      <w:r>
        <w:t xml:space="preserve">(Helmholtz, 1856)</w:t>
      </w:r>
      <w:r>
        <w:t xml:space="preserve">. In general terms, a visual illusion can be thought of as the inaccurate perception of a visual stimulus or a given attribute, be it geometrical (size, shape, or angle), or another property such as colour</w:t>
      </w:r>
      <w:r>
        <w:t xml:space="preserve"> </w:t>
      </w:r>
      <w:r>
        <w:t xml:space="preserve">(Adelson, 2000; Delboeuf, 1893; Ebbinghaus, 1902; Howe &amp; Purves, 2005; Muller-Lyer, 1896; Roberts et al., 2005)</w:t>
      </w:r>
      <w:r>
        <w:t xml:space="preserve">. Often, an illusory perception resists</w:t>
      </w:r>
      <w:r>
        <w:t xml:space="preserve"> </w:t>
      </w:r>
      <w:r>
        <w:t xml:space="preserve">‘</w:t>
      </w:r>
      <w:r>
        <w:t xml:space="preserve">correction</w:t>
      </w:r>
      <w:r>
        <w:t xml:space="preserve">’</w:t>
      </w:r>
      <w:r>
        <w:t xml:space="preserve"> </w:t>
      </w:r>
      <w:r>
        <w:t xml:space="preserve">in perception even after an observer has been made aware of the misperception. Novel examples of illusions are still observed and have even cropped up on social media platforms, a famous example being</w:t>
      </w:r>
      <w:r>
        <w:t xml:space="preserve"> </w:t>
      </w:r>
      <w:r>
        <w:t xml:space="preserve">‘</w:t>
      </w:r>
      <w:r>
        <w:t xml:space="preserve">The Dress Illusion</w:t>
      </w:r>
      <w:r>
        <w:t xml:space="preserve">’</w:t>
      </w:r>
      <w:r>
        <w:t xml:space="preserve"> </w:t>
      </w:r>
      <w:r>
        <w:t xml:space="preserve">(as discussed by Schlaffke et al., 2015)</w:t>
      </w:r>
      <w:r>
        <w:t xml:space="preserve">, which some people perceive as white and yellow, whereas others as black and blue - this is thought to illustrate how perceptual priors (i.e., expectations regarding lighting conditions) can bias our conscious representation of an object. See</w:t>
      </w:r>
      <w:r>
        <w:t xml:space="preserve"> </w:t>
      </w:r>
      <w:r>
        <w:t xml:space="preserve">Ninio (2014)</w:t>
      </w:r>
      <w:r>
        <w:t xml:space="preserve">,</w:t>
      </w:r>
      <w:r>
        <w:t xml:space="preserve"> </w:t>
      </w:r>
      <w:r>
        <w:t xml:space="preserve">Luckiesh (1965)</w:t>
      </w:r>
      <w:r>
        <w:t xml:space="preserve">, and</w:t>
      </w:r>
      <w:r>
        <w:t xml:space="preserve"> </w:t>
      </w:r>
      <w:r>
        <w:t xml:space="preserve">Robinson (1972)</w:t>
      </w:r>
      <w:r>
        <w:t xml:space="preserve"> </w:t>
      </w:r>
      <w:r>
        <w:t xml:space="preserve">for extensive collections of visual illusions. Overall, these illusions show how our phenomenological experience is critically shaped by contextual information and prior expectations.</w:t>
      </w:r>
    </w:p>
    <w:p>
      <w:pPr>
        <w:pStyle w:val="Textkrper"/>
      </w:pPr>
      <w:r>
        <w:t xml:space="preserve">Entertainment value aside, illusions have had considerable importance in the history of psychological science. Visual illusions have helped scientists understand the architecture of the eye and its relationship with processes and structures involved further up stream in the brain, the dynamic interaction of these processes, and visual coding in the brain in general</w:t>
      </w:r>
      <w:r>
        <w:t xml:space="preserve"> </w:t>
      </w:r>
      <w:r>
        <w:t xml:space="preserve">(Carbon, 2014; Clifford, 2002; Forte &amp; Clifford, 2005)</w:t>
      </w:r>
      <w:r>
        <w:t xml:space="preserve">. Illusions such as those associated with colour perception, orientation perception, and motion perception, have all been informative of neuronal activity/processes both at the level of the eye and the brain via their measurement</w:t>
      </w:r>
      <w:r>
        <w:t xml:space="preserve"> </w:t>
      </w:r>
      <w:r>
        <w:t xml:space="preserve">(Curran et al., 2009; Holland, 1965; MacKay, 1957; Webster, 1996; Witkin &amp; Asch, 1948)</w:t>
      </w:r>
      <w:r>
        <w:t xml:space="preserve">. Visual illusions, and perceptual illusions more generally, are a powerful tool in human perception and brain research, which in turn can inform artificial cognitive systems design considerations</w:t>
      </w:r>
      <w:r>
        <w:t xml:space="preserve"> </w:t>
      </w:r>
      <w:r>
        <w:t xml:space="preserve">(Boyce et al., 2020; Carbon, 2014)</w:t>
      </w:r>
      <w:r>
        <w:t xml:space="preserve">. Beyond low-level perceptual mechanisms, illusions can also be powerful tools to understand higher-order processes related to phenomenal consciousness</w:t>
      </w:r>
      <w:r>
        <w:t xml:space="preserve"> </w:t>
      </w:r>
      <w:r>
        <w:t xml:space="preserve">(Mahon et al., 2018)</w:t>
      </w:r>
      <w:r>
        <w:t xml:space="preserve">, as well as neurocognitive disturbances.</w:t>
      </w:r>
    </w:p>
    <w:p>
      <w:pPr>
        <w:pStyle w:val="Textkrper"/>
      </w:pPr>
      <w:r>
        <w:t xml:space="preserve">In fact, illusory paradigms have been widely used to investigate these neurocognitive deficits as visual illusions highlight the influence of context on visual perception</w:t>
      </w:r>
      <w:r>
        <w:t xml:space="preserve"> </w:t>
      </w:r>
      <w:r>
        <w:t xml:space="preserve">(Chen et al., 2015; Corbett &amp; Enns, 2006; Roberts et al., 2005)</w:t>
      </w:r>
      <w:r>
        <w:t xml:space="preserve">. Visual illusions are thus valuable tools for investigating core features of pathological conditions, such as atypical integration processes in schizophrenia</w:t>
      </w:r>
      <w:r>
        <w:t xml:space="preserve"> </w:t>
      </w:r>
      <w:r>
        <w:t xml:space="preserve">(Clifford, 2014; Dakin et al., 2005; King et al., 2017; Liddle, 1987; Notredame et al., 2014; Palmer et al., 2018; Thakkar et al., 2020; Tibber et al., 2013)</w:t>
      </w:r>
      <w:r>
        <w:t xml:space="preserve"> </w:t>
      </w:r>
      <w:r>
        <w:t xml:space="preserve">and in autistic spectrum disorder (ASD)</w:t>
      </w:r>
      <w:r>
        <w:t xml:space="preserve"> </w:t>
      </w:r>
      <w:r>
        <w:t xml:space="preserve">(Gori et al., 2016; Mitchell et al., 2010; Walter et al., 2009)</w:t>
      </w:r>
      <w:r>
        <w:t xml:space="preserve">.</w:t>
      </w:r>
      <w:r>
        <w:t xml:space="preserve"> </w:t>
      </w:r>
      <w:r>
        <w:t xml:space="preserve"> </w:t>
      </w:r>
      <w:r>
        <w:t xml:space="preserve">Evidence from visual illusions research has garnered substantial support for an account - the Predictive Coding framework</w:t>
      </w:r>
      <w:r>
        <w:t xml:space="preserve"> </w:t>
      </w:r>
      <w:r>
        <w:t xml:space="preserve">(Friston &amp; Kiebel, 2009)</w:t>
      </w:r>
      <w:r>
        <w:t xml:space="preserve"> </w:t>
      </w:r>
      <w:r>
        <w:t xml:space="preserve">- which posits that illusory perception typically arises because of a strong systematic bias for prior beliefs (top-down influence) that are mismatched with actual sensory evidence, causing the generation of an objectively wrong but more plausible percept</w:t>
      </w:r>
      <w:r>
        <w:t xml:space="preserve"> </w:t>
      </w:r>
      <w:r>
        <w:t xml:space="preserve">(e.g., two objectively equivalent-sized circles being interpreted as different sizes because of their surrounding context, Notredame et al., 2014)</w:t>
      </w:r>
      <w:r>
        <w:t xml:space="preserve">. A greater resistance to visual illusions (such as that observed in some pathological conditions) is then interpreted as a product of reduced adaptive top-down influence</w:t>
      </w:r>
      <w:r>
        <w:t xml:space="preserve"> </w:t>
      </w:r>
      <w:r>
        <w:t xml:space="preserve">(Koethe et al., 2009; Schneider et al., 2002)</w:t>
      </w:r>
      <w:r>
        <w:t xml:space="preserve"> </w:t>
      </w:r>
      <w:r>
        <w:t xml:space="preserve">and an over-reliance on sensory evidence (bottom-up processes) in making perceptual judgements</w:t>
      </w:r>
      <w:r>
        <w:t xml:space="preserve"> </w:t>
      </w:r>
      <w:r>
        <w:t xml:space="preserve">(Dima et al., 2010)</w:t>
      </w:r>
      <w:r>
        <w:t xml:space="preserve">. This all helps to underscore the neurocomputational mechanisms that are fundamental to psychiatric and psychological disorders</w:t>
      </w:r>
      <w:r>
        <w:t xml:space="preserve"> </w:t>
      </w:r>
      <w:r>
        <w:t xml:space="preserve">(Sterzer et al., 2018)</w:t>
      </w:r>
      <w:r>
        <w:t xml:space="preserve">. However, there are contradictory findings that fail to be integrated within this approach. As evidenced in the next two paragraphs, the lack of consistency and replicability in experimental designs using illusion-based stimuli appear to be one of the main hurdles precluding theoretical consensus in the field.</w:t>
      </w:r>
      <w:r>
        <w:t xml:space="preserve"> </w:t>
      </w:r>
    </w:p>
    <w:p>
      <w:pPr>
        <w:pStyle w:val="Textkrper"/>
      </w:pPr>
      <w:r>
        <w:t xml:space="preserve">This is especially true given that several illusions may be affected by manipulating specific stimulus features. For instance, studies have shown that inverting the orientation of the illusion (by 180 degrees) can influence perceptions of the Contrast and Ponzo illusion where in both cases, illusion magnitude is greater when the illusion presentation is in their upright positions</w:t>
      </w:r>
      <w:r>
        <w:t xml:space="preserve"> </w:t>
      </w:r>
      <w:r>
        <w:t xml:space="preserve">(Poom, 2020)</w:t>
      </w:r>
      <w:r>
        <w:t xml:space="preserve">.</w:t>
      </w:r>
      <w:r>
        <w:t xml:space="preserve"> </w:t>
      </w:r>
      <w:r>
        <w:t xml:space="preserve">Other feature manipulations, such as those related to the lengths and lightness contrast of distractor lines, have been demonstrated to modulate illusion magnitude for both the Ponzo illusion</w:t>
      </w:r>
      <w:r>
        <w:t xml:space="preserve"> </w:t>
      </w:r>
      <w:r>
        <w:t xml:space="preserve">(Jaeger et al., 1980)</w:t>
      </w:r>
      <w:r>
        <w:t xml:space="preserve"> </w:t>
      </w:r>
      <w:r>
        <w:t xml:space="preserve">and the Müller-Lyer illusion</w:t>
      </w:r>
      <w:r>
        <w:t xml:space="preserve"> </w:t>
      </w:r>
      <w:r>
        <w:t xml:space="preserve">(Jaeger, 1975; Jaeger et al., 1980; Restle &amp; Decker, 1977; Wickelgren, 1965)</w:t>
      </w:r>
      <w:r>
        <w:t xml:space="preserve"> </w:t>
      </w:r>
      <w:r>
        <w:t xml:space="preserve">in similar ways. However, varying stimulus features does not always produce consistent results in terms of the perceived illusion. For instance, in the Ebbinghaus illusion, it is unclear whether increasing the number of small surrounding context circles increases or decreases the perceived size of the target circle</w:t>
      </w:r>
      <w:r>
        <w:t xml:space="preserve"> </w:t>
      </w:r>
      <w:r>
        <w:t xml:space="preserve">(Girgus et al., 1972; Jaeger, 1978; Massaro &amp; Anderson, 1971)</w:t>
      </w:r>
      <w:r>
        <w:t xml:space="preserve">. This has resulted in existing theories generating different predictions of illusion strength as a function of their parametric properties</w:t>
      </w:r>
      <w:r>
        <w:t xml:space="preserve"> </w:t>
      </w:r>
      <w:r>
        <w:t xml:space="preserve">(Woloszyn, 2010)</w:t>
      </w:r>
      <w:r>
        <w:t xml:space="preserve">. Additionally, given that distinct neurocognitive mechanisms can be inferred from manipulating various parameters that give rise to a given illusory effect, replicability issues have undermined the potential of visual illusions in understanding psychopathology</w:t>
      </w:r>
      <w:r>
        <w:t xml:space="preserve"> </w:t>
      </w:r>
      <w:r>
        <w:t xml:space="preserve">(Parnas et al., 2001; Spencer &amp; Ghorashi, 2014; Tibber et al., 2013; Yang et al., 2013)</w:t>
      </w:r>
      <w:r>
        <w:t xml:space="preserve">.</w:t>
      </w:r>
    </w:p>
    <w:p>
      <w:pPr>
        <w:pStyle w:val="Textkrper"/>
      </w:pPr>
      <w:r>
        <w:t xml:space="preserve">Although conflicting findings have been taken as support for respective competing theories</w:t>
      </w:r>
      <w:r>
        <w:t xml:space="preserve"> </w:t>
      </w:r>
      <w:r>
        <w:t xml:space="preserve">(Jaeger &amp; Klahs, 2015)</w:t>
      </w:r>
      <w:r>
        <w:t xml:space="preserve">, a general understanding of the fundamental parameters underlying the various illusions is still lacking. What may propel the field forward is an increase in the convenience for testing a battery of different illusions</w:t>
      </w:r>
      <w:r>
        <w:t xml:space="preserve"> </w:t>
      </w:r>
      <w:r>
        <w:t xml:space="preserve">(rather than investigating just one illusion - which is commonly seen in previous studies, Cretenoud et al., 2019)</w:t>
      </w:r>
      <w:r>
        <w:t xml:space="preserve"> </w:t>
      </w:r>
      <w:r>
        <w:t xml:space="preserve">to understand common (or distinct) factors between illusions. Interestingly,</w:t>
      </w:r>
      <w:r>
        <w:t xml:space="preserve"> </w:t>
      </w:r>
      <w:r>
        <w:t xml:space="preserve">Grzeczkowski et al. (2017)</w:t>
      </w:r>
      <w:r>
        <w:t xml:space="preserve"> </w:t>
      </w:r>
      <w:r>
        <w:t xml:space="preserve">found that there is a lack of correlations between given illusions’ magnitude (across classic illusions including Ebbinghaus, Muller-Lyer, Ponzo</w:t>
      </w:r>
      <w:r>
        <w:t xml:space="preserve"> </w:t>
      </w:r>
      <w:r>
        <w:t xml:space="preserve">“</w:t>
      </w:r>
      <w:r>
        <w:t xml:space="preserve">hallway,</w:t>
      </w:r>
      <w:r>
        <w:t xml:space="preserve">”</w:t>
      </w:r>
      <w:r>
        <w:t xml:space="preserve"> </w:t>
      </w:r>
      <w:r>
        <w:t xml:space="preserve">White, and tilt illusions), suggesting that there is little evidence for common factors between visual illusions. An easy-to-use, open-source software consisting of catalogued illusions could greatly facilitate research</w:t>
      </w:r>
      <w:r>
        <w:t xml:space="preserve"> </w:t>
      </w:r>
      <w:r>
        <w:t xml:space="preserve">(such as that conducted by Grzeczkowski et al., 2017)</w:t>
      </w:r>
      <w:r>
        <w:t xml:space="preserve"> </w:t>
      </w:r>
      <w:r>
        <w:t xml:space="preserve">by determining which illusions, and under which optimal conditions, show correlations in illusion magnitude, if any at all. Such a package could, by design, indefinitely expand its repertoire of illusions so long as novel illusions and variations of illusions are discovered/developed. For psychopathology researchers, this would encourage efforts to replicate common-use illusions and investigate rarely-tested illusions</w:t>
      </w:r>
      <w:r>
        <w:t xml:space="preserve"> </w:t>
      </w:r>
      <w:r>
        <w:t xml:space="preserve">(e.g., the Poggendorff illusion in schizophrenia, Kantrowitz et al., 2009 )</w:t>
      </w:r>
      <w:r>
        <w:t xml:space="preserve">, which is critical for understanding the extent and specificity of perceptual deficits. Thus, having a tool that can effectively bring together a library of visual illusions and facilitate ease of stimulus parameter manipulation and replication could prove an invaluable addition to the field of visual perception research.</w:t>
      </w:r>
    </w:p>
    <w:p>
      <w:pPr>
        <w:pStyle w:val="Textkrper"/>
      </w:pPr>
      <w:r>
        <w:t xml:space="preserve">Another important consideration in research deploying visual illusions is the standardisation of tasks when examining a given illusion. Findings of illusion resistance amongst ASD face similar low replicability rates even when the same illusion tasks are used</w:t>
      </w:r>
      <w:r>
        <w:t xml:space="preserve"> </w:t>
      </w:r>
      <w:r>
        <w:t xml:space="preserve">(Hoy et al., 2004; Ropar &amp; Mitchell, 1999)</w:t>
      </w:r>
      <w:r>
        <w:t xml:space="preserve">. Potentially, this may be attributed not only to the heterogenous nature of ASD as a clinical population, but also to the large variability in experimental instructions</w:t>
      </w:r>
      <w:r>
        <w:t xml:space="preserve"> </w:t>
      </w:r>
      <w:r>
        <w:t xml:space="preserve">(e.g., asking whether lines:</w:t>
      </w:r>
      <w:r>
        <w:t xml:space="preserve"> </w:t>
      </w:r>
      <w:r>
        <w:t xml:space="preserve">“looked the same length”</w:t>
      </w:r>
      <w:r>
        <w:t xml:space="preserve">; vs. </w:t>
      </w:r>
      <w:r>
        <w:t xml:space="preserve">“were the same length,”</w:t>
      </w:r>
      <w:r>
        <w:t xml:space="preserve"> </w:t>
      </w:r>
      <w:r>
        <w:t xml:space="preserve">see Happe &amp; Frith, 2006)</w:t>
      </w:r>
      <w:r>
        <w:t xml:space="preserve"> </w:t>
      </w:r>
      <w:r>
        <w:t xml:space="preserve">and the subsequent understanding of the task requirements</w:t>
      </w:r>
      <w:r>
        <w:t xml:space="preserve"> </w:t>
      </w:r>
      <w:r>
        <w:t xml:space="preserve">(Chouinard et al., 2013)</w:t>
      </w:r>
      <w:r>
        <w:t xml:space="preserve">. The common use of a verbal dichotomous judgement (i.e., to answer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also confounds the quantitative differences elucidated across populations</w:t>
      </w:r>
      <w:r>
        <w:t xml:space="preserve"> </w:t>
      </w:r>
      <w:r>
        <w:t xml:space="preserve">(Pessoa et al., 2008)</w:t>
      </w:r>
      <w:r>
        <w:t xml:space="preserve">. Importantly, this presents a problem of decision criteria, which refers to the subjective criterion for which one determines the presence of an illusion. As</w:t>
      </w:r>
      <w:r>
        <w:t xml:space="preserve"> </w:t>
      </w:r>
      <w:r>
        <w:t xml:space="preserve">Skottun and Skoyles (2014)</w:t>
      </w:r>
      <w:r>
        <w:t xml:space="preserve"> </w:t>
      </w:r>
      <w:r>
        <w:t xml:space="preserve">acknowledged in an excellent review, the inconsistency of results in previous research may be due to the failure to account for variability in subjective criterion, which is relevant especially for studies testing different populations (e.g., clinical samples may be less confident in their responses as compared to healthy controls and hence adopt a more conservative criterion). Although one way of intentionally altering criterion is to have subjects be aware of the number of instances where the illusion is present or absent, or to have subjects adjust some characteristic of a stimulus until the illusion is perceived</w:t>
      </w:r>
      <w:r>
        <w:t xml:space="preserve"> </w:t>
      </w:r>
      <w:r>
        <w:t xml:space="preserve">(Swets, 1964)</w:t>
      </w:r>
      <w:r>
        <w:t xml:space="preserve">, a more ideal approach may be to implicitly manipulate criterion by producing illusions that are increments of a particular characteristic so that the identification of a decision</w:t>
      </w:r>
      <w:r>
        <w:t xml:space="preserve"> </w:t>
      </w:r>
      <w:r>
        <w:t xml:space="preserve">“</w:t>
      </w:r>
      <w:r>
        <w:t xml:space="preserve">threshold</w:t>
      </w:r>
      <w:r>
        <w:t xml:space="preserve">”</w:t>
      </w:r>
      <w:r>
        <w:t xml:space="preserve"> </w:t>
      </w:r>
      <w:r>
        <w:t xml:space="preserve">becomes apparent in the behavioural responses (Discussions of how</w:t>
      </w:r>
      <w:r>
        <w:t xml:space="preserve"> </w:t>
      </w:r>
      <w:r>
        <w:rPr>
          <w:iCs/>
          <w:i/>
        </w:rPr>
        <w:t xml:space="preserve">Pyllusion</w:t>
      </w:r>
      <w:r>
        <w:t xml:space="preserve"> </w:t>
      </w:r>
      <w:r>
        <w:t xml:space="preserve">is able to facilitate this with relative ease will be seen in later sections). Thus, to advance our theoretical understanding of the role of visual perception and reality construction in psychopathology, several issues ranging from the lack of consistency in current tasks’ methodologies and their associated considerations (e.g., improper measurement of visual illusion sensitivity especially amongst individuals with communication problems) on top of the small number of illusory stimuli used in each study, need to be addressed.</w:t>
      </w:r>
    </w:p>
    <w:p>
      <w:pPr>
        <w:pStyle w:val="Textkrper"/>
      </w:pPr>
      <w:r>
        <w:t xml:space="preserve">Despite the relevance of visual illusions in psychology and neuroscience, the field of illusion research lacks a dedicated software that is easy to use with systematic steps to generate and report the stimuli, with the explicit goal for them to be reproduced and re-used by other researchers and studies consistently. To our knowledge, many illusion stimuli are freely available for use (e.g., see Akiyoshi Kitaoka’s</w:t>
      </w:r>
      <w:r>
        <w:t xml:space="preserve"> </w:t>
      </w:r>
      <w:hyperlink r:id="rId22">
        <w:r>
          <w:rPr>
            <w:rStyle w:val="Hyperlink"/>
          </w:rPr>
          <w:t xml:space="preserve">range of artwork</w:t>
        </w:r>
      </w:hyperlink>
      <w:r>
        <w:t xml:space="preserve"> </w:t>
      </w:r>
      <w:r>
        <w:t xml:space="preserve">and</w:t>
      </w:r>
      <w:r>
        <w:t xml:space="preserve"> </w:t>
      </w:r>
      <w:r>
        <w:t xml:space="preserve">Anstis and Cavanagh (2021)</w:t>
      </w:r>
      <w:r>
        <w:t xml:space="preserve">’s novel</w:t>
      </w:r>
      <w:r>
        <w:t xml:space="preserve"> </w:t>
      </w:r>
      <w:r>
        <w:t xml:space="preserve">“</w:t>
      </w:r>
      <w:r>
        <w:t xml:space="preserve">line-doubling</w:t>
      </w:r>
      <w:r>
        <w:t xml:space="preserve">”</w:t>
      </w:r>
      <w:r>
        <w:t xml:space="preserve"> </w:t>
      </w:r>
      <w:r>
        <w:t xml:space="preserve">illusion), but they are not organized in an experimentally ready fashion. This is particularly problematic in the context of the replicability and reproducibility issues recently outlined in psychological science</w:t>
      </w:r>
      <w:r>
        <w:t xml:space="preserve"> </w:t>
      </w:r>
      <w:r>
        <w:t xml:space="preserve">(Maizey &amp; Tzavella, 2019; Milkowski et al., 2018; Nosek et al., 2015; Topalidou et al., 2015)</w:t>
      </w:r>
      <w:r>
        <w:t xml:space="preserve">. Thus, there is a need for the creation of experimental paradigms where results can be consistently interpreted with respect to the parametric properties of the visual illusion. Our software,</w:t>
      </w:r>
      <w:r>
        <w:t xml:space="preserve"> </w:t>
      </w:r>
      <w:r>
        <w:rPr>
          <w:iCs/>
          <w:i/>
        </w:rPr>
        <w:t xml:space="preserve">Pyllusion</w:t>
      </w:r>
      <w:r>
        <w:t xml:space="preserve">, aims at addressing this gap by proposing and implementing a parametric framework for illusions generation.</w:t>
      </w:r>
    </w:p>
    <w:bookmarkStart w:id="24" w:name="Xee7da9766c8a803dfa581d1c8eae72fe9c6a557"/>
    <w:p>
      <w:pPr>
        <w:pStyle w:val="berschrift1"/>
      </w:pPr>
      <w:r>
        <w:t xml:space="preserve">A Parametric Framework for Illusion Research</w:t>
      </w:r>
    </w:p>
    <w:p>
      <w:pPr>
        <w:pStyle w:val="FirstParagraph"/>
      </w:pPr>
      <w:r>
        <w:t xml:space="preserve">The core idea of the</w:t>
      </w:r>
      <w:r>
        <w:t xml:space="preserve"> </w:t>
      </w:r>
      <w:r>
        <w:t xml:space="preserve">“</w:t>
      </w:r>
      <w:r>
        <w:t xml:space="preserve">parametric</w:t>
      </w:r>
      <w:r>
        <w:t xml:space="preserve">”</w:t>
      </w:r>
      <w:r>
        <w:t xml:space="preserve"> </w:t>
      </w:r>
      <w:r>
        <w:t xml:space="preserve">approach proposed here and implemented in</w:t>
      </w:r>
      <w:r>
        <w:t xml:space="preserve"> </w:t>
      </w:r>
      <w:r>
        <w:rPr>
          <w:iCs/>
          <w:i/>
        </w:rPr>
        <w:t xml:space="preserve">Pyllusion</w:t>
      </w:r>
      <w:r>
        <w:t xml:space="preserve"> </w:t>
      </w:r>
      <w:r>
        <w:t xml:space="preserve">is to dissociate the parameters of an illusion from its rendered output. For instance, the Ponzo illusion (see</w:t>
      </w:r>
      <w:r>
        <w:t xml:space="preserve"> </w:t>
      </w:r>
      <w:r>
        <w:rPr>
          <w:bCs/>
          <w:b/>
        </w:rPr>
        <w:t xml:space="preserve">Fig. 1</w:t>
      </w:r>
      <w:r>
        <w:t xml:space="preserve">) can be described in terms of properties of the</w:t>
      </w:r>
      <w:r>
        <w:t xml:space="preserve"> </w:t>
      </w:r>
      <w:r>
        <w:t xml:space="preserve">“</w:t>
      </w:r>
      <w:r>
        <w:t xml:space="preserve">distractor</w:t>
      </w:r>
      <w:r>
        <w:t xml:space="preserve">”</w:t>
      </w:r>
      <w:r>
        <w:t xml:space="preserve"> </w:t>
      </w:r>
      <w:r>
        <w:t xml:space="preserve">lines (which induce the illusion), such as the angle (related to the illusion strength), the color, width, etc. and properties of the</w:t>
      </w:r>
      <w:r>
        <w:t xml:space="preserve"> </w:t>
      </w:r>
      <w:r>
        <w:t xml:space="preserve">“</w:t>
      </w:r>
      <w:r>
        <w:t xml:space="preserve">target</w:t>
      </w:r>
      <w:r>
        <w:t xml:space="preserve">”</w:t>
      </w:r>
      <w:r>
        <w:t xml:space="preserve"> </w:t>
      </w:r>
      <w:r>
        <w:t xml:space="preserve">lines (which are affected in perception by the illusion), such as the size of the smallest line, the objective difference of the ratio of their lengths, or their color, width, etc. This set of parameters can then be rendered in different formats with further format-specific characteristics (in the case of images, the image size, ratio, resolution, compression, etc.).</w:t>
      </w:r>
    </w:p>
    <w:p>
      <w:pPr>
        <w:pStyle w:val="CaptionedFigure"/>
      </w:pPr>
      <w:r>
        <w:drawing>
          <wp:inline>
            <wp:extent cx="5969000" cy="2984500"/>
            <wp:effectExtent b="0" l="0" r="0" t="0"/>
            <wp:docPr descr="Figure 1.   The parametric framework for illusions originally implemented in Pyllusion aims at dissociating the parametric representation of an illusion (on the left) from its rendered representation, in this case as an image of the Ponzo illusion (on the right). In technical terms, an illusion strength of -15 represents a 15 degree tilt of the vertical lines (black distractor lines); an objective difference of 0.3 represents a 30% length difference of the upper and lower horizontal lines (red target lines) where the size of the shorter horizontal line is 0.5." title="" id="1" name="Picture"/>
            <a:graphic>
              <a:graphicData uri="http://schemas.openxmlformats.org/drawingml/2006/picture">
                <pic:pic>
                  <pic:nvPicPr>
                    <pic:cNvPr descr="figure2.png" id="0" name="Picture"/>
                    <pic:cNvPicPr>
                      <a:picLocks noChangeArrowheads="1" noChangeAspect="1"/>
                    </pic:cNvPicPr>
                  </pic:nvPicPr>
                  <pic:blipFill>
                    <a:blip r:embed="rId23"/>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The parametric framework for illusions originally implemented in Pyllusion aims at dissociating the parametric representation of an illusion (on the left) from its rendered representation, in this case as an image of the Ponzo illusion (on the right). In technical terms, an illusion strength of -15 represents a 15 degree tilt of the vertical lines (black distractor lines); an objective difference of 0.3 represents a 30% length difference of the upper and lower horizontal lines (red target lines) where the size of the shorter horizontal line is 0.5.</w:t>
      </w:r>
    </w:p>
    <w:p>
      <w:pPr>
        <w:pStyle w:val="Textkrper"/>
      </w:pPr>
      <w:r>
        <w:t xml:space="preserve">This essentially allows researchers to describe, manipulate, process and share their stimuli in a concise yet consistent way. For instance, researchers could report a</w:t>
      </w:r>
      <w:r>
        <w:t xml:space="preserve"> </w:t>
      </w:r>
      <w:r>
        <w:rPr>
          <w:iCs/>
          <w:i/>
        </w:rPr>
        <w:t xml:space="preserve">“</w:t>
      </w:r>
      <w:r>
        <w:rPr>
          <w:iCs/>
          <w:i/>
        </w:rPr>
        <w:t xml:space="preserve">linear modulation of the illusion strength between -15 and 15, resulting in a reduced reaction time of…</w:t>
      </w:r>
      <w:r>
        <w:rPr>
          <w:iCs/>
          <w:i/>
        </w:rPr>
        <w:t xml:space="preserve">”</w:t>
      </w:r>
      <w:r>
        <w:t xml:space="preserve">, providing details about the remaining parameters, as well as the Python code used to fully reproduce their stimuli.</w:t>
      </w:r>
    </w:p>
    <w:p>
      <w:pPr>
        <w:pStyle w:val="Textkrper"/>
      </w:pPr>
      <w:r>
        <w:t xml:space="preserve">Moreover, this parametric approach is scalable and works well with different kinds of illusions, as demonstrated in the software. Indeed, many visual illusions (especially the classical ones) appear to have relatively similar parameters (such as a feature - like the angle or the size of some shapes - related to the strength of the illusion, or the color of the</w:t>
      </w:r>
      <w:r>
        <w:t xml:space="preserve"> </w:t>
      </w:r>
      <w:r>
        <w:t xml:space="preserve">“</w:t>
      </w:r>
      <w:r>
        <w:t xml:space="preserve">target</w:t>
      </w:r>
      <w:r>
        <w:t xml:space="preserve">”</w:t>
      </w:r>
      <w:r>
        <w:t xml:space="preserve"> </w:t>
      </w:r>
      <w:r>
        <w:t xml:space="preserve">objects), which in turn allows for a consistent application programming interface (API).</w:t>
      </w:r>
    </w:p>
    <w:p>
      <w:pPr>
        <w:pStyle w:val="Textkrper"/>
      </w:pPr>
      <w:r>
        <w:t xml:space="preserve">Interestingly, in most of the visual illusions, the strength of the illusion can be dissociated from the actual</w:t>
      </w:r>
      <w:r>
        <w:t xml:space="preserve"> </w:t>
      </w:r>
      <w:r>
        <w:t xml:space="preserve">“</w:t>
      </w:r>
      <w:r>
        <w:t xml:space="preserve">difference</w:t>
      </w:r>
      <w:r>
        <w:t xml:space="preserve">”</w:t>
      </w:r>
      <w:r>
        <w:t xml:space="preserve"> </w:t>
      </w:r>
      <w:r>
        <w:t xml:space="preserve">(which is impacted by the illusion). For instance, in the Müller-Lyer illusion (see</w:t>
      </w:r>
      <w:r>
        <w:t xml:space="preserve"> </w:t>
      </w:r>
      <w:r>
        <w:rPr>
          <w:bCs/>
          <w:b/>
        </w:rPr>
        <w:t xml:space="preserve">Fig. 1</w:t>
      </w:r>
      <w:r>
        <w:t xml:space="preserve">), the difference between the two horizontal segments can be modulated orthogonally from the angle of the</w:t>
      </w:r>
      <w:r>
        <w:t xml:space="preserve"> </w:t>
      </w:r>
      <w:r>
        <w:t xml:space="preserve">“</w:t>
      </w:r>
      <w:r>
        <w:t xml:space="preserve">distractors</w:t>
      </w:r>
      <w:r>
        <w:t xml:space="preserve">”</w:t>
      </w:r>
      <w:r>
        <w:t xml:space="preserve"> </w:t>
      </w:r>
      <w:r>
        <w:t xml:space="preserve">arrows. Allowing researchers to easily manipulate these parameters opens the door for potentially interesting paradigms and experiments. In the following section, we will describe with concrete examples how we operationalized such a parametric approach in the</w:t>
      </w:r>
      <w:r>
        <w:t xml:space="preserve"> </w:t>
      </w:r>
      <w:r>
        <w:rPr>
          <w:iCs/>
          <w:i/>
        </w:rPr>
        <w:t xml:space="preserve">Pyllusion</w:t>
      </w:r>
      <w:r>
        <w:t xml:space="preserve"> </w:t>
      </w:r>
      <w:r>
        <w:t xml:space="preserve">software.</w:t>
      </w:r>
    </w:p>
    <w:bookmarkEnd w:id="24"/>
    <w:bookmarkStart w:id="35" w:name="pyllusion"/>
    <w:p>
      <w:pPr>
        <w:pStyle w:val="berschrift1"/>
      </w:pPr>
      <w:r>
        <w:t xml:space="preserve">Pyllusion</w:t>
      </w:r>
    </w:p>
    <w:p>
      <w:pPr>
        <w:pStyle w:val="FirstParagraph"/>
      </w:pPr>
      <w:r>
        <w:t xml:space="preserve">This is not the first time that Python, illusions and cognitive science are brought together. In his book,</w:t>
      </w:r>
      <w:r>
        <w:t xml:space="preserve"> </w:t>
      </w:r>
      <w:r>
        <w:rPr>
          <w:iCs/>
          <w:i/>
        </w:rPr>
        <w:t xml:space="preserve">“</w:t>
      </w:r>
      <w:r>
        <w:rPr>
          <w:iCs/>
          <w:i/>
        </w:rPr>
        <w:t xml:space="preserve">Programming visual illusions for everyone</w:t>
      </w:r>
      <w:r>
        <w:rPr>
          <w:iCs/>
          <w:i/>
        </w:rPr>
        <w:t xml:space="preserve">”</w:t>
      </w:r>
      <w:r>
        <w:t xml:space="preserve">,</w:t>
      </w:r>
      <w:r>
        <w:t xml:space="preserve"> </w:t>
      </w:r>
      <w:r>
        <w:t xml:space="preserve">Bertamini (2017)</w:t>
      </w:r>
      <w:r>
        <w:t xml:space="preserve"> </w:t>
      </w:r>
      <w:r>
        <w:t xml:space="preserve">describes how to use</w:t>
      </w:r>
      <w:r>
        <w:t xml:space="preserve"> </w:t>
      </w:r>
      <w:r>
        <w:rPr>
          <w:iCs/>
          <w:i/>
        </w:rPr>
        <w:t xml:space="preserve">PsychoPy</w:t>
      </w:r>
      <w:r>
        <w:t xml:space="preserve"> </w:t>
      </w:r>
      <w:r>
        <w:t xml:space="preserve">to generate famous illusions. That said, although being a fantastic tool and resource for researchers and anybody interested in illusions, it is presented as a fun introduction to programming and to Python, rather than a dedicated software for illusions</w:t>
      </w:r>
      <w:r>
        <w:t xml:space="preserve"> </w:t>
      </w:r>
      <w:r>
        <w:rPr>
          <w:iCs/>
          <w:i/>
        </w:rPr>
        <w:t xml:space="preserve">per se</w:t>
      </w:r>
      <w:r>
        <w:t xml:space="preserve">.</w:t>
      </w:r>
    </w:p>
    <w:p>
      <w:pPr>
        <w:pStyle w:val="Textkrper"/>
      </w:pPr>
      <w:r>
        <w:rPr>
          <w:iCs/>
          <w:i/>
        </w:rPr>
        <w:t xml:space="preserve">Pyllusion</w:t>
      </w:r>
      <w:r>
        <w:t xml:space="preserve"> </w:t>
      </w:r>
      <w:r>
        <w:t xml:space="preserve">is an open-source package to programmatically generate illusions written in Python 3</w:t>
      </w:r>
      <w:r>
        <w:t xml:space="preserve"> </w:t>
      </w:r>
      <w:r>
        <w:t xml:space="preserve">(Van Rossum &amp; Drake, 2009)</w:t>
      </w:r>
      <w:r>
        <w:t xml:space="preserve">, which means that its users benefit from a large number of learning resources and a vibrant community. However, although being a programming-based tool, users not familiar with Python or other languages can easily use it as well, as it requires minimal programming skills (one can essentially copy the few necessary lines from the documentation and tweak the explicitly-named parameters). This makes it a very flexible tool; advanced users can incorporate</w:t>
      </w:r>
      <w:r>
        <w:t xml:space="preserve"> </w:t>
      </w:r>
      <w:r>
        <w:rPr>
          <w:iCs/>
          <w:i/>
        </w:rPr>
        <w:t xml:space="preserve">Pyllusion</w:t>
      </w:r>
      <w:r>
        <w:t xml:space="preserve"> </w:t>
      </w:r>
      <w:r>
        <w:t xml:space="preserve">in their scripts or experiments (for instance, to generate illusions</w:t>
      </w:r>
      <w:r>
        <w:t xml:space="preserve"> </w:t>
      </w:r>
      <w:r>
        <w:t xml:space="preserve">“</w:t>
      </w:r>
      <w:r>
        <w:t xml:space="preserve">on the fly</w:t>
      </w:r>
      <w:r>
        <w:t xml:space="preserve">”</w:t>
      </w:r>
      <w:r>
        <w:t xml:space="preserve"> </w:t>
      </w:r>
      <w:r>
        <w:t xml:space="preserve">based on the input of the user), whereas novice users can simply copy the minimal code to pre-generate and save the illusions as images.</w:t>
      </w:r>
    </w:p>
    <w:p>
      <w:pPr>
        <w:pStyle w:val="Textkrper"/>
      </w:pPr>
      <w:r>
        <w:t xml:space="preserve">The source code is available under the MIT license on GitHub (</w:t>
      </w:r>
      <w:hyperlink r:id="rId25">
        <w:r>
          <w:rPr>
            <w:rStyle w:val="Hyperlink"/>
            <w:iCs/>
            <w:i/>
          </w:rPr>
          <w:t xml:space="preserve">https://github.com/RealityBending/Pyllusion/</w:t>
        </w:r>
      </w:hyperlink>
      <w:r>
        <w:t xml:space="preserve">). Its documentation is automatically built and rendered from the code and includes guides for installation, a description of the package’s functions, as well as examples of use. Finally, the issue tracker on GitHub offers a convenient and public forum that allows users to report bugs, get help and gain insight into the development of the package. Additionally, the repository leverages a comprehensive test suite (using</w:t>
      </w:r>
      <w:r>
        <w:t xml:space="preserve"> </w:t>
      </w:r>
      <w:r>
        <w:rPr>
          <w:iCs/>
          <w:i/>
        </w:rPr>
        <w:t xml:space="preserve">pytest</w:t>
      </w:r>
      <w:r>
        <w:t xml:space="preserve">) and continuous integration (using GitHub actions) to ensure software stability and quality. The test coverage and build status can transparently be tracked via the GitHub repository. Thanks to its collaborative and open development,</w:t>
      </w:r>
      <w:r>
        <w:t xml:space="preserve"> </w:t>
      </w:r>
      <w:r>
        <w:rPr>
          <w:iCs/>
          <w:i/>
        </w:rPr>
        <w:t xml:space="preserve">Pyllusion</w:t>
      </w:r>
      <w:r>
        <w:t xml:space="preserve"> </w:t>
      </w:r>
      <w:r>
        <w:t xml:space="preserve">can continuously evolve, adapt, and integrate new functionalities to meet the needs of the community.</w:t>
      </w:r>
    </w:p>
    <w:p>
      <w:pPr>
        <w:pStyle w:val="Textkrper"/>
      </w:pPr>
      <w:r>
        <w:rPr>
          <w:iCs/>
          <w:i/>
        </w:rPr>
        <w:t xml:space="preserve">Pyllusion</w:t>
      </w:r>
      <w:r>
        <w:t xml:space="preserve"> </w:t>
      </w:r>
      <w:r>
        <w:t xml:space="preserve">is available on PyPI, the main repository of software for Python and can thus be installed by running the command</w:t>
      </w:r>
      <w:r>
        <w:t xml:space="preserve"> </w:t>
      </w:r>
      <w:r>
        <w:rPr>
          <w:rStyle w:val="VerbatimChar"/>
        </w:rPr>
        <w:t xml:space="preserve">pip install pyllusion</w:t>
      </w:r>
      <w:r>
        <w:t xml:space="preserve">. Once the software is installed, it must be loaded in Python scripts with</w:t>
      </w:r>
      <w:r>
        <w:t xml:space="preserve"> </w:t>
      </w:r>
      <w:r>
        <w:rPr>
          <w:rStyle w:val="VerbatimChar"/>
        </w:rPr>
        <w:t xml:space="preserve">import pyllusion</w:t>
      </w:r>
      <w:r>
        <w:t xml:space="preserve">. This stores the</w:t>
      </w:r>
      <w:r>
        <w:t xml:space="preserve"> </w:t>
      </w:r>
      <w:r>
        <w:rPr>
          <w:iCs/>
          <w:i/>
        </w:rPr>
        <w:t xml:space="preserve">Pyllusion</w:t>
      </w:r>
      <w:r>
        <w:t xml:space="preserve"> </w:t>
      </w:r>
      <w:r>
        <w:t xml:space="preserve">module locally and makes functions accessible by calling</w:t>
      </w:r>
      <w:r>
        <w:t xml:space="preserve"> </w:t>
      </w:r>
      <w:r>
        <w:rPr>
          <w:rStyle w:val="VerbatimChar"/>
        </w:rPr>
        <w:t xml:space="preserve">pyllusion</w:t>
      </w:r>
      <w:r>
        <w:t xml:space="preserve">.</w:t>
      </w:r>
    </w:p>
    <w:p>
      <w:pPr>
        <w:pStyle w:val="Textkrper"/>
      </w:pPr>
      <w:r>
        <w:t xml:space="preserve">Once the package is loaded, two further steps are required to generate the illusions, 1) specifying the parameters and 2) rendering the output accordingly.</w:t>
      </w:r>
    </w:p>
    <w:p>
      <w:pPr>
        <w:pStyle w:val="Textkrper"/>
      </w:pPr>
      <w:r>
        <w:t xml:space="preserve">We will use the Delboeuf illusion in the hands-on example shown below. However, the same workflow applies to the other illusions supported by</w:t>
      </w:r>
      <w:r>
        <w:t xml:space="preserve"> </w:t>
      </w:r>
      <w:r>
        <w:rPr>
          <w:iCs/>
          <w:i/>
        </w:rPr>
        <w:t xml:space="preserve">Pyllusion</w:t>
      </w:r>
      <w:r>
        <w:t xml:space="preserve">, including the Ebbinghaus illusion, the Müller-Lyer illusion, the Ponzo illusion, the Zöllner illusion, the Rod and Frame illusion, the Poggendorff illusion and more (see</w:t>
      </w:r>
      <w:r>
        <w:t xml:space="preserve"> </w:t>
      </w:r>
      <w:r>
        <w:rPr>
          <w:bCs/>
          <w:b/>
        </w:rPr>
        <w:t xml:space="preserve">Fig. 2</w:t>
      </w:r>
      <w:r>
        <w:t xml:space="preserve">, as well as the full list with examples on the</w:t>
      </w:r>
      <w:r>
        <w:t xml:space="preserve"> </w:t>
      </w:r>
      <w:hyperlink r:id="rId21">
        <w:r>
          <w:rPr>
            <w:rStyle w:val="Hyperlink"/>
            <w:bCs/>
            <w:b/>
          </w:rPr>
          <w:t xml:space="preserve">readme</w:t>
        </w:r>
      </w:hyperlink>
      <w:r>
        <w:t xml:space="preserve">.</w:t>
      </w:r>
    </w:p>
    <w:p>
      <w:pPr>
        <w:pStyle w:val="CaptionedFigure"/>
      </w:pPr>
      <w:r>
        <w:drawing>
          <wp:inline>
            <wp:extent cx="5969000" cy="8277324"/>
            <wp:effectExtent b="0" l="0" r="0" t="0"/>
            <wp:docPr descr="Figure 2.   Different classical visual illusions currently supported by . These can all be generated using the parametric approach described in this paper, allowing for fully reproducible studies." title="" id="1" name="Picture"/>
            <a:graphic>
              <a:graphicData uri="http://schemas.openxmlformats.org/drawingml/2006/picture">
                <pic:pic>
                  <pic:nvPicPr>
                    <pic:cNvPr descr="figure3.png" id="0" name="Picture"/>
                    <pic:cNvPicPr>
                      <a:picLocks noChangeArrowheads="1" noChangeAspect="1"/>
                    </pic:cNvPicPr>
                  </pic:nvPicPr>
                  <pic:blipFill>
                    <a:blip r:embed="rId26"/>
                    <a:stretch>
                      <a:fillRect/>
                    </a:stretch>
                  </pic:blipFill>
                  <pic:spPr bwMode="auto">
                    <a:xfrm>
                      <a:off x="0" y="0"/>
                      <a:ext cx="5969000" cy="827732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Different classical visual illusions currently supported by</w:t>
      </w:r>
      <w:r>
        <w:t xml:space="preserve"> </w:t>
      </w:r>
      <w:r>
        <w:t xml:space="preserve">. These can all be generated using the parametric approach described in this paper, allowing for fully reproducible studies.</w:t>
      </w:r>
    </w:p>
    <w:bookmarkStart w:id="28" w:name="step-1-parameters"/>
    <w:p>
      <w:pPr>
        <w:pStyle w:val="berschrift2"/>
      </w:pPr>
      <w:r>
        <w:t xml:space="preserve">Step 1: Parameters</w:t>
      </w:r>
    </w:p>
    <w:p>
      <w:pPr>
        <w:pStyle w:val="FirstParagraph"/>
      </w:pPr>
      <w:r>
        <w:t xml:space="preserve">The parameters for each illusion can be generated using the</w:t>
      </w:r>
      <w:r>
        <w:t xml:space="preserve"> </w:t>
      </w:r>
      <w:r>
        <w:rPr>
          <w:rStyle w:val="VerbatimChar"/>
        </w:rPr>
        <w:t xml:space="preserve">IllusionName_parameters()</w:t>
      </w:r>
      <w:r>
        <w:t xml:space="preserve"> </w:t>
      </w:r>
      <w:r>
        <w:t xml:space="preserve">function. Many optional arguments are available for modifying, of which the description and default values can be found in the API documentation (</w:t>
      </w:r>
      <w:hyperlink r:id="rId27">
        <w:r>
          <w:rPr>
            <w:rStyle w:val="Hyperlink"/>
            <w:iCs/>
            <w:i/>
          </w:rPr>
          <w:t xml:space="preserve">https://realitybending.github.io/Pyllusion/functions.html</w:t>
        </w:r>
      </w:hyperlink>
      <w:r>
        <w:t xml:space="preserve">). In the example below, we specify the</w:t>
      </w:r>
      <w:r>
        <w:t xml:space="preserve"> </w:t>
      </w:r>
      <w:r>
        <w:rPr>
          <w:rStyle w:val="VerbatimChar"/>
        </w:rPr>
        <w:t xml:space="preserve">illusion_strength</w:t>
      </w:r>
      <w:r>
        <w:t xml:space="preserve"> </w:t>
      </w:r>
      <w:r>
        <w:t xml:space="preserve">argument, and the function will compute all of the remaining parameters accordingly.</w:t>
      </w:r>
    </w:p>
    <w:p>
      <w:pPr>
        <w:pStyle w:val="SourceCode"/>
      </w:pPr>
      <w:r>
        <w:rPr>
          <w:rStyle w:val="CommentTok"/>
        </w:rPr>
        <w:t xml:space="preserve"># Load package</w:t>
      </w:r>
      <w:r>
        <w:br/>
      </w:r>
      <w:r>
        <w:rPr>
          <w:rStyle w:val="ImportTok"/>
        </w:rPr>
        <w:t xml:space="preserve">import</w:t>
      </w:r>
      <w:r>
        <w:rPr>
          <w:rStyle w:val="NormalTok"/>
        </w:rPr>
        <w:t xml:space="preserve"> pyllusion</w:t>
      </w:r>
      <w:r>
        <w:br/>
      </w:r>
      <w:r>
        <w:br/>
      </w:r>
      <w:r>
        <w:rPr>
          <w:rStyle w:val="CommentTok"/>
        </w:rPr>
        <w:t xml:space="preserve"># Create parameters</w:t>
      </w:r>
      <w:r>
        <w:br/>
      </w:r>
      <w:r>
        <w:rPr>
          <w:rStyle w:val="NormalTok"/>
        </w:rPr>
        <w:t xml:space="preserve">parameters </w:t>
      </w:r>
      <w:r>
        <w:rPr>
          <w:rStyle w:val="OperatorTok"/>
        </w:rPr>
        <w:t xml:space="preserve">=</w:t>
      </w:r>
      <w:r>
        <w:rPr>
          <w:rStyle w:val="NormalTok"/>
        </w:rPr>
        <w:t xml:space="preserve"> pyllusion.delboeuf_parameters(illusion_strength</w:t>
      </w:r>
      <w:r>
        <w:rPr>
          <w:rStyle w:val="OperatorTok"/>
        </w:rPr>
        <w:t xml:space="preserve">=</w:t>
      </w:r>
      <w:r>
        <w:rPr>
          <w:rStyle w:val="DecValTok"/>
        </w:rPr>
        <w:t xml:space="preserve">2</w:t>
      </w:r>
      <w:r>
        <w:rPr>
          <w:rStyle w:val="NormalTok"/>
        </w:rPr>
        <w:t xml:space="preserve">, difference</w:t>
      </w:r>
      <w:r>
        <w:rPr>
          <w:rStyle w:val="OperatorTok"/>
        </w:rPr>
        <w:t xml:space="preserve">=</w:t>
      </w:r>
      <w:r>
        <w:rPr>
          <w:rStyle w:val="DecValTok"/>
        </w:rPr>
        <w:t xml:space="preserve">0</w:t>
      </w:r>
      <w:r>
        <w:rPr>
          <w:rStyle w:val="NormalTok"/>
        </w:rPr>
        <w:t xml:space="preserve">)</w:t>
      </w:r>
      <w:r>
        <w:br/>
      </w:r>
      <w:r>
        <w:br/>
      </w:r>
      <w:r>
        <w:rPr>
          <w:rStyle w:val="CommentTok"/>
        </w:rPr>
        <w:t xml:space="preserve"># Visualize parameters</w:t>
      </w:r>
      <w:r>
        <w:br/>
      </w:r>
      <w:r>
        <w:rPr>
          <w:rStyle w:val="BuiltInTok"/>
        </w:rPr>
        <w:t xml:space="preserve">print</w:t>
      </w:r>
      <w:r>
        <w:rPr>
          <w:rStyle w:val="NormalTok"/>
        </w:rPr>
        <w:t xml:space="preserve">(parameters)</w:t>
      </w:r>
    </w:p>
    <w:p>
      <w:pPr>
        <w:pStyle w:val="SourceCode"/>
      </w:pPr>
      <w:r>
        <w:rPr>
          <w:rStyle w:val="NormalTok"/>
        </w:rPr>
        <w:t xml:space="preserve">{</w:t>
      </w:r>
      <w:r>
        <w:rPr>
          <w:rStyle w:val="StringTok"/>
        </w:rPr>
        <w:t xml:space="preserve">'Difference'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'Size_Inner_Left'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'Size_Inner_Right'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'Size_Inner_Difference'</w:t>
      </w:r>
      <w:r>
        <w:rPr>
          <w:rStyle w:val="NormalTok"/>
        </w:rPr>
        <w:t xml:space="preserve">: </w:t>
      </w:r>
      <w:r>
        <w:rPr>
          <w:rStyle w:val="FloatTok"/>
        </w:rPr>
        <w:t xml:space="preserve">0.0</w:t>
      </w:r>
      <w:r>
        <w:rPr>
          <w:rStyle w:val="NormalTok"/>
        </w:rPr>
        <w:t xml:space="preserve">,</w:t>
      </w:r>
      <w:r>
        <w:br/>
      </w:r>
      <w:r>
        <w:rPr>
          <w:rStyle w:val="NormalTok"/>
        </w:rPr>
        <w:t xml:space="preserve"> </w:t>
      </w:r>
      <w:r>
        <w:rPr>
          <w:rStyle w:val="StringTok"/>
        </w:rPr>
        <w:t xml:space="preserve">'Illusion'</w:t>
      </w:r>
      <w:r>
        <w:rPr>
          <w:rStyle w:val="NormalTok"/>
        </w:rPr>
        <w:t xml:space="preserve">: </w:t>
      </w:r>
      <w:r>
        <w:rPr>
          <w:rStyle w:val="StringTok"/>
        </w:rPr>
        <w:t xml:space="preserve">'Delboeuf'</w:t>
      </w:r>
      <w:r>
        <w:rPr>
          <w:rStyle w:val="NormalTok"/>
        </w:rPr>
        <w:t xml:space="preserve">,</w:t>
      </w:r>
      <w:r>
        <w:br/>
      </w:r>
      <w:r>
        <w:rPr>
          <w:rStyle w:val="NormalTok"/>
        </w:rPr>
        <w:t xml:space="preserve"> </w:t>
      </w:r>
      <w:r>
        <w:rPr>
          <w:rStyle w:val="StringTok"/>
        </w:rPr>
        <w:t xml:space="preserve">'Illusion_Strength'</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'Illusion_Type'</w:t>
      </w:r>
      <w:r>
        <w:rPr>
          <w:rStyle w:val="NormalTok"/>
        </w:rPr>
        <w:t xml:space="preserve">: </w:t>
      </w:r>
      <w:r>
        <w:rPr>
          <w:rStyle w:val="StringTok"/>
        </w:rPr>
        <w:t xml:space="preserve">'Congruent'</w:t>
      </w:r>
      <w:r>
        <w:rPr>
          <w:rStyle w:val="NormalTok"/>
        </w:rPr>
        <w:t xml:space="preserve">,</w:t>
      </w:r>
      <w:r>
        <w:br/>
      </w:r>
      <w:r>
        <w:rPr>
          <w:rStyle w:val="NormalTok"/>
        </w:rPr>
        <w:t xml:space="preserve"> </w:t>
      </w:r>
      <w:r>
        <w:rPr>
          <w:rStyle w:val="StringTok"/>
        </w:rPr>
        <w:t xml:space="preserve">'Size_Outer_Left'</w:t>
      </w:r>
      <w:r>
        <w:rPr>
          <w:rStyle w:val="NormalTok"/>
        </w:rPr>
        <w:t xml:space="preserve">: </w:t>
      </w:r>
      <w:r>
        <w:rPr>
          <w:rStyle w:val="FloatTok"/>
        </w:rPr>
        <w:t xml:space="preserve">0.3</w:t>
      </w:r>
      <w:r>
        <w:rPr>
          <w:rStyle w:val="NormalTok"/>
        </w:rPr>
        <w:t xml:space="preserve">,</w:t>
      </w:r>
      <w:r>
        <w:br/>
      </w:r>
      <w:r>
        <w:rPr>
          <w:rStyle w:val="NormalTok"/>
        </w:rPr>
        <w:t xml:space="preserve"> </w:t>
      </w:r>
      <w:r>
        <w:rPr>
          <w:rStyle w:val="StringTok"/>
        </w:rPr>
        <w:t xml:space="preserve">'Size_Outer_Right'</w:t>
      </w:r>
      <w:r>
        <w:rPr>
          <w:rStyle w:val="NormalTok"/>
        </w:rPr>
        <w:t xml:space="preserve">: </w:t>
      </w:r>
      <w:r>
        <w:rPr>
          <w:rStyle w:val="FloatTok"/>
        </w:rPr>
        <w:t xml:space="preserve">0.52</w:t>
      </w:r>
      <w:r>
        <w:rPr>
          <w:rStyle w:val="NormalTok"/>
        </w:rPr>
        <w:t xml:space="preserve">,</w:t>
      </w:r>
      <w:r>
        <w:br/>
      </w:r>
      <w:r>
        <w:rPr>
          <w:rStyle w:val="NormalTok"/>
        </w:rPr>
        <w:t xml:space="preserve"> </w:t>
      </w:r>
      <w:r>
        <w:rPr>
          <w:rStyle w:val="StringTok"/>
        </w:rPr>
        <w:t xml:space="preserve">'Distance_Centers'</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'Distance_Edges_Inner'</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StringTok"/>
        </w:rPr>
        <w:t xml:space="preserve">'Distance_Edges_Outer'</w:t>
      </w:r>
      <w:r>
        <w:rPr>
          <w:rStyle w:val="NormalTok"/>
        </w:rPr>
        <w:t xml:space="preserve">: </w:t>
      </w:r>
      <w:r>
        <w:rPr>
          <w:rStyle w:val="FloatTok"/>
        </w:rPr>
        <w:t xml:space="preserve">0.59</w:t>
      </w:r>
      <w:r>
        <w:rPr>
          <w:rStyle w:val="NormalTok"/>
        </w:rPr>
        <w:t xml:space="preserve">,</w:t>
      </w:r>
      <w:r>
        <w:br/>
      </w:r>
      <w:r>
        <w:rPr>
          <w:rStyle w:val="NormalTok"/>
        </w:rPr>
        <w:t xml:space="preserve">...}</w:t>
      </w:r>
    </w:p>
    <w:p>
      <w:pPr>
        <w:pStyle w:val="FirstParagraph"/>
      </w:pPr>
      <w:r>
        <w:t xml:space="preserve">As one can see, the output of this function is a basic Python dictionary (as denoted by the curly brackets), which makes it easy to further process, modify, share, store or investigate. This</w:t>
      </w:r>
      <w:r>
        <w:t xml:space="preserve"> </w:t>
      </w:r>
      <w:r>
        <w:t xml:space="preserve">“</w:t>
      </w:r>
      <w:r>
        <w:t xml:space="preserve">container</w:t>
      </w:r>
      <w:r>
        <w:t xml:space="preserve">”</w:t>
      </w:r>
      <w:r>
        <w:t xml:space="preserve"> </w:t>
      </w:r>
      <w:r>
        <w:t xml:space="preserve">object stores the values for a large number of parameters, such as the size of each (inner and outer) circle, the distance between the centers and edges of the circles, and their position, which is then passed to a</w:t>
      </w:r>
      <w:r>
        <w:t xml:space="preserve"> </w:t>
      </w:r>
      <w:r>
        <w:t xml:space="preserve">“</w:t>
      </w:r>
      <w:r>
        <w:t xml:space="preserve">rendering</w:t>
      </w:r>
      <w:r>
        <w:t xml:space="preserve">”</w:t>
      </w:r>
      <w:r>
        <w:t xml:space="preserve"> </w:t>
      </w:r>
      <w:r>
        <w:t xml:space="preserve">function which converts this set of parameters into the final output.</w:t>
      </w:r>
    </w:p>
    <w:p>
      <w:pPr>
        <w:pStyle w:val="Textkrper"/>
      </w:pPr>
      <w:r>
        <w:t xml:space="preserve">Note the two main parameters,</w:t>
      </w:r>
      <w:r>
        <w:t xml:space="preserve"> </w:t>
      </w:r>
      <w:r>
        <w:rPr>
          <w:rStyle w:val="VerbatimChar"/>
        </w:rPr>
        <w:t xml:space="preserve">illusion_strength</w:t>
      </w:r>
      <w:r>
        <w:t xml:space="preserve">, and</w:t>
      </w:r>
      <w:r>
        <w:t xml:space="preserve"> </w:t>
      </w:r>
      <w:r>
        <w:rPr>
          <w:rStyle w:val="VerbatimChar"/>
        </w:rPr>
        <w:t xml:space="preserve">difference</w:t>
      </w:r>
      <w:r>
        <w:t xml:space="preserve">, have fairly generic names, as the meaning of these parameters fundamentally depends on the nature of the illusion. For instance, while</w:t>
      </w:r>
      <w:r>
        <w:t xml:space="preserve"> </w:t>
      </w:r>
      <w:r>
        <w:rPr>
          <w:rStyle w:val="VerbatimChar"/>
        </w:rPr>
        <w:t xml:space="preserve">illusion_strength</w:t>
      </w:r>
      <w:r>
        <w:t xml:space="preserve"> </w:t>
      </w:r>
      <w:r>
        <w:t xml:space="preserve">refers to the angle of the non-horizontal lines in the Ponzo illusion (in biasing the appearance of the target horizontal lines) it refers to the area of the outer circles in the Delboeuf illusion. In the case of the latter, an illusion strength of 2 (as shown in the above script) means that the size of the right outer circle will be 2 times larger than that of the right inner circle, while the left inner and outer circles remain equally sized with each other, thus creating a false perception that the right inner circle appears larger than its left counterpart. Conceptually, this term represents the extent to which the surrounding context biases the perceptual experience (see</w:t>
      </w:r>
      <w:r>
        <w:t xml:space="preserve"> </w:t>
      </w:r>
      <w:r>
        <w:rPr>
          <w:bCs/>
          <w:b/>
        </w:rPr>
        <w:t xml:space="preserve">Fig. 2</w:t>
      </w:r>
      <w:r>
        <w:t xml:space="preserve">). On the other hand, the</w:t>
      </w:r>
      <w:r>
        <w:t xml:space="preserve"> </w:t>
      </w:r>
      <w:r>
        <w:rPr>
          <w:rStyle w:val="VerbatimChar"/>
        </w:rPr>
        <w:t xml:space="preserve">difference</w:t>
      </w:r>
      <w:r>
        <w:t xml:space="preserve"> </w:t>
      </w:r>
      <w:r>
        <w:t xml:space="preserve">parameter refers to the objective difference in the features of the to-be-compared targets, such as the difference in sizes of two inner circles (Delbeouf and Ebbinghaus illusion), and the lengths (Ponzo and Müller-Lyer illusion) or the angle displacement (Zöllner illusion) of two horizontal lines. In the above example, a difference of 0 implies that the left inner circle and the right inner circle are of the same size. Specification of this parameter (i.e., difference</w:t>
      </w:r>
      <w:r>
        <w:t xml:space="preserve"> </w:t>
      </w:r>
      <m:oMath>
        <m:r>
          <m:rPr>
            <m:sty m:val="p"/>
          </m:rPr>
          <m:t>≠</m:t>
        </m:r>
      </m:oMath>
      <w:r>
        <w:t xml:space="preserve"> </w:t>
      </w:r>
      <w:r>
        <w:t xml:space="preserve">= 0) can be used to modify the actual target difference so that there exists an objectively correct answer when subjects are tested with these illusions.</w:t>
      </w:r>
    </w:p>
    <w:p>
      <w:pPr>
        <w:pStyle w:val="Textkrper"/>
      </w:pPr>
      <w:r>
        <w:t xml:space="preserve">Although less abstract names for these arguments (for example,</w:t>
      </w:r>
      <w:r>
        <w:t xml:space="preserve"> </w:t>
      </w:r>
      <w:r>
        <w:rPr>
          <w:rStyle w:val="VerbatimChar"/>
        </w:rPr>
        <w:t xml:space="preserve">difference_size_outer_circles</w:t>
      </w:r>
      <w:r>
        <w:t xml:space="preserve"> </w:t>
      </w:r>
      <w:r>
        <w:t xml:space="preserve">and</w:t>
      </w:r>
      <w:r>
        <w:t xml:space="preserve"> </w:t>
      </w:r>
      <w:r>
        <w:rPr>
          <w:rStyle w:val="VerbatimChar"/>
        </w:rPr>
        <w:t xml:space="preserve">difference_size_inner_circles</w:t>
      </w:r>
      <w:r>
        <w:t xml:space="preserve"> </w:t>
      </w:r>
      <w:r>
        <w:t xml:space="preserve">to represent illusion strength for Delboeuf illusion), the decision to unify the inducing parameters under the</w:t>
      </w:r>
      <w:r>
        <w:t xml:space="preserve"> </w:t>
      </w:r>
      <w:r>
        <w:t xml:space="preserve">“</w:t>
      </w:r>
      <w:r>
        <w:t xml:space="preserve">illusion strength</w:t>
      </w:r>
      <w:r>
        <w:t xml:space="preserve">”</w:t>
      </w:r>
      <w:r>
        <w:t xml:space="preserve"> </w:t>
      </w:r>
      <w:r>
        <w:t xml:space="preserve">and</w:t>
      </w:r>
      <w:r>
        <w:t xml:space="preserve"> </w:t>
      </w:r>
      <w:r>
        <w:t xml:space="preserve">“</w:t>
      </w:r>
      <w:r>
        <w:t xml:space="preserve">difference</w:t>
      </w:r>
      <w:r>
        <w:t xml:space="preserve">”</w:t>
      </w:r>
      <w:r>
        <w:t xml:space="preserve"> </w:t>
      </w:r>
      <w:r>
        <w:t xml:space="preserve">labels was further motivated by the aim of having a consistent naming scheme for the API. This means that users can experiment with new illusions by modulating the illusion strength and objective target features, without the need of learning what is the actual physical parameter (e.g.,</w:t>
      </w:r>
      <w:r>
        <w:t xml:space="preserve"> </w:t>
      </w:r>
      <w:r>
        <w:t xml:space="preserve">“</w:t>
      </w:r>
      <w:r>
        <w:t xml:space="preserve">angle of the distractor lines</w:t>
      </w:r>
      <w:r>
        <w:t xml:space="preserve">”</w:t>
      </w:r>
      <w:r>
        <w:t xml:space="preserve">) driving the illusion.</w:t>
      </w:r>
    </w:p>
    <w:bookmarkEnd w:id="28"/>
    <w:bookmarkStart w:id="34" w:name="step-2-rendering"/>
    <w:p>
      <w:pPr>
        <w:pStyle w:val="berschrift2"/>
      </w:pPr>
      <w:r>
        <w:t xml:space="preserve">Step 2: Rendering</w:t>
      </w:r>
    </w:p>
    <w:p>
      <w:pPr>
        <w:pStyle w:val="FirstParagraph"/>
      </w:pPr>
      <w:r>
        <w:t xml:space="preserve">The dictionary containing the parameters of the illusion, can then be passed to a</w:t>
      </w:r>
      <w:r>
        <w:t xml:space="preserve"> </w:t>
      </w:r>
      <w:r>
        <w:t xml:space="preserve">“</w:t>
      </w:r>
      <w:r>
        <w:t xml:space="preserve">rendering</w:t>
      </w:r>
      <w:r>
        <w:t xml:space="preserve">”</w:t>
      </w:r>
      <w:r>
        <w:t xml:space="preserve"> </w:t>
      </w:r>
      <w:r>
        <w:t xml:space="preserve">function, which actually draws (or displays) the illusion according to the specifications. Render-specific arguments are available at this stage, such as the dimensions of the image. Two output-engines are currently supported, images</w:t>
      </w:r>
      <w:r>
        <w:t xml:space="preserve"> </w:t>
      </w:r>
      <w:r>
        <w:t xml:space="preserve">(in any format thanks to the PIL Python library for image processing, Clark, 2015)</w:t>
      </w:r>
      <w:r>
        <w:t xml:space="preserve">, or as</w:t>
      </w:r>
      <w:r>
        <w:t xml:space="preserve"> </w:t>
      </w:r>
      <w:r>
        <w:rPr>
          <w:iCs/>
          <w:i/>
        </w:rPr>
        <w:t xml:space="preserve">PsychoPy</w:t>
      </w:r>
      <w:r>
        <w:t xml:space="preserve"> </w:t>
      </w:r>
      <w:r>
        <w:t xml:space="preserve">stimuli</w:t>
      </w:r>
      <w:r>
        <w:t xml:space="preserve"> </w:t>
      </w:r>
      <w:r>
        <w:t xml:space="preserve">(Peirce, 2007)</w:t>
      </w:r>
      <w:r>
        <w:t xml:space="preserve">, one of the most popular psychological experiments software.</w:t>
      </w:r>
    </w:p>
    <w:bookmarkStart w:id="31" w:name="images"/>
    <w:p>
      <w:pPr>
        <w:pStyle w:val="berschrift3"/>
      </w:pPr>
      <w:r>
        <w:t xml:space="preserve">Images.</w:t>
      </w:r>
    </w:p>
    <w:p>
      <w:pPr>
        <w:pStyle w:val="FirstParagraph"/>
      </w:pPr>
      <w:r>
        <w:t xml:space="preserve">Each function is illusion-specific and hence, uniform function names (in the form</w:t>
      </w:r>
      <w:r>
        <w:t xml:space="preserve"> </w:t>
      </w:r>
      <w:r>
        <w:rPr>
          <w:rStyle w:val="VerbatimChar"/>
        </w:rPr>
        <w:t xml:space="preserve">IllusionName_FunctionGoal()</w:t>
      </w:r>
      <w:r>
        <w:t xml:space="preserve">) are used in the process of creating the illusion. Parameters are computed using</w:t>
      </w:r>
      <w:r>
        <w:t xml:space="preserve"> </w:t>
      </w:r>
      <w:r>
        <w:rPr>
          <w:rStyle w:val="VerbatimChar"/>
        </w:rPr>
        <w:t xml:space="preserve">*_parameters()</w:t>
      </w:r>
      <w:r>
        <w:t xml:space="preserve"> </w:t>
      </w:r>
      <w:r>
        <w:t xml:space="preserve">(the asterisk representing the illusion name), and images can be generated via</w:t>
      </w:r>
      <w:r>
        <w:t xml:space="preserve"> </w:t>
      </w:r>
      <w:r>
        <w:rPr>
          <w:rStyle w:val="VerbatimChar"/>
        </w:rPr>
        <w:t xml:space="preserve">*_image()</w:t>
      </w:r>
      <w:r>
        <w:t xml:space="preserve"> </w:t>
      </w:r>
      <w:r>
        <w:t xml:space="preserve">(or similarly,</w:t>
      </w:r>
      <w:r>
        <w:t xml:space="preserve"> </w:t>
      </w:r>
      <w:r>
        <w:rPr>
          <w:rStyle w:val="VerbatimChar"/>
        </w:rPr>
        <w:t xml:space="preserve">*_psychopy()</w:t>
      </w:r>
      <w:r>
        <w:t xml:space="preserve">, as we will see later).</w:t>
      </w:r>
    </w:p>
    <w:p>
      <w:pPr>
        <w:pStyle w:val="Textkrper"/>
      </w:pPr>
      <w:r>
        <w:t xml:space="preserve">The following Python code shows the full and reproducible code to generate a PNG image with a Delboeuf illusion. However, note that the parameters generation and the rendering have been dissociated for illustrative purposes. In practice, the arguments related to the parameters of the illusion can be passed directly to the rendering function, which will automatically compute the parameters if no dictionary is passed. Similarly, the saving step can be done directly by adding</w:t>
      </w:r>
      <w:r>
        <w:t xml:space="preserve"> </w:t>
      </w:r>
      <w:r>
        <w:rPr>
          <w:rStyle w:val="VerbatimChar"/>
        </w:rPr>
        <w:t xml:space="preserve">.save()</w:t>
      </w:r>
      <w:r>
        <w:t xml:space="preserve"> </w:t>
      </w:r>
      <w:r>
        <w:t xml:space="preserve">at the end of the the</w:t>
      </w:r>
      <w:r>
        <w:t xml:space="preserve"> </w:t>
      </w:r>
      <w:r>
        <w:rPr>
          <w:rStyle w:val="VerbatimChar"/>
        </w:rPr>
        <w:t xml:space="preserve">*_image()</w:t>
      </w:r>
      <w:r>
        <w:t xml:space="preserve"> </w:t>
      </w:r>
      <w:r>
        <w:t xml:space="preserve">function, which reduces the amount of Python lines to one.</w:t>
      </w:r>
    </w:p>
    <w:p>
      <w:pPr>
        <w:pStyle w:val="SourceCode"/>
      </w:pPr>
      <w:r>
        <w:rPr>
          <w:rStyle w:val="CommentTok"/>
        </w:rPr>
        <w:t xml:space="preserve"># Load package</w:t>
      </w:r>
      <w:r>
        <w:br/>
      </w:r>
      <w:r>
        <w:rPr>
          <w:rStyle w:val="ImportTok"/>
        </w:rPr>
        <w:t xml:space="preserve">import</w:t>
      </w:r>
      <w:r>
        <w:rPr>
          <w:rStyle w:val="NormalTok"/>
        </w:rPr>
        <w:t xml:space="preserve"> pyllusion</w:t>
      </w:r>
      <w:r>
        <w:br/>
      </w:r>
      <w:r>
        <w:br/>
      </w:r>
      <w:r>
        <w:rPr>
          <w:rStyle w:val="CommentTok"/>
        </w:rPr>
        <w:t xml:space="preserve"># Create parameters</w:t>
      </w:r>
      <w:r>
        <w:br/>
      </w:r>
      <w:r>
        <w:rPr>
          <w:rStyle w:val="NormalTok"/>
        </w:rPr>
        <w:t xml:space="preserve">parameters </w:t>
      </w:r>
      <w:r>
        <w:rPr>
          <w:rStyle w:val="OperatorTok"/>
        </w:rPr>
        <w:t xml:space="preserve">=</w:t>
      </w:r>
      <w:r>
        <w:rPr>
          <w:rStyle w:val="NormalTok"/>
        </w:rPr>
        <w:t xml:space="preserve"> pyllusion.delboeuf_parameters(illusion_strength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Generate image from parameters</w:t>
      </w:r>
      <w:r>
        <w:br/>
      </w:r>
      <w:r>
        <w:rPr>
          <w:rStyle w:val="NormalTok"/>
        </w:rPr>
        <w:t xml:space="preserve">image </w:t>
      </w:r>
      <w:r>
        <w:rPr>
          <w:rStyle w:val="OperatorTok"/>
        </w:rPr>
        <w:t xml:space="preserve">=</w:t>
      </w:r>
      <w:r>
        <w:rPr>
          <w:rStyle w:val="NormalTok"/>
        </w:rPr>
        <w:t xml:space="preserve"> pyllusion.delboeuf_image(parameters, height</w:t>
      </w:r>
      <w:r>
        <w:rPr>
          <w:rStyle w:val="OperatorTok"/>
        </w:rPr>
        <w:t xml:space="preserve">=</w:t>
      </w:r>
      <w:r>
        <w:rPr>
          <w:rStyle w:val="DecValTok"/>
        </w:rPr>
        <w:t xml:space="preserve">600</w:t>
      </w:r>
      <w:r>
        <w:rPr>
          <w:rStyle w:val="NormalTok"/>
        </w:rPr>
        <w:t xml:space="preserve">, width</w:t>
      </w:r>
      <w:r>
        <w:rPr>
          <w:rStyle w:val="OperatorTok"/>
        </w:rPr>
        <w:t xml:space="preserve">=</w:t>
      </w:r>
      <w:r>
        <w:rPr>
          <w:rStyle w:val="DecValTok"/>
        </w:rPr>
        <w:t xml:space="preserve">800</w:t>
      </w:r>
      <w:r>
        <w:rPr>
          <w:rStyle w:val="NormalTok"/>
        </w:rPr>
        <w:t xml:space="preserve">)</w:t>
      </w:r>
      <w:r>
        <w:br/>
      </w:r>
      <w:r>
        <w:br/>
      </w:r>
      <w:r>
        <w:rPr>
          <w:rStyle w:val="CommentTok"/>
        </w:rPr>
        <w:t xml:space="preserve"># Save it</w:t>
      </w:r>
      <w:r>
        <w:br/>
      </w:r>
      <w:r>
        <w:rPr>
          <w:rStyle w:val="NormalTok"/>
        </w:rPr>
        <w:t xml:space="preserve">image.save(</w:t>
      </w:r>
      <w:r>
        <w:rPr>
          <w:rStyle w:val="StringTok"/>
        </w:rPr>
        <w:t xml:space="preserve">"my_illusion.png"</w:t>
      </w:r>
      <w:r>
        <w:rPr>
          <w:rStyle w:val="NormalTok"/>
        </w:rPr>
        <w:t xml:space="preserve">)</w:t>
      </w:r>
    </w:p>
    <w:p>
      <w:pPr>
        <w:pStyle w:val="FirstParagraph"/>
      </w:pPr>
      <w:r>
        <w:t xml:space="preserve">Images can be generated in different resolutions using the</w:t>
      </w:r>
      <w:r>
        <w:t xml:space="preserve"> </w:t>
      </w:r>
      <w:r>
        <w:rPr>
          <w:rStyle w:val="VerbatimChar"/>
        </w:rPr>
        <w:t xml:space="preserve">width</w:t>
      </w:r>
      <w:r>
        <w:t xml:space="preserve"> </w:t>
      </w:r>
      <w:r>
        <w:t xml:space="preserve">and</w:t>
      </w:r>
      <w:r>
        <w:t xml:space="preserve"> </w:t>
      </w:r>
      <w:r>
        <w:rPr>
          <w:rStyle w:val="VerbatimChar"/>
        </w:rPr>
        <w:t xml:space="preserve">height</w:t>
      </w:r>
      <w:r>
        <w:t xml:space="preserve"> </w:t>
      </w:r>
      <w:r>
        <w:t xml:space="preserve">argument (in pixels), and can be further post-processed using the PIL library. There is no standard syntax to open PIL images in full-screen mode in the viewing program and hence, users would need to pass their window display resolution (e.g.,</w:t>
      </w:r>
      <w:r>
        <w:t xml:space="preserve"> </w:t>
      </w:r>
      <w:r>
        <w:rPr>
          <w:rStyle w:val="VerbatimChar"/>
        </w:rPr>
        <w:t xml:space="preserve">width=1920</w:t>
      </w:r>
      <w:r>
        <w:t xml:space="preserve"> </w:t>
      </w:r>
      <w:r>
        <w:t xml:space="preserve">and</w:t>
      </w:r>
      <w:r>
        <w:t xml:space="preserve"> </w:t>
      </w:r>
      <w:r>
        <w:rPr>
          <w:rStyle w:val="VerbatimChar"/>
        </w:rPr>
        <w:t xml:space="preserve">height=1080</w:t>
      </w:r>
      <w:r>
        <w:t xml:space="preserve"> </w:t>
      </w:r>
      <w:r>
        <w:t xml:space="preserve">for a 1920x1080p resolution) into</w:t>
      </w:r>
      <w:r>
        <w:t xml:space="preserve"> </w:t>
      </w:r>
      <w:r>
        <w:rPr>
          <w:rStyle w:val="VerbatimChar"/>
        </w:rPr>
        <w:t xml:space="preserve">*_image()</w:t>
      </w:r>
      <w:r>
        <w:t xml:space="preserve"> </w:t>
      </w:r>
      <w:r>
        <w:t xml:space="preserve">and save the outputs in their desired file formats (refer to PIL’s</w:t>
      </w:r>
      <w:r>
        <w:t xml:space="preserve"> </w:t>
      </w:r>
      <w:hyperlink r:id="rId29">
        <w:r>
          <w:rPr>
            <w:rStyle w:val="Hyperlink"/>
            <w:bCs/>
            <w:b/>
          </w:rPr>
          <w:t xml:space="preserve">documentation</w:t>
        </w:r>
      </w:hyperlink>
      <w:r>
        <w:t xml:space="preserve">) before opening them locally. Note that however, images based on the PIL library can only be generated in pixels, which means that images with the same pixel resolutions will differ in absolute size across different-sized screen displays. This is an important point to consider for experiments with varying screen displays (also depending on the software used to visualize the images). With just a few lines, one can loop through different combinations of parameters, generate illusions, add text on them, and collate together in a mosaic, as can be seen in</w:t>
      </w:r>
      <w:r>
        <w:t xml:space="preserve"> </w:t>
      </w:r>
      <w:r>
        <w:rPr>
          <w:bCs/>
          <w:b/>
        </w:rPr>
        <w:t xml:space="preserve">Fig. 3</w:t>
      </w:r>
      <w:r>
        <w:t xml:space="preserve">.</w:t>
      </w:r>
    </w:p>
    <w:p>
      <w:pPr>
        <w:pStyle w:val="CaptionedFigure"/>
      </w:pPr>
      <w:r>
        <w:drawing>
          <wp:inline>
            <wp:extent cx="5969000" cy="5969000"/>
            <wp:effectExtent b="0" l="0" r="0" t="0"/>
            <wp:docPr descr="Figure 3.   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 title="" id="1" name="Picture"/>
            <a:graphic>
              <a:graphicData uri="http://schemas.openxmlformats.org/drawingml/2006/picture">
                <pic:pic>
                  <pic:nvPicPr>
                    <pic:cNvPr descr="figure4.png" id="0" name="Picture"/>
                    <pic:cNvPicPr>
                      <a:picLocks noChangeArrowheads="1" noChangeAspect="1"/>
                    </pic:cNvPicPr>
                  </pic:nvPicPr>
                  <pic:blipFill>
                    <a:blip r:embed="rId3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w:t>
      </w:r>
    </w:p>
    <w:bookmarkEnd w:id="31"/>
    <w:bookmarkStart w:id="33" w:name="psychopy"/>
    <w:p>
      <w:pPr>
        <w:pStyle w:val="berschrift3"/>
      </w:pPr>
      <w:r>
        <w:t xml:space="preserve">PsychoPy.</w:t>
      </w:r>
    </w:p>
    <w:p>
      <w:pPr>
        <w:pStyle w:val="FirstParagraph"/>
      </w:pPr>
      <w:r>
        <w:t xml:space="preserve">As illusions are frequently used in experimental psychology, we designed</w:t>
      </w:r>
      <w:r>
        <w:t xml:space="preserve"> </w:t>
      </w:r>
      <w:r>
        <w:rPr>
          <w:iCs/>
          <w:i/>
        </w:rPr>
        <w:t xml:space="preserve">Pyllusion</w:t>
      </w:r>
      <w:r>
        <w:t xml:space="preserve"> </w:t>
      </w:r>
      <w:r>
        <w:t xml:space="preserve">so that it is directly usable within</w:t>
      </w:r>
      <w:r>
        <w:t xml:space="preserve"> </w:t>
      </w:r>
      <w:r>
        <w:rPr>
          <w:iCs/>
          <w:i/>
        </w:rPr>
        <w:t xml:space="preserve">PsychoPy</w:t>
      </w:r>
      <w:r>
        <w:t xml:space="preserve"> </w:t>
      </w:r>
      <w:r>
        <w:t xml:space="preserve">(Peirce, 2007)</w:t>
      </w:r>
      <w:r>
        <w:t xml:space="preserve"> </w:t>
      </w:r>
      <w:r>
        <w:t xml:space="preserve">experiments.</w:t>
      </w:r>
      <w:r>
        <w:t xml:space="preserve"> </w:t>
      </w:r>
      <w:r>
        <w:rPr>
          <w:iCs/>
          <w:i/>
        </w:rPr>
        <w:t xml:space="preserve">PsychoPy</w:t>
      </w:r>
      <w:r>
        <w:t xml:space="preserve"> </w:t>
      </w:r>
      <w:r>
        <w:t xml:space="preserve">is an open-source, free and Python-based package for experiment creation, recognized for its timing accuracy</w:t>
      </w:r>
      <w:r>
        <w:t xml:space="preserve"> </w:t>
      </w:r>
      <w:r>
        <w:t xml:space="preserve">(Bridges et al., 2020)</w:t>
      </w:r>
      <w:r>
        <w:t xml:space="preserve"> </w:t>
      </w:r>
      <w:r>
        <w:t xml:space="preserve">and its GUI (the</w:t>
      </w:r>
      <w:r>
        <w:t xml:space="preserve"> </w:t>
      </w:r>
      <w:r>
        <w:t xml:space="preserve">“</w:t>
      </w:r>
      <w:r>
        <w:t xml:space="preserve">builder</w:t>
      </w:r>
      <w:r>
        <w:t xml:space="preserve">”</w:t>
      </w:r>
      <w:r>
        <w:t xml:space="preserve">), thereby allowing users who are not familiar with code to easily build experiments.</w:t>
      </w:r>
    </w:p>
    <w:p>
      <w:pPr>
        <w:pStyle w:val="Textkrper"/>
      </w:pPr>
      <w:r>
        <w:t xml:space="preserve">The</w:t>
      </w:r>
      <w:r>
        <w:t xml:space="preserve"> </w:t>
      </w:r>
      <w:r>
        <w:rPr>
          <w:iCs/>
          <w:i/>
        </w:rPr>
        <w:t xml:space="preserve">PsychoPy</w:t>
      </w:r>
      <w:r>
        <w:t xml:space="preserve"> </w:t>
      </w:r>
      <w:r>
        <w:t xml:space="preserve">“</w:t>
      </w:r>
      <w:r>
        <w:t xml:space="preserve">builder</w:t>
      </w:r>
      <w:r>
        <w:t xml:space="preserve">”</w:t>
      </w:r>
      <w:r>
        <w:t xml:space="preserve"> </w:t>
      </w:r>
      <w:r>
        <w:t xml:space="preserve">interface allows for code components to be flexibly added, which makes it convenient to insert the few lines necessary for displaying illusions. However, using the programming interface of</w:t>
      </w:r>
      <w:r>
        <w:t xml:space="preserve"> </w:t>
      </w:r>
      <w:r>
        <w:rPr>
          <w:iCs/>
          <w:i/>
        </w:rPr>
        <w:t xml:space="preserve">PsychoPy</w:t>
      </w:r>
      <w:r>
        <w:t xml:space="preserve"> </w:t>
      </w:r>
      <w:r>
        <w:t xml:space="preserve">(which underlies the graphical interface) reveals how seamless the integration with</w:t>
      </w:r>
      <w:r>
        <w:t xml:space="preserve"> </w:t>
      </w:r>
      <w:r>
        <w:rPr>
          <w:iCs/>
          <w:i/>
        </w:rPr>
        <w:t xml:space="preserve">Pyllusion</w:t>
      </w:r>
      <w:r>
        <w:t xml:space="preserve"> </w:t>
      </w:r>
      <w:r>
        <w:t xml:space="preserve">can be. The following code is a minimal example demonstrating how to use a Delboeuf illusion within a</w:t>
      </w:r>
      <w:r>
        <w:t xml:space="preserve"> </w:t>
      </w:r>
      <w:r>
        <w:rPr>
          <w:iCs/>
          <w:i/>
        </w:rPr>
        <w:t xml:space="preserve">PsychoPy</w:t>
      </w:r>
      <w:r>
        <w:t xml:space="preserve"> </w:t>
      </w:r>
      <w:r>
        <w:t xml:space="preserve">workflow. Running it opens a new window, displays the illusion in it, and then closes it once an input (a key press) is detected.</w:t>
      </w:r>
    </w:p>
    <w:p>
      <w:pPr>
        <w:pStyle w:val="SourceCode"/>
      </w:pPr>
      <w:r>
        <w:rPr>
          <w:rStyle w:val="CommentTok"/>
        </w:rPr>
        <w:t xml:space="preserve"># Load packages</w:t>
      </w:r>
      <w:r>
        <w:br/>
      </w:r>
      <w:r>
        <w:rPr>
          <w:rStyle w:val="ImportTok"/>
        </w:rPr>
        <w:t xml:space="preserve">import</w:t>
      </w:r>
      <w:r>
        <w:rPr>
          <w:rStyle w:val="NormalTok"/>
        </w:rPr>
        <w:t xml:space="preserve"> pyllusion</w:t>
      </w:r>
      <w:r>
        <w:br/>
      </w:r>
      <w:r>
        <w:rPr>
          <w:rStyle w:val="ImportTok"/>
        </w:rPr>
        <w:t xml:space="preserve">from</w:t>
      </w:r>
      <w:r>
        <w:rPr>
          <w:rStyle w:val="NormalTok"/>
        </w:rPr>
        <w:t xml:space="preserve"> psychopy </w:t>
      </w:r>
      <w:r>
        <w:rPr>
          <w:rStyle w:val="ImportTok"/>
        </w:rPr>
        <w:t xml:space="preserve">import</w:t>
      </w:r>
      <w:r>
        <w:rPr>
          <w:rStyle w:val="NormalTok"/>
        </w:rPr>
        <w:t xml:space="preserve"> visual, event</w:t>
      </w:r>
      <w:r>
        <w:br/>
      </w:r>
      <w:r>
        <w:br/>
      </w:r>
      <w:r>
        <w:rPr>
          <w:rStyle w:val="CommentTok"/>
        </w:rPr>
        <w:t xml:space="preserve"># Create parameters</w:t>
      </w:r>
      <w:r>
        <w:br/>
      </w:r>
      <w:r>
        <w:rPr>
          <w:rStyle w:val="NormalTok"/>
        </w:rPr>
        <w:t xml:space="preserve">parameters </w:t>
      </w:r>
      <w:r>
        <w:rPr>
          <w:rStyle w:val="OperatorTok"/>
        </w:rPr>
        <w:t xml:space="preserve">=</w:t>
      </w:r>
      <w:r>
        <w:rPr>
          <w:rStyle w:val="NormalTok"/>
        </w:rPr>
        <w:t xml:space="preserve"> pyllusion.delboeuf_parameters(illusion_strength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Initiate Window</w:t>
      </w:r>
      <w:r>
        <w:br/>
      </w:r>
      <w:r>
        <w:rPr>
          <w:rStyle w:val="NormalTok"/>
        </w:rPr>
        <w:t xml:space="preserve">window </w:t>
      </w:r>
      <w:r>
        <w:rPr>
          <w:rStyle w:val="OperatorTok"/>
        </w:rPr>
        <w:t xml:space="preserve">=</w:t>
      </w:r>
      <w:r>
        <w:rPr>
          <w:rStyle w:val="NormalTok"/>
        </w:rPr>
        <w:t xml:space="preserve"> visual.Window(size</w:t>
      </w:r>
      <w:r>
        <w:rPr>
          <w:rStyle w:val="OperatorTok"/>
        </w:rPr>
        <w:t xml:space="preserve">=</w:t>
      </w:r>
      <w:r>
        <w:rPr>
          <w:rStyle w:val="NormalTok"/>
        </w:rPr>
        <w:t xml:space="preserve">[</w:t>
      </w:r>
      <w:r>
        <w:rPr>
          <w:rStyle w:val="DecValTok"/>
        </w:rPr>
        <w:t xml:space="preserve">800</w:t>
      </w:r>
      <w:r>
        <w:rPr>
          <w:rStyle w:val="NormalTok"/>
        </w:rPr>
        <w:t xml:space="preserve">, </w:t>
      </w:r>
      <w:r>
        <w:rPr>
          <w:rStyle w:val="DecValTok"/>
        </w:rPr>
        <w:t xml:space="preserve">600</w:t>
      </w:r>
      <w:r>
        <w:rPr>
          <w:rStyle w:val="NormalTok"/>
        </w:rPr>
        <w:t xml:space="preserve">], winType</w:t>
      </w:r>
      <w:r>
        <w:rPr>
          <w:rStyle w:val="OperatorTok"/>
        </w:rPr>
        <w:t xml:space="preserve">=</w:t>
      </w:r>
      <w:r>
        <w:rPr>
          <w:rStyle w:val="StringTok"/>
        </w:rPr>
        <w:t xml:space="preserve">'pygame'</w:t>
      </w:r>
      <w:r>
        <w:rPr>
          <w:rStyle w:val="NormalTok"/>
        </w:rPr>
        <w:t xml:space="preserve">, color</w:t>
      </w:r>
      <w:r>
        <w:rPr>
          <w:rStyle w:val="OperatorTok"/>
        </w:rPr>
        <w:t xml:space="preserve">=</w:t>
      </w:r>
      <w:r>
        <w:rPr>
          <w:rStyle w:val="StringTok"/>
        </w:rPr>
        <w:t xml:space="preserve">'white'</w:t>
      </w:r>
      <w:r>
        <w:rPr>
          <w:rStyle w:val="NormalTok"/>
        </w:rPr>
        <w:t xml:space="preserve">)</w:t>
      </w:r>
      <w:r>
        <w:br/>
      </w:r>
      <w:r>
        <w:br/>
      </w:r>
      <w:r>
        <w:rPr>
          <w:rStyle w:val="CommentTok"/>
        </w:rPr>
        <w:t xml:space="preserve"># Display illusion</w:t>
      </w:r>
      <w:r>
        <w:br/>
      </w:r>
      <w:r>
        <w:rPr>
          <w:rStyle w:val="NormalTok"/>
        </w:rPr>
        <w:t xml:space="preserve">pyllusion.delboeuf_psychopy(window</w:t>
      </w:r>
      <w:r>
        <w:rPr>
          <w:rStyle w:val="OperatorTok"/>
        </w:rPr>
        <w:t xml:space="preserve">=</w:t>
      </w:r>
      <w:r>
        <w:rPr>
          <w:rStyle w:val="NormalTok"/>
        </w:rPr>
        <w:t xml:space="preserve">window, parameters</w:t>
      </w:r>
      <w:r>
        <w:rPr>
          <w:rStyle w:val="OperatorTok"/>
        </w:rPr>
        <w:t xml:space="preserve">=</w:t>
      </w:r>
      <w:r>
        <w:rPr>
          <w:rStyle w:val="NormalTok"/>
        </w:rPr>
        <w:t xml:space="preserve">parameters)</w:t>
      </w:r>
      <w:r>
        <w:br/>
      </w:r>
      <w:r>
        <w:br/>
      </w:r>
      <w:r>
        <w:rPr>
          <w:rStyle w:val="CommentTok"/>
        </w:rPr>
        <w:t xml:space="preserve"># Refresh and close window</w:t>
      </w:r>
      <w:r>
        <w:br/>
      </w:r>
      <w:r>
        <w:rPr>
          <w:rStyle w:val="NormalTok"/>
        </w:rPr>
        <w:t xml:space="preserve">window.flip()</w:t>
      </w:r>
      <w:r>
        <w:br/>
      </w:r>
      <w:r>
        <w:rPr>
          <w:rStyle w:val="NormalTok"/>
        </w:rPr>
        <w:t xml:space="preserve">event.waitKeys()  </w:t>
      </w:r>
      <w:r>
        <w:rPr>
          <w:rStyle w:val="CommentTok"/>
        </w:rPr>
        <w:t xml:space="preserve"># Press any key to close</w:t>
      </w:r>
      <w:r>
        <w:br/>
      </w:r>
      <w:r>
        <w:rPr>
          <w:rStyle w:val="NormalTok"/>
        </w:rPr>
        <w:t xml:space="preserve">window.close()</w:t>
      </w:r>
    </w:p>
    <w:p>
      <w:pPr>
        <w:pStyle w:val="FirstParagraph"/>
      </w:pPr>
      <w:r>
        <w:t xml:space="preserve">This native integration with</w:t>
      </w:r>
      <w:r>
        <w:t xml:space="preserve"> </w:t>
      </w:r>
      <w:r>
        <w:rPr>
          <w:iCs/>
          <w:i/>
        </w:rPr>
        <w:t xml:space="preserve">PsychoPy</w:t>
      </w:r>
      <w:r>
        <w:t xml:space="preserve"> </w:t>
      </w:r>
      <w:r>
        <w:t xml:space="preserve">could appear as somewhat redundant and unnecessary, as one could pre-generate all the illusions as images, and simply load them in</w:t>
      </w:r>
      <w:r>
        <w:t xml:space="preserve"> </w:t>
      </w:r>
      <w:r>
        <w:rPr>
          <w:iCs/>
          <w:i/>
        </w:rPr>
        <w:t xml:space="preserve">PsychoPy</w:t>
      </w:r>
      <w:r>
        <w:t xml:space="preserve"> </w:t>
      </w:r>
      <w:r>
        <w:t xml:space="preserve">as images, instead of generating them from scratch using</w:t>
      </w:r>
      <w:r>
        <w:t xml:space="preserve"> </w:t>
      </w:r>
      <w:r>
        <w:rPr>
          <w:iCs/>
          <w:i/>
        </w:rPr>
        <w:t xml:space="preserve">PsychoPy</w:t>
      </w:r>
      <w:r>
        <w:t xml:space="preserve">’s drawing functionalities. However, this direct integration in experiment building software has multiple benefits, such as avoiding the storage of large image file sizes (resulting in more efficient use of space for experiments that can be uploaded and stored online), avoiding issues of image scaling and resolution on different screens, and allowing</w:t>
      </w:r>
      <w:r>
        <w:t xml:space="preserve"> </w:t>
      </w:r>
      <w:r>
        <w:t xml:space="preserve">“</w:t>
      </w:r>
      <w:r>
        <w:t xml:space="preserve">on-the-fly</w:t>
      </w:r>
      <w:r>
        <w:t xml:space="preserve">”</w:t>
      </w:r>
      <w:r>
        <w:t xml:space="preserve"> </w:t>
      </w:r>
      <w:r>
        <w:t xml:space="preserve">generation of stimuli, which opens the door for novel adaptive paradigms where the modulation of illusions crucially depends on the participant’s input. In contrast to the</w:t>
      </w:r>
      <w:r>
        <w:t xml:space="preserve"> </w:t>
      </w:r>
      <w:r>
        <w:rPr>
          <w:rStyle w:val="VerbatimChar"/>
        </w:rPr>
        <w:t xml:space="preserve">*_image()</w:t>
      </w:r>
      <w:r>
        <w:t xml:space="preserve"> </w:t>
      </w:r>
      <w:r>
        <w:t xml:space="preserve">functions which have some limitations in modifying stimuli based on screen sizes, users can easily specify additional arguments in</w:t>
      </w:r>
      <w:r>
        <w:t xml:space="preserve"> </w:t>
      </w:r>
      <w:r>
        <w:rPr>
          <w:rStyle w:val="VerbatimChar"/>
        </w:rPr>
        <w:t xml:space="preserve">visual.Window()</w:t>
      </w:r>
      <w:r>
        <w:t xml:space="preserve">, such as setting</w:t>
      </w:r>
      <w:r>
        <w:t xml:space="preserve"> </w:t>
      </w:r>
      <w:r>
        <w:rPr>
          <w:rStyle w:val="VerbatimChar"/>
        </w:rPr>
        <w:t xml:space="preserve">fullscr=True</w:t>
      </w:r>
      <w:r>
        <w:t xml:space="preserve"> </w:t>
      </w:r>
      <w:r>
        <w:t xml:space="preserve">to open the stimuli in full-screen mode on the viewing program and specifying the preferred</w:t>
      </w:r>
      <w:r>
        <w:t xml:space="preserve"> </w:t>
      </w:r>
      <w:r>
        <w:rPr>
          <w:rStyle w:val="VerbatimChar"/>
        </w:rPr>
        <w:t xml:space="preserve">units</w:t>
      </w:r>
      <w:r>
        <w:t xml:space="preserve"> </w:t>
      </w:r>
      <w:r>
        <w:t xml:space="preserve">(which currently defaults to pixels, see PIL’s</w:t>
      </w:r>
      <w:r>
        <w:t xml:space="preserve"> </w:t>
      </w:r>
      <w:hyperlink r:id="rId32">
        <w:r>
          <w:rPr>
            <w:rStyle w:val="Hyperlink"/>
            <w:bCs/>
            <w:b/>
          </w:rPr>
          <w:t xml:space="preserve">units arguments</w:t>
        </w:r>
      </w:hyperlink>
      <w:r>
        <w:t xml:space="preserve">). With this, users can choose to have fixed absolute sizes in</w:t>
      </w:r>
      <w:r>
        <w:t xml:space="preserve"> </w:t>
      </w:r>
      <w:r>
        <w:rPr>
          <w:iCs/>
          <w:i/>
        </w:rPr>
        <w:t xml:space="preserve">cm</w:t>
      </w:r>
      <w:r>
        <w:t xml:space="preserve"> </w:t>
      </w:r>
      <w:r>
        <w:t xml:space="preserve">across different-sized screen displays or activate</w:t>
      </w:r>
      <w:r>
        <w:t xml:space="preserve"> </w:t>
      </w:r>
      <w:r>
        <w:rPr>
          <w:iCs/>
          <w:i/>
        </w:rPr>
        <w:t xml:space="preserve">norm</w:t>
      </w:r>
      <w:r>
        <w:t xml:space="preserve"> </w:t>
      </w:r>
      <w:r>
        <w:t xml:space="preserve">or</w:t>
      </w:r>
      <w:r>
        <w:t xml:space="preserve"> </w:t>
      </w:r>
      <w:r>
        <w:rPr>
          <w:iCs/>
          <w:i/>
        </w:rPr>
        <w:t xml:space="preserve">height</w:t>
      </w:r>
      <w:r>
        <w:t xml:space="preserve"> </w:t>
      </w:r>
      <w:r>
        <w:t xml:space="preserve">to scale stimuli according to window sizes.</w:t>
      </w:r>
    </w:p>
    <w:bookmarkEnd w:id="33"/>
    <w:bookmarkEnd w:id="34"/>
    <w:bookmarkEnd w:id="35"/>
    <w:bookmarkStart w:id="36" w:name="future-plans-and-developments"/>
    <w:p>
      <w:pPr>
        <w:pStyle w:val="berschrift1"/>
      </w:pPr>
      <w:r>
        <w:t xml:space="preserve">Future Plans and Developments</w:t>
      </w:r>
    </w:p>
    <w:p>
      <w:pPr>
        <w:pStyle w:val="FirstParagraph"/>
      </w:pPr>
      <w:r>
        <w:t xml:space="preserve">Being an open-source software,</w:t>
      </w:r>
      <w:r>
        <w:t xml:space="preserve"> </w:t>
      </w:r>
      <w:r>
        <w:rPr>
          <w:iCs/>
          <w:i/>
        </w:rPr>
        <w:t xml:space="preserve">Pyllusion</w:t>
      </w:r>
      <w:r>
        <w:t xml:space="preserve"> </w:t>
      </w:r>
      <w:r>
        <w:t xml:space="preserve">will continue to grow and evolve based on the community’s input and needs. While the direction and state of the package in the long term can be hard to predict, several short term goals are highlighted below.</w:t>
      </w:r>
    </w:p>
    <w:p>
      <w:pPr>
        <w:pStyle w:val="Textkrper"/>
      </w:pPr>
      <w:r>
        <w:t xml:space="preserve">The initial release of</w:t>
      </w:r>
      <w:r>
        <w:t xml:space="preserve"> </w:t>
      </w:r>
      <w:r>
        <w:rPr>
          <w:iCs/>
          <w:i/>
        </w:rPr>
        <w:t xml:space="preserve">Pyllusion</w:t>
      </w:r>
      <w:r>
        <w:t xml:space="preserve"> </w:t>
      </w:r>
      <w:r>
        <w:t xml:space="preserve">focuses on a set of classical, well-described, visual illusions, as they are the most commonly used (for historical reasons mainly, as well as for their relative simplicity). That said, the number of existing illusions, or variations therein, is virtually infinite</w:t>
      </w:r>
      <w:r>
        <w:t xml:space="preserve"> </w:t>
      </w:r>
      <w:r>
        <w:t xml:space="preserve">(and great advances are made to generate new ones using machine learning, Watanabe et al., 2018)</w:t>
      </w:r>
      <w:r>
        <w:t xml:space="preserve">. Thus, new illusions, as well as new illusion types (e.g., movement-based using GIF or video formats, or auditory illusions using sounds and music) could be added in the future. Due to the open and collaborative nature of the software, these evolutions will be driven by the needs of the community, ensuring that</w:t>
      </w:r>
      <w:r>
        <w:t xml:space="preserve"> </w:t>
      </w:r>
      <w:r>
        <w:rPr>
          <w:iCs/>
          <w:i/>
        </w:rPr>
        <w:t xml:space="preserve">Pyllusion</w:t>
      </w:r>
      <w:r>
        <w:t xml:space="preserve"> </w:t>
      </w:r>
      <w:r>
        <w:t xml:space="preserve">remains cutting-edge, adaptable and useful to address future issues.</w:t>
      </w:r>
    </w:p>
    <w:p>
      <w:pPr>
        <w:pStyle w:val="Textkrper"/>
      </w:pPr>
      <w:r>
        <w:t xml:space="preserve">Adding new illusions refers mostly to implementing an algorithm to conceptualise and essentialize them as sets of parameters, which is by design independent from their rendering. However, more rendering engines could be added down the road. For instance, one of the first milestones could take the form of an integration with other Python-based experiment building software, such as</w:t>
      </w:r>
      <w:r>
        <w:t xml:space="preserve"> </w:t>
      </w:r>
      <w:r>
        <w:rPr>
          <w:iCs/>
          <w:i/>
        </w:rPr>
        <w:t xml:space="preserve">OpenSesame</w:t>
      </w:r>
      <w:r>
        <w:t xml:space="preserve"> </w:t>
      </w:r>
      <w:r>
        <w:t xml:space="preserve">(Mathot et al., 2012)</w:t>
      </w:r>
      <w:r>
        <w:t xml:space="preserve"> </w:t>
      </w:r>
      <w:r>
        <w:t xml:space="preserve">or</w:t>
      </w:r>
      <w:r>
        <w:t xml:space="preserve"> </w:t>
      </w:r>
      <w:r>
        <w:rPr>
          <w:iCs/>
          <w:i/>
        </w:rPr>
        <w:t xml:space="preserve">Neuropsydia</w:t>
      </w:r>
      <w:r>
        <w:t xml:space="preserve"> </w:t>
      </w:r>
      <w:r>
        <w:t xml:space="preserve">(Makowski &amp; Dutriaux, 2017)</w:t>
      </w:r>
      <w:r>
        <w:t xml:space="preserve">. Additionally, a conversion to other languages could also be an interesting feature, especially</w:t>
      </w:r>
      <w:r>
        <w:t xml:space="preserve"> </w:t>
      </w:r>
      <w:r>
        <w:rPr>
          <w:iCs/>
          <w:i/>
        </w:rPr>
        <w:t xml:space="preserve">JavaScript</w:t>
      </w:r>
      <w:r>
        <w:t xml:space="preserve">, as this would allow a closer integration with web browser apps</w:t>
      </w:r>
      <w:r>
        <w:t xml:space="preserve"> </w:t>
      </w:r>
      <w:r>
        <w:t xml:space="preserve">Henninger et al. (2020)</w:t>
      </w:r>
      <w:r>
        <w:t xml:space="preserve">. That said, a simple alternative is to generate illusions as images using</w:t>
      </w:r>
      <w:r>
        <w:t xml:space="preserve"> </w:t>
      </w:r>
      <w:r>
        <w:rPr>
          <w:iCs/>
          <w:i/>
        </w:rPr>
        <w:t xml:space="preserve">Pyllusion</w:t>
      </w:r>
      <w:r>
        <w:t xml:space="preserve"> </w:t>
      </w:r>
      <w:r>
        <w:t xml:space="preserve">and displaying them as such on websites or any other experimental software.</w:t>
      </w:r>
    </w:p>
    <w:p>
      <w:pPr>
        <w:pStyle w:val="Textkrper"/>
      </w:pPr>
      <w:r>
        <w:t xml:space="preserve">Finally, additional practical considerations are warranted when using</w:t>
      </w:r>
      <w:r>
        <w:t xml:space="preserve"> </w:t>
      </w:r>
      <w:r>
        <w:rPr>
          <w:iCs/>
          <w:i/>
        </w:rPr>
        <w:t xml:space="preserve">Pyllusion</w:t>
      </w:r>
      <w:r>
        <w:t xml:space="preserve">, depending on the research question and the specific visual illusion of interest. Firstly, it is important that viewing conditions are controlled for in any illusion-based experiments. Factors such as how brightly lit the experimental room is and the contrast luminance of the monitor can affect judgments of contrast, and viewing distances and sitting postures may confound perceptions of length, size, and angles. Additionally, while binocular vision is superior in most tasks (e.g., luminance and color discrimination, vernier acuity etc.), some evidence suggests that the vertical-horizontal illusion (requiring the judgment of a vertical line relative to a horizontal line) appears to be an exception, with monocular vision substantially reducing the illusion and binocular vision enhancing it</w:t>
      </w:r>
      <w:r>
        <w:t xml:space="preserve"> </w:t>
      </w:r>
      <w:r>
        <w:t xml:space="preserve">(Prinzmetal &amp; Gettleman, 1993)</w:t>
      </w:r>
      <w:r>
        <w:t xml:space="preserve">. One reason seems to be that the monocular visual field is less asymmetric than the latter</w:t>
      </w:r>
      <w:r>
        <w:t xml:space="preserve"> </w:t>
      </w:r>
      <w:r>
        <w:t xml:space="preserve">(Avery &amp; Day, 1969)</w:t>
      </w:r>
      <w:r>
        <w:t xml:space="preserve">, and any visual illusion that is modulated by asymmetric visual fields may need to take this into consideration. Another crucial, but relatively unchartered territory, is the investigation of how visual illusions are temporally processed. Recent research has shown that the perceived illusion is dependent on inspection time (i.e., for some illusions, a longer time is required to attentionally disregard the biasing context), and that this effect is unique to each illusion</w:t>
      </w:r>
      <w:r>
        <w:t xml:space="preserve"> </w:t>
      </w:r>
      <w:r>
        <w:t xml:space="preserve">(Bressan &amp; Kramer, 2021)</w:t>
      </w:r>
      <w:r>
        <w:t xml:space="preserve">. The Ponzo illusion, for example, induces illusion susceptibility under presentation times as short as 12 ms</w:t>
      </w:r>
      <w:r>
        <w:t xml:space="preserve"> </w:t>
      </w:r>
      <w:r>
        <w:t xml:space="preserve">(Schmidt &amp; Haberkamp, 2016)</w:t>
      </w:r>
      <w:r>
        <w:t xml:space="preserve">. Thus, it is critical that illusion-based experiments carefully operationalize presentation times with refresh rates appropriate for the specific illusion of interest.</w:t>
      </w:r>
    </w:p>
    <w:p>
      <w:pPr>
        <w:pStyle w:val="Textkrper"/>
      </w:pPr>
      <w:r>
        <w:t xml:space="preserve">Overall, we look forward to the creation of studies that would investigate how, for each illusion, the modulation of the parameters affect behavioural responses, conscious perception, and the associated neural underpinnings. This would in turn allow for a better understanding of the commonalities and differences between these fascinating stimuli, as well as their effect across different populations (such as patients suffering from neuropsychiatric disorders). As such, we hope that our tool contributes to the development of a strong axis that will unite the community working with illusions to push the field forward.</w:t>
      </w:r>
    </w:p>
    <w:bookmarkEnd w:id="36"/>
    <w:bookmarkStart w:id="37" w:name="conflict-of-interest-statement"/>
    <w:p>
      <w:pPr>
        <w:pStyle w:val="berschrift1"/>
      </w:pPr>
      <w:r>
        <w:t xml:space="preserve">Conflict of Interest Statement</w:t>
      </w:r>
    </w:p>
    <w:p>
      <w:pPr>
        <w:pStyle w:val="FirstParagraph"/>
      </w:pPr>
      <w:r>
        <w:t xml:space="preserve">The authors declare that the research was conducted in the absence of any commercial or financial relationships that could be construed as a potential conflict of interest.</w:t>
      </w:r>
    </w:p>
    <w:bookmarkEnd w:id="37"/>
    <w:bookmarkStart w:id="38" w:name="acknowledgements"/>
    <w:p>
      <w:pPr>
        <w:pStyle w:val="berschrift1"/>
      </w:pPr>
      <w:r>
        <w:t xml:space="preserve">Acknowledgements</w:t>
      </w:r>
    </w:p>
    <w:p>
      <w:pPr>
        <w:pStyle w:val="FirstParagraph"/>
      </w:pPr>
      <w:r>
        <w:t xml:space="preserve">We would like to thank Prof. Mahamaya for her insights regarding illusions.</w:t>
      </w:r>
    </w:p>
    <w:p>
      <w:r>
        <w:br w:type="page"/>
      </w:r>
    </w:p>
    <w:bookmarkEnd w:id="38"/>
    <w:bookmarkStart w:id="123" w:name="references"/>
    <w:p>
      <w:pPr>
        <w:pStyle w:val="berschrift1"/>
      </w:pPr>
      <w:r>
        <w:t xml:space="preserve">References</w:t>
      </w:r>
    </w:p>
    <w:bookmarkStart w:id="122" w:name="refs"/>
    <w:bookmarkStart w:id="39" w:name="ref-adelson200024"/>
    <w:p>
      <w:pPr>
        <w:pStyle w:val="Literaturverzeichnis"/>
      </w:pPr>
      <w:r>
        <w:t xml:space="preserve">Adelson, E. H. (2000). Lightness perception and lightness illusions. In M. Gazzaniga (Ed.),</w:t>
      </w:r>
      <w:r>
        <w:t xml:space="preserve"> </w:t>
      </w:r>
      <w:r>
        <w:rPr>
          <w:iCs/>
          <w:i/>
        </w:rPr>
        <w:t xml:space="preserve">The new cognitive neurosciences</w:t>
      </w:r>
      <w:r>
        <w:t xml:space="preserve"> </w:t>
      </w:r>
      <w:r>
        <w:t xml:space="preserve">(2nd ed., pp. 339–351). MIT Press: Cambridge MA.</w:t>
      </w:r>
    </w:p>
    <w:bookmarkEnd w:id="39"/>
    <w:bookmarkStart w:id="40" w:name="ref-anstis2021line"/>
    <w:p>
      <w:pPr>
        <w:pStyle w:val="Literaturverzeichnis"/>
      </w:pPr>
      <w:r>
        <w:t xml:space="preserve">Anstis, S., &amp; Cavanagh, P. (2021). A line-doubling illusion.</w:t>
      </w:r>
      <w:r>
        <w:t xml:space="preserve"> </w:t>
      </w:r>
      <w:r>
        <w:rPr>
          <w:iCs/>
          <w:i/>
        </w:rPr>
        <w:t xml:space="preserve">Journal of Illusion</w:t>
      </w:r>
      <w:r>
        <w:t xml:space="preserve">,</w:t>
      </w:r>
      <w:r>
        <w:t xml:space="preserve"> </w:t>
      </w:r>
      <w:r>
        <w:rPr>
          <w:iCs/>
          <w:i/>
        </w:rPr>
        <w:t xml:space="preserve">2</w:t>
      </w:r>
      <w:r>
        <w:t xml:space="preserve">.</w:t>
      </w:r>
    </w:p>
    <w:bookmarkEnd w:id="40"/>
    <w:bookmarkStart w:id="41" w:name="ref-avery1969basis"/>
    <w:p>
      <w:pPr>
        <w:pStyle w:val="Literaturverzeichnis"/>
      </w:pPr>
      <w:r>
        <w:t xml:space="preserve">Avery, G. C., &amp; Day, R. H. (1969). Basis of the horizontal-vertical illusion.</w:t>
      </w:r>
      <w:r>
        <w:t xml:space="preserve"> </w:t>
      </w:r>
      <w:r>
        <w:rPr>
          <w:iCs/>
          <w:i/>
        </w:rPr>
        <w:t xml:space="preserve">Journal of Experimental Psychology</w:t>
      </w:r>
      <w:r>
        <w:t xml:space="preserve">,</w:t>
      </w:r>
      <w:r>
        <w:t xml:space="preserve"> </w:t>
      </w:r>
      <w:r>
        <w:rPr>
          <w:iCs/>
          <w:i/>
        </w:rPr>
        <w:t xml:space="preserve">81</w:t>
      </w:r>
      <w:r>
        <w:t xml:space="preserve">(2), 376.</w:t>
      </w:r>
    </w:p>
    <w:bookmarkEnd w:id="41"/>
    <w:bookmarkStart w:id="42" w:name="ref-bertamini2017programming"/>
    <w:p>
      <w:pPr>
        <w:pStyle w:val="Literaturverzeichnis"/>
      </w:pPr>
      <w:r>
        <w:t xml:space="preserve">Bertamini, M. (2017).</w:t>
      </w:r>
      <w:r>
        <w:t xml:space="preserve"> </w:t>
      </w:r>
      <w:r>
        <w:rPr>
          <w:iCs/>
          <w:i/>
        </w:rPr>
        <w:t xml:space="preserve">Programming visual illusions for everyone</w:t>
      </w:r>
      <w:r>
        <w:t xml:space="preserve"> </w:t>
      </w:r>
      <w:r>
        <w:t xml:space="preserve">(Vol. 2). Springer.</w:t>
      </w:r>
    </w:p>
    <w:bookmarkEnd w:id="42"/>
    <w:bookmarkStart w:id="43" w:name="ref-boyce2020optimality"/>
    <w:p>
      <w:pPr>
        <w:pStyle w:val="Literaturverzeichnis"/>
      </w:pPr>
      <w:r>
        <w:t xml:space="preserve">Boyce, W. P., Lindsay, A., Zgonnikov, A., Rano, I., &amp; Wong-Lin, K. (2020). Optimality and limitations of audio-visual integration for cognitive systems.</w:t>
      </w:r>
      <w:r>
        <w:t xml:space="preserve"> </w:t>
      </w:r>
      <w:r>
        <w:rPr>
          <w:iCs/>
          <w:i/>
        </w:rPr>
        <w:t xml:space="preserve">Frontiers in Robotics and AI</w:t>
      </w:r>
      <w:r>
        <w:t xml:space="preserve">,</w:t>
      </w:r>
      <w:r>
        <w:t xml:space="preserve"> </w:t>
      </w:r>
      <w:r>
        <w:rPr>
          <w:iCs/>
          <w:i/>
        </w:rPr>
        <w:t xml:space="preserve">7</w:t>
      </w:r>
      <w:r>
        <w:t xml:space="preserve">, 94.</w:t>
      </w:r>
    </w:p>
    <w:bookmarkEnd w:id="43"/>
    <w:bookmarkStart w:id="44" w:name="ref-bressan2021most"/>
    <w:p>
      <w:pPr>
        <w:pStyle w:val="Literaturverzeichnis"/>
      </w:pPr>
      <w:r>
        <w:t xml:space="preserve">Bressan, P., &amp; Kramer, P. (2021).</w:t>
      </w:r>
      <w:r>
        <w:t xml:space="preserve"> </w:t>
      </w:r>
      <w:r>
        <w:rPr>
          <w:iCs/>
          <w:i/>
        </w:rPr>
        <w:t xml:space="preserve">Most findings obtained with untimed visual illusions are confounded</w:t>
      </w:r>
      <w:r>
        <w:t xml:space="preserve">.</w:t>
      </w:r>
    </w:p>
    <w:bookmarkEnd w:id="44"/>
    <w:bookmarkStart w:id="45" w:name="ref-bridges2020timing"/>
    <w:p>
      <w:pPr>
        <w:pStyle w:val="Literaturverzeichnis"/>
      </w:pPr>
      <w:r>
        <w:t xml:space="preserve">Bridges, D., Pitiot, A., MacAskill, M. R., &amp; Peirce, J. W. (2020). The timing mega-study: Comparing a range of experiment generators, both lab-based and online.</w:t>
      </w:r>
      <w:r>
        <w:t xml:space="preserve"> </w:t>
      </w:r>
      <w:r>
        <w:rPr>
          <w:iCs/>
          <w:i/>
        </w:rPr>
        <w:t xml:space="preserve">PeerJ</w:t>
      </w:r>
      <w:r>
        <w:t xml:space="preserve">,</w:t>
      </w:r>
      <w:r>
        <w:t xml:space="preserve"> </w:t>
      </w:r>
      <w:r>
        <w:rPr>
          <w:iCs/>
          <w:i/>
        </w:rPr>
        <w:t xml:space="preserve">8</w:t>
      </w:r>
      <w:r>
        <w:t xml:space="preserve">, e9414.</w:t>
      </w:r>
    </w:p>
    <w:bookmarkEnd w:id="45"/>
    <w:bookmarkStart w:id="46" w:name="ref-carbon2014understanding"/>
    <w:p>
      <w:pPr>
        <w:pStyle w:val="Literaturverzeichnis"/>
      </w:pPr>
      <w:r>
        <w:t xml:space="preserve">Carbon, C.-C. (2014). Understanding human perception by human-made illusions.</w:t>
      </w:r>
      <w:r>
        <w:t xml:space="preserve"> </w:t>
      </w:r>
      <w:r>
        <w:rPr>
          <w:iCs/>
          <w:i/>
        </w:rPr>
        <w:t xml:space="preserve">Frontiers in Human Neuroscience</w:t>
      </w:r>
      <w:r>
        <w:t xml:space="preserve">,</w:t>
      </w:r>
      <w:r>
        <w:t xml:space="preserve"> </w:t>
      </w:r>
      <w:r>
        <w:rPr>
          <w:iCs/>
          <w:i/>
        </w:rPr>
        <w:t xml:space="preserve">8</w:t>
      </w:r>
      <w:r>
        <w:t xml:space="preserve">, 566.</w:t>
      </w:r>
    </w:p>
    <w:bookmarkEnd w:id="46"/>
    <w:bookmarkStart w:id="47" w:name="ref-chen2015contextual"/>
    <w:p>
      <w:pPr>
        <w:pStyle w:val="Literaturverzeichnis"/>
      </w:pPr>
      <w:r>
        <w:t xml:space="preserve">Chen, C., Chen, X., Gao, M., Yang, Q., &amp; Yan, H. (2015). Contextual influence on the tilt after-effect in foveal and para-foveal vision.</w:t>
      </w:r>
      <w:r>
        <w:t xml:space="preserve"> </w:t>
      </w:r>
      <w:r>
        <w:rPr>
          <w:iCs/>
          <w:i/>
        </w:rPr>
        <w:t xml:space="preserve">Neuroscience Bulletin</w:t>
      </w:r>
      <w:r>
        <w:t xml:space="preserve">,</w:t>
      </w:r>
      <w:r>
        <w:t xml:space="preserve"> </w:t>
      </w:r>
      <w:r>
        <w:rPr>
          <w:iCs/>
          <w:i/>
        </w:rPr>
        <w:t xml:space="preserve">31</w:t>
      </w:r>
      <w:r>
        <w:t xml:space="preserve">(3), 307–316.</w:t>
      </w:r>
    </w:p>
    <w:bookmarkEnd w:id="47"/>
    <w:bookmarkStart w:id="48" w:name="ref-chouinard2013global"/>
    <w:p>
      <w:pPr>
        <w:pStyle w:val="Literaturverzeichnis"/>
      </w:pPr>
      <w:r>
        <w:t xml:space="preserve">Chouinard, P. A., Noulty, W. A., Sperandio, I., &amp; Landry, O. (2013). Global processing during the muller-lyer illusion is distinctively affected by the degree of autistic traits in the typical population.</w:t>
      </w:r>
      <w:r>
        <w:t xml:space="preserve"> </w:t>
      </w:r>
      <w:r>
        <w:rPr>
          <w:iCs/>
          <w:i/>
        </w:rPr>
        <w:t xml:space="preserve">Experimental Brain Research</w:t>
      </w:r>
      <w:r>
        <w:t xml:space="preserve">,</w:t>
      </w:r>
      <w:r>
        <w:t xml:space="preserve"> </w:t>
      </w:r>
      <w:r>
        <w:rPr>
          <w:iCs/>
          <w:i/>
        </w:rPr>
        <w:t xml:space="preserve">230</w:t>
      </w:r>
      <w:r>
        <w:t xml:space="preserve">(2), 219–231.</w:t>
      </w:r>
    </w:p>
    <w:bookmarkEnd w:id="48"/>
    <w:bookmarkStart w:id="50" w:name="ref-clark2015pillow"/>
    <w:p>
      <w:pPr>
        <w:pStyle w:val="Literaturverzeichnis"/>
      </w:pPr>
      <w:r>
        <w:t xml:space="preserve">Clark, A. (2015).</w:t>
      </w:r>
      <w:r>
        <w:t xml:space="preserve"> </w:t>
      </w:r>
      <w:r>
        <w:rPr>
          <w:iCs/>
          <w:i/>
        </w:rPr>
        <w:t xml:space="preserve">Pillow (PIL fork) documentation</w:t>
      </w:r>
      <w:r>
        <w:t xml:space="preserve">. readthedocs.</w:t>
      </w:r>
      <w:r>
        <w:t xml:space="preserve"> </w:t>
      </w:r>
      <w:hyperlink r:id="rId49">
        <w:r>
          <w:rPr>
            <w:rStyle w:val="Hyperlink"/>
          </w:rPr>
          <w:t xml:space="preserve">https://buildmedia.readthedocs.org/media/pdf/pillow/latest/pillow.pdf</w:t>
        </w:r>
      </w:hyperlink>
    </w:p>
    <w:bookmarkEnd w:id="50"/>
    <w:bookmarkStart w:id="51" w:name="ref-clifford2002perceptual"/>
    <w:p>
      <w:pPr>
        <w:pStyle w:val="Literaturverzeichnis"/>
      </w:pPr>
      <w:r>
        <w:t xml:space="preserve">Clifford, C. W. (2002). Perceptual adaptation: Motion parallels orientation.</w:t>
      </w:r>
      <w:r>
        <w:t xml:space="preserve"> </w:t>
      </w:r>
      <w:r>
        <w:rPr>
          <w:iCs/>
          <w:i/>
        </w:rPr>
        <w:t xml:space="preserve">Trends in Cognitive Sciences</w:t>
      </w:r>
      <w:r>
        <w:t xml:space="preserve">,</w:t>
      </w:r>
      <w:r>
        <w:t xml:space="preserve"> </w:t>
      </w:r>
      <w:r>
        <w:rPr>
          <w:iCs/>
          <w:i/>
        </w:rPr>
        <w:t xml:space="preserve">6</w:t>
      </w:r>
      <w:r>
        <w:t xml:space="preserve">(3), 136–143.</w:t>
      </w:r>
    </w:p>
    <w:bookmarkEnd w:id="51"/>
    <w:bookmarkStart w:id="52" w:name="ref-clifford2014tilt"/>
    <w:p>
      <w:pPr>
        <w:pStyle w:val="Literaturverzeichnis"/>
      </w:pPr>
      <w:r>
        <w:t xml:space="preserve">Clifford, C. W. (2014). The tilt illusion: Phenomenology and functional implications.</w:t>
      </w:r>
      <w:r>
        <w:t xml:space="preserve"> </w:t>
      </w:r>
      <w:r>
        <w:rPr>
          <w:iCs/>
          <w:i/>
        </w:rPr>
        <w:t xml:space="preserve">Vision Research</w:t>
      </w:r>
      <w:r>
        <w:t xml:space="preserve">,</w:t>
      </w:r>
      <w:r>
        <w:t xml:space="preserve"> </w:t>
      </w:r>
      <w:r>
        <w:rPr>
          <w:iCs/>
          <w:i/>
        </w:rPr>
        <w:t xml:space="preserve">104</w:t>
      </w:r>
      <w:r>
        <w:t xml:space="preserve">, 3–11.</w:t>
      </w:r>
    </w:p>
    <w:bookmarkEnd w:id="52"/>
    <w:bookmarkStart w:id="53" w:name="ref-corbett2006observer"/>
    <w:p>
      <w:pPr>
        <w:pStyle w:val="Literaturverzeichnis"/>
      </w:pPr>
      <w:r>
        <w:t xml:space="preserve">Corbett, J. E., &amp; Enns, J. T. (2006). Observer pitch and roll influence: The rod and frame illusion.</w:t>
      </w:r>
      <w:r>
        <w:t xml:space="preserve"> </w:t>
      </w:r>
      <w:r>
        <w:rPr>
          <w:iCs/>
          <w:i/>
        </w:rPr>
        <w:t xml:space="preserve">Psychonomic Bulletin &amp; Review</w:t>
      </w:r>
      <w:r>
        <w:t xml:space="preserve">,</w:t>
      </w:r>
      <w:r>
        <w:t xml:space="preserve"> </w:t>
      </w:r>
      <w:r>
        <w:rPr>
          <w:iCs/>
          <w:i/>
        </w:rPr>
        <w:t xml:space="preserve">13</w:t>
      </w:r>
      <w:r>
        <w:t xml:space="preserve">(1), 160–165.</w:t>
      </w:r>
    </w:p>
    <w:bookmarkEnd w:id="53"/>
    <w:bookmarkStart w:id="54" w:name="ref-cretenoud2019factors"/>
    <w:p>
      <w:pPr>
        <w:pStyle w:val="Literaturverzeichnis"/>
      </w:pPr>
      <w:r>
        <w:t xml:space="preserve">Cretenoud, A. F., Karimpur, H., Grzeczkowski, L., Francis, G., Hamburger, K., &amp; Herzog, M. H. (2019). Factors underlying visual illusions are illusion-specific but not feature-specific.</w:t>
      </w:r>
      <w:r>
        <w:t xml:space="preserve"> </w:t>
      </w:r>
      <w:r>
        <w:rPr>
          <w:iCs/>
          <w:i/>
        </w:rPr>
        <w:t xml:space="preserve">Journal of Vision</w:t>
      </w:r>
      <w:r>
        <w:t xml:space="preserve">,</w:t>
      </w:r>
      <w:r>
        <w:t xml:space="preserve"> </w:t>
      </w:r>
      <w:r>
        <w:rPr>
          <w:iCs/>
          <w:i/>
        </w:rPr>
        <w:t xml:space="preserve">19</w:t>
      </w:r>
      <w:r>
        <w:t xml:space="preserve">(14), 12–12.</w:t>
      </w:r>
    </w:p>
    <w:bookmarkEnd w:id="54"/>
    <w:bookmarkStart w:id="55" w:name="ref-curran2009hierarchy"/>
    <w:p>
      <w:pPr>
        <w:pStyle w:val="Literaturverzeichnis"/>
      </w:pPr>
      <w:r>
        <w:t xml:space="preserve">Curran, W., Clifford, C. W., &amp; Benton, C. P. (2009). The hierarchy of directional interactions in visual motion processing.</w:t>
      </w:r>
      <w:r>
        <w:t xml:space="preserve"> </w:t>
      </w:r>
      <w:r>
        <w:rPr>
          <w:iCs/>
          <w:i/>
        </w:rPr>
        <w:t xml:space="preserve">Proceedings of the Royal Society B: Biological Sciences</w:t>
      </w:r>
      <w:r>
        <w:t xml:space="preserve">,</w:t>
      </w:r>
      <w:r>
        <w:t xml:space="preserve"> </w:t>
      </w:r>
      <w:r>
        <w:rPr>
          <w:iCs/>
          <w:i/>
        </w:rPr>
        <w:t xml:space="preserve">276</w:t>
      </w:r>
      <w:r>
        <w:t xml:space="preserve">(1655), 263–268.</w:t>
      </w:r>
    </w:p>
    <w:bookmarkEnd w:id="55"/>
    <w:bookmarkStart w:id="56" w:name="ref-dakin2005weak"/>
    <w:p>
      <w:pPr>
        <w:pStyle w:val="Literaturverzeichnis"/>
      </w:pPr>
      <w:r>
        <w:t xml:space="preserve">Dakin, S., Carlin, P., &amp; Hemsley, D. (2005). Weak suppression of visual context in chronic schizophrenia.</w:t>
      </w:r>
      <w:r>
        <w:t xml:space="preserve"> </w:t>
      </w:r>
      <w:r>
        <w:rPr>
          <w:iCs/>
          <w:i/>
        </w:rPr>
        <w:t xml:space="preserve">Current Biology</w:t>
      </w:r>
      <w:r>
        <w:t xml:space="preserve">,</w:t>
      </w:r>
      <w:r>
        <w:t xml:space="preserve"> </w:t>
      </w:r>
      <w:r>
        <w:rPr>
          <w:iCs/>
          <w:i/>
        </w:rPr>
        <w:t xml:space="preserve">15</w:t>
      </w:r>
      <w:r>
        <w:t xml:space="preserve">(20), R822–R824.</w:t>
      </w:r>
    </w:p>
    <w:bookmarkEnd w:id="56"/>
    <w:bookmarkStart w:id="57" w:name="ref-delboeuf1893nouvelle"/>
    <w:p>
      <w:pPr>
        <w:pStyle w:val="Literaturverzeichnis"/>
      </w:pPr>
      <w:r>
        <w:t xml:space="preserve">Delboeuf, J. (1893).</w:t>
      </w:r>
      <w:r>
        <w:t xml:space="preserve"> </w:t>
      </w:r>
      <w:r>
        <w:rPr>
          <w:iCs/>
          <w:i/>
        </w:rPr>
        <w:t xml:space="preserve">Sur une nouvelle illusion d’optique</w:t>
      </w:r>
      <w:r>
        <w:t xml:space="preserve">.</w:t>
      </w:r>
    </w:p>
    <w:bookmarkEnd w:id="57"/>
    <w:bookmarkStart w:id="58" w:name="ref-dima2010impaired"/>
    <w:p>
      <w:pPr>
        <w:pStyle w:val="Literaturverzeichnis"/>
      </w:pPr>
      <w:r>
        <w:t xml:space="preserve">Dima, D., Dietrich, D. E., Dillo, W., &amp; Emrich, H. M. (2010). Impaired top-down processes in schizophrenia: A DCM study of ERPs.</w:t>
      </w:r>
      <w:r>
        <w:t xml:space="preserve"> </w:t>
      </w:r>
      <w:r>
        <w:rPr>
          <w:iCs/>
          <w:i/>
        </w:rPr>
        <w:t xml:space="preserve">NeuroImage</w:t>
      </w:r>
      <w:r>
        <w:t xml:space="preserve">,</w:t>
      </w:r>
      <w:r>
        <w:t xml:space="preserve"> </w:t>
      </w:r>
      <w:r>
        <w:rPr>
          <w:iCs/>
          <w:i/>
        </w:rPr>
        <w:t xml:space="preserve">52</w:t>
      </w:r>
      <w:r>
        <w:t xml:space="preserve">(3), 824–832.</w:t>
      </w:r>
    </w:p>
    <w:bookmarkEnd w:id="58"/>
    <w:bookmarkStart w:id="59" w:name="ref-ebbinghaus1902grundzuge"/>
    <w:p>
      <w:pPr>
        <w:pStyle w:val="Literaturverzeichnis"/>
      </w:pPr>
      <w:r>
        <w:t xml:space="preserve">Ebbinghaus, H. (1902).</w:t>
      </w:r>
      <w:r>
        <w:t xml:space="preserve"> </w:t>
      </w:r>
      <w:r>
        <w:rPr>
          <w:iCs/>
          <w:i/>
        </w:rPr>
        <w:t xml:space="preserve">Grundzuge der psychologie: Vols. I and II</w:t>
      </w:r>
      <w:r>
        <w:t xml:space="preserve">. Verlag von Veit &amp; Comp.</w:t>
      </w:r>
    </w:p>
    <w:bookmarkEnd w:id="59"/>
    <w:bookmarkStart w:id="60" w:name="ref-forte2005inter"/>
    <w:p>
      <w:pPr>
        <w:pStyle w:val="Literaturverzeichnis"/>
      </w:pPr>
      <w:r>
        <w:t xml:space="preserve">Forte, J. D., &amp; Clifford, C. W. (2005). Inter-ocular transfer of the tilt illusion shows that monocular orientation mechanisms are colour selective.</w:t>
      </w:r>
      <w:r>
        <w:t xml:space="preserve"> </w:t>
      </w:r>
      <w:r>
        <w:rPr>
          <w:iCs/>
          <w:i/>
        </w:rPr>
        <w:t xml:space="preserve">Vision Research</w:t>
      </w:r>
      <w:r>
        <w:t xml:space="preserve">,</w:t>
      </w:r>
      <w:r>
        <w:t xml:space="preserve"> </w:t>
      </w:r>
      <w:r>
        <w:rPr>
          <w:iCs/>
          <w:i/>
        </w:rPr>
        <w:t xml:space="preserve">45</w:t>
      </w:r>
      <w:r>
        <w:t xml:space="preserve">(20), 2715–2721.</w:t>
      </w:r>
    </w:p>
    <w:bookmarkEnd w:id="60"/>
    <w:bookmarkStart w:id="61" w:name="ref-friston2009predictive"/>
    <w:p>
      <w:pPr>
        <w:pStyle w:val="Literaturverzeichnis"/>
      </w:pPr>
      <w:r>
        <w:t xml:space="preserve">Friston, K., &amp; Kiebel, S. (2009). Predictive coding under the free-energy principle.</w:t>
      </w:r>
      <w:r>
        <w:t xml:space="preserve"> </w:t>
      </w:r>
      <w:r>
        <w:rPr>
          <w:iCs/>
          <w:i/>
        </w:rPr>
        <w:t xml:space="preserve">Philosophical Transactions of the Royal Society B: Biological Sciences</w:t>
      </w:r>
      <w:r>
        <w:t xml:space="preserve">,</w:t>
      </w:r>
      <w:r>
        <w:t xml:space="preserve"> </w:t>
      </w:r>
      <w:r>
        <w:rPr>
          <w:iCs/>
          <w:i/>
        </w:rPr>
        <w:t xml:space="preserve">364</w:t>
      </w:r>
      <w:r>
        <w:t xml:space="preserve">(1521), 1211–1221.</w:t>
      </w:r>
    </w:p>
    <w:bookmarkEnd w:id="61"/>
    <w:bookmarkStart w:id="62" w:name="ref-girgus1972interrelationship"/>
    <w:p>
      <w:pPr>
        <w:pStyle w:val="Literaturverzeichnis"/>
      </w:pPr>
      <w:r>
        <w:t xml:space="preserve">Girgus, J. S., Coren, S., &amp; Agdern, M. (1972). The interrelationship between the ebbinghaus and delboeuf illusions.</w:t>
      </w:r>
      <w:r>
        <w:t xml:space="preserve"> </w:t>
      </w:r>
      <w:r>
        <w:rPr>
          <w:iCs/>
          <w:i/>
        </w:rPr>
        <w:t xml:space="preserve">Journal of Experimental Psychology</w:t>
      </w:r>
      <w:r>
        <w:t xml:space="preserve">,</w:t>
      </w:r>
      <w:r>
        <w:t xml:space="preserve"> </w:t>
      </w:r>
      <w:r>
        <w:rPr>
          <w:iCs/>
          <w:i/>
        </w:rPr>
        <w:t xml:space="preserve">95</w:t>
      </w:r>
      <w:r>
        <w:t xml:space="preserve">(2), 453.</w:t>
      </w:r>
    </w:p>
    <w:bookmarkEnd w:id="62"/>
    <w:bookmarkStart w:id="63" w:name="ref-gori2016visual"/>
    <w:p>
      <w:pPr>
        <w:pStyle w:val="Literaturverzeichnis"/>
      </w:pPr>
      <w:r>
        <w:t xml:space="preserve">Gori, S., Molteni, M., &amp; Facoetti, A. (2016). Visual illusions: An interesting tool to investigate developmental dyslexia and autism spectrum disorder.</w:t>
      </w:r>
      <w:r>
        <w:t xml:space="preserve"> </w:t>
      </w:r>
      <w:r>
        <w:rPr>
          <w:iCs/>
          <w:i/>
        </w:rPr>
        <w:t xml:space="preserve">Frontiers in Human Neuroscience</w:t>
      </w:r>
      <w:r>
        <w:t xml:space="preserve">,</w:t>
      </w:r>
      <w:r>
        <w:t xml:space="preserve"> </w:t>
      </w:r>
      <w:r>
        <w:rPr>
          <w:iCs/>
          <w:i/>
        </w:rPr>
        <w:t xml:space="preserve">10</w:t>
      </w:r>
      <w:r>
        <w:t xml:space="preserve">, 175.</w:t>
      </w:r>
    </w:p>
    <w:bookmarkEnd w:id="63"/>
    <w:bookmarkStart w:id="64" w:name="ref-grzeczkowski2017individual"/>
    <w:p>
      <w:pPr>
        <w:pStyle w:val="Literaturverzeichnis"/>
      </w:pPr>
      <w:r>
        <w:t xml:space="preserve">Grzeczkowski, L., Clarke, A. M., Francis, G., Mast, F. W., &amp; Herzog, M. H. (2017). About individual differences in vision.</w:t>
      </w:r>
      <w:r>
        <w:t xml:space="preserve"> </w:t>
      </w:r>
      <w:r>
        <w:rPr>
          <w:iCs/>
          <w:i/>
        </w:rPr>
        <w:t xml:space="preserve">Vision Research</w:t>
      </w:r>
      <w:r>
        <w:t xml:space="preserve">,</w:t>
      </w:r>
      <w:r>
        <w:t xml:space="preserve"> </w:t>
      </w:r>
      <w:r>
        <w:rPr>
          <w:iCs/>
          <w:i/>
        </w:rPr>
        <w:t xml:space="preserve">141</w:t>
      </w:r>
      <w:r>
        <w:t xml:space="preserve">, 282–292.</w:t>
      </w:r>
    </w:p>
    <w:bookmarkEnd w:id="64"/>
    <w:bookmarkStart w:id="65" w:name="ref-happe2006weak"/>
    <w:p>
      <w:pPr>
        <w:pStyle w:val="Literaturverzeichnis"/>
      </w:pPr>
      <w:r>
        <w:t xml:space="preserve">Happe, F., &amp; Frith, U. (2006). The weak coherence account: Detail-focused cognitive style in autism spectrum disorders.</w:t>
      </w:r>
      <w:r>
        <w:t xml:space="preserve"> </w:t>
      </w:r>
      <w:r>
        <w:rPr>
          <w:iCs/>
          <w:i/>
        </w:rPr>
        <w:t xml:space="preserve">Journal of Autism and Developmental Disorders</w:t>
      </w:r>
      <w:r>
        <w:t xml:space="preserve">,</w:t>
      </w:r>
      <w:r>
        <w:t xml:space="preserve"> </w:t>
      </w:r>
      <w:r>
        <w:rPr>
          <w:iCs/>
          <w:i/>
        </w:rPr>
        <w:t xml:space="preserve">36</w:t>
      </w:r>
      <w:r>
        <w:t xml:space="preserve">(1), 5–25.</w:t>
      </w:r>
    </w:p>
    <w:bookmarkEnd w:id="65"/>
    <w:bookmarkStart w:id="66" w:name="ref-helmholtz1856handbuch"/>
    <w:p>
      <w:pPr>
        <w:pStyle w:val="Literaturverzeichnis"/>
      </w:pPr>
      <w:r>
        <w:t xml:space="preserve">Helmholtz, H. von. (1856). Handbuch der physiologischen optik (2 vols.[vol. 1, 1856; vol. 2, 1867]).</w:t>
      </w:r>
      <w:r>
        <w:t xml:space="preserve"> </w:t>
      </w:r>
      <w:r>
        <w:rPr>
          <w:iCs/>
          <w:i/>
        </w:rPr>
        <w:t xml:space="preserve">Leipzig Germany: L. Voss</w:t>
      </w:r>
      <w:r>
        <w:t xml:space="preserve">.</w:t>
      </w:r>
    </w:p>
    <w:bookmarkEnd w:id="66"/>
    <w:bookmarkStart w:id="68" w:name="ref-henninger2020labjs"/>
    <w:p>
      <w:pPr>
        <w:pStyle w:val="Literaturverzeichnis"/>
      </w:pPr>
      <w:r>
        <w:t xml:space="preserve">Henninger, F., Shevchenko, Y., Mertens, U., Kieslich, P. J., &amp; Hilbig, B. E. (2020).</w:t>
      </w:r>
      <w:r>
        <w:t xml:space="preserve"> </w:t>
      </w:r>
      <w:r>
        <w:rPr>
          <w:iCs/>
          <w:i/>
        </w:rPr>
        <w:t xml:space="preserve">Lab.js: A free, open, online experiment builder</w:t>
      </w:r>
      <w:r>
        <w:t xml:space="preserve"> </w:t>
      </w:r>
      <w:r>
        <w:t xml:space="preserve">(Version v20.1.1) [Computer software]. Zenodo.</w:t>
      </w:r>
      <w:r>
        <w:t xml:space="preserve"> </w:t>
      </w:r>
      <w:hyperlink r:id="rId67">
        <w:r>
          <w:rPr>
            <w:rStyle w:val="Hyperlink"/>
          </w:rPr>
          <w:t xml:space="preserve">https://doi.org/10.5281/zenodo.3953072</w:t>
        </w:r>
      </w:hyperlink>
    </w:p>
    <w:bookmarkEnd w:id="68"/>
    <w:bookmarkStart w:id="69" w:name="ref-Holland1965"/>
    <w:p>
      <w:pPr>
        <w:pStyle w:val="Literaturverzeichnis"/>
      </w:pPr>
      <w:r>
        <w:t xml:space="preserve">Holland, H. C. (1965).</w:t>
      </w:r>
      <w:r>
        <w:t xml:space="preserve"> </w:t>
      </w:r>
      <w:r>
        <w:rPr>
          <w:iCs/>
          <w:i/>
        </w:rPr>
        <w:t xml:space="preserve">Holland 1965 international series of monographs in experimental psychology: II. The spiral after effect</w:t>
      </w:r>
      <w:r>
        <w:t xml:space="preserve">. London, Pergamon Press.</w:t>
      </w:r>
    </w:p>
    <w:bookmarkEnd w:id="69"/>
    <w:bookmarkStart w:id="70" w:name="ref-howe2005muller"/>
    <w:p>
      <w:pPr>
        <w:pStyle w:val="Literaturverzeichnis"/>
      </w:pPr>
      <w:r>
        <w:t xml:space="preserve">Howe, C. Q., &amp; Purves, D. (2005). The muller-lyer illusion explained by the statistics of image–source relationships.</w:t>
      </w:r>
      <w:r>
        <w:t xml:space="preserve"> </w:t>
      </w:r>
      <w:r>
        <w:rPr>
          <w:iCs/>
          <w:i/>
        </w:rPr>
        <w:t xml:space="preserve">Proceedings of the National Academy of Sciences</w:t>
      </w:r>
      <w:r>
        <w:t xml:space="preserve">,</w:t>
      </w:r>
      <w:r>
        <w:t xml:space="preserve"> </w:t>
      </w:r>
      <w:r>
        <w:rPr>
          <w:iCs/>
          <w:i/>
        </w:rPr>
        <w:t xml:space="preserve">102</w:t>
      </w:r>
      <w:r>
        <w:t xml:space="preserve">(4), 1234–1239.</w:t>
      </w:r>
    </w:p>
    <w:bookmarkEnd w:id="70"/>
    <w:bookmarkStart w:id="71" w:name="ref-hoy2004weak"/>
    <w:p>
      <w:pPr>
        <w:pStyle w:val="Literaturverzeichnis"/>
      </w:pPr>
      <w:r>
        <w:t xml:space="preserve">Hoy, J. A., Hatton, C., &amp; Hare, D. (2004). Weak central coherence: A cross-domain phenomenon specific to autism?</w:t>
      </w:r>
      <w:r>
        <w:t xml:space="preserve"> </w:t>
      </w:r>
      <w:r>
        <w:rPr>
          <w:iCs/>
          <w:i/>
        </w:rPr>
        <w:t xml:space="preserve">Autism</w:t>
      </w:r>
      <w:r>
        <w:t xml:space="preserve">,</w:t>
      </w:r>
      <w:r>
        <w:t xml:space="preserve"> </w:t>
      </w:r>
      <w:r>
        <w:rPr>
          <w:iCs/>
          <w:i/>
        </w:rPr>
        <w:t xml:space="preserve">8</w:t>
      </w:r>
      <w:r>
        <w:t xml:space="preserve">(3), 267–281.</w:t>
      </w:r>
    </w:p>
    <w:bookmarkEnd w:id="71"/>
    <w:bookmarkStart w:id="72" w:name="ref-jaeger1975effect"/>
    <w:p>
      <w:pPr>
        <w:pStyle w:val="Literaturverzeichnis"/>
      </w:pPr>
      <w:r>
        <w:t xml:space="preserve">Jaeger, T. (1975). Effect of changes in fin-length on apparent shaft-length and depth in the m</w:t>
      </w:r>
      <w:r>
        <w:t xml:space="preserve">ü</w:t>
      </w:r>
      <w:r>
        <w:t xml:space="preserve">ller-lyer illusion.</w:t>
      </w:r>
      <w:r>
        <w:t xml:space="preserve"> </w:t>
      </w:r>
      <w:r>
        <w:rPr>
          <w:iCs/>
          <w:i/>
        </w:rPr>
        <w:t xml:space="preserve">Perceptual and Motor Skills</w:t>
      </w:r>
      <w:r>
        <w:t xml:space="preserve">,</w:t>
      </w:r>
      <w:r>
        <w:t xml:space="preserve"> </w:t>
      </w:r>
      <w:r>
        <w:rPr>
          <w:iCs/>
          <w:i/>
        </w:rPr>
        <w:t xml:space="preserve">41</w:t>
      </w:r>
      <w:r>
        <w:t xml:space="preserve">(1), 79–84.</w:t>
      </w:r>
    </w:p>
    <w:bookmarkEnd w:id="72"/>
    <w:bookmarkStart w:id="73" w:name="ref-jaeger1978ebbinghaus"/>
    <w:p>
      <w:pPr>
        <w:pStyle w:val="Literaturverzeichnis"/>
      </w:pPr>
      <w:r>
        <w:t xml:space="preserve">Jaeger, T. (1978). Ebbinghaus illusions: Size contrast or contour interaction phenomena?</w:t>
      </w:r>
      <w:r>
        <w:t xml:space="preserve"> </w:t>
      </w:r>
      <w:r>
        <w:rPr>
          <w:iCs/>
          <w:i/>
        </w:rPr>
        <w:t xml:space="preserve">Perception &amp; Psychophysics</w:t>
      </w:r>
      <w:r>
        <w:t xml:space="preserve">,</w:t>
      </w:r>
      <w:r>
        <w:t xml:space="preserve"> </w:t>
      </w:r>
      <w:r>
        <w:rPr>
          <w:iCs/>
          <w:i/>
        </w:rPr>
        <w:t xml:space="preserve">24</w:t>
      </w:r>
      <w:r>
        <w:t xml:space="preserve">(4), 337–342.</w:t>
      </w:r>
    </w:p>
    <w:bookmarkEnd w:id="73"/>
    <w:bookmarkStart w:id="74" w:name="ref-jaeger2015ebbinghaus"/>
    <w:p>
      <w:pPr>
        <w:pStyle w:val="Literaturverzeichnis"/>
      </w:pPr>
      <w:r>
        <w:t xml:space="preserve">Jaeger, T., &amp; Klahs, K. (2015). The ebbinghaus illusion: New contextual effects and theoretical considerations.</w:t>
      </w:r>
      <w:r>
        <w:t xml:space="preserve"> </w:t>
      </w:r>
      <w:r>
        <w:rPr>
          <w:iCs/>
          <w:i/>
        </w:rPr>
        <w:t xml:space="preserve">Perceptual and Motor Skills</w:t>
      </w:r>
      <w:r>
        <w:t xml:space="preserve">,</w:t>
      </w:r>
      <w:r>
        <w:t xml:space="preserve"> </w:t>
      </w:r>
      <w:r>
        <w:rPr>
          <w:iCs/>
          <w:i/>
        </w:rPr>
        <w:t xml:space="preserve">120</w:t>
      </w:r>
      <w:r>
        <w:t xml:space="preserve">(1), 177–182.</w:t>
      </w:r>
    </w:p>
    <w:bookmarkEnd w:id="74"/>
    <w:bookmarkStart w:id="75" w:name="ref-jaeger1980effect"/>
    <w:p>
      <w:pPr>
        <w:pStyle w:val="Literaturverzeichnis"/>
      </w:pPr>
      <w:r>
        <w:t xml:space="preserve">Jaeger, T., Treiber, F., &amp; Pollack, R. H. (1980). Effect of lightness contrast on ponzo illusions.</w:t>
      </w:r>
      <w:r>
        <w:t xml:space="preserve"> </w:t>
      </w:r>
      <w:r>
        <w:rPr>
          <w:iCs/>
          <w:i/>
        </w:rPr>
        <w:t xml:space="preserve">Bulletin of the Psychonomic Society</w:t>
      </w:r>
      <w:r>
        <w:t xml:space="preserve">,</w:t>
      </w:r>
      <w:r>
        <w:t xml:space="preserve"> </w:t>
      </w:r>
      <w:r>
        <w:rPr>
          <w:iCs/>
          <w:i/>
        </w:rPr>
        <w:t xml:space="preserve">15</w:t>
      </w:r>
      <w:r>
        <w:t xml:space="preserve">(1), 1–4.</w:t>
      </w:r>
    </w:p>
    <w:bookmarkEnd w:id="75"/>
    <w:bookmarkStart w:id="76" w:name="ref-kantrowitz2009seeing"/>
    <w:p>
      <w:pPr>
        <w:pStyle w:val="Literaturverzeichnis"/>
      </w:pPr>
      <w:r>
        <w:t xml:space="preserve">Kantrowitz, J. T., Butler, P. D., Schecter, I., Silipo, G., &amp; Javitt, D. C. (2009). Seeing the world dimly: The impact of early visual deficits on visual experience in schizophrenia.</w:t>
      </w:r>
      <w:r>
        <w:t xml:space="preserve"> </w:t>
      </w:r>
      <w:r>
        <w:rPr>
          <w:iCs/>
          <w:i/>
        </w:rPr>
        <w:t xml:space="preserve">Schizophrenia Bulletin</w:t>
      </w:r>
      <w:r>
        <w:t xml:space="preserve">,</w:t>
      </w:r>
      <w:r>
        <w:t xml:space="preserve"> </w:t>
      </w:r>
      <w:r>
        <w:rPr>
          <w:iCs/>
          <w:i/>
        </w:rPr>
        <w:t xml:space="preserve">35</w:t>
      </w:r>
      <w:r>
        <w:t xml:space="preserve">(6), 1085–1094.</w:t>
      </w:r>
    </w:p>
    <w:bookmarkEnd w:id="76"/>
    <w:bookmarkStart w:id="77" w:name="ref-king2017review"/>
    <w:p>
      <w:pPr>
        <w:pStyle w:val="Literaturverzeichnis"/>
      </w:pPr>
      <w:r>
        <w:t xml:space="preserve">King, D. J., Hodgekins, J., Chouinard, P. A., Chouinard, V.-A., &amp; Sperandio, I. (2017). A review of abnormalities in the perception of visual illusions in schizophrenia.</w:t>
      </w:r>
      <w:r>
        <w:t xml:space="preserve"> </w:t>
      </w:r>
      <w:r>
        <w:rPr>
          <w:iCs/>
          <w:i/>
        </w:rPr>
        <w:t xml:space="preserve">Psychonomic Bulletin &amp; Review</w:t>
      </w:r>
      <w:r>
        <w:t xml:space="preserve">,</w:t>
      </w:r>
      <w:r>
        <w:t xml:space="preserve"> </w:t>
      </w:r>
      <w:r>
        <w:rPr>
          <w:iCs/>
          <w:i/>
        </w:rPr>
        <w:t xml:space="preserve">24</w:t>
      </w:r>
      <w:r>
        <w:t xml:space="preserve">(3), 734–751.</w:t>
      </w:r>
    </w:p>
    <w:bookmarkEnd w:id="77"/>
    <w:bookmarkStart w:id="78" w:name="ref-koethe2009binocular"/>
    <w:p>
      <w:pPr>
        <w:pStyle w:val="Literaturverzeichnis"/>
      </w:pPr>
      <w:r>
        <w:t xml:space="preserve">Koethe, D., Kranaster, L., Hoyer, C., Gross, S., Neatby, M. A., Schultze-Lutter, F., Ruhrmann, S., Klosterkotter, J., Hellmich, M., &amp; Leweke, F. M. (2009). Binocular depth inversion as a paradigm of reduced visual information processing in prodromal state, antipsychotic-naive and treated schizophrenia.</w:t>
      </w:r>
      <w:r>
        <w:t xml:space="preserve"> </w:t>
      </w:r>
      <w:r>
        <w:rPr>
          <w:iCs/>
          <w:i/>
        </w:rPr>
        <w:t xml:space="preserve">European Archives of Psychiatry and Clinical Neuroscience</w:t>
      </w:r>
      <w:r>
        <w:t xml:space="preserve">,</w:t>
      </w:r>
      <w:r>
        <w:t xml:space="preserve"> </w:t>
      </w:r>
      <w:r>
        <w:rPr>
          <w:iCs/>
          <w:i/>
        </w:rPr>
        <w:t xml:space="preserve">259</w:t>
      </w:r>
      <w:r>
        <w:t xml:space="preserve">(4), 195–202.</w:t>
      </w:r>
    </w:p>
    <w:bookmarkEnd w:id="78"/>
    <w:bookmarkStart w:id="79" w:name="ref-de2016psychophysics"/>
    <w:p>
      <w:pPr>
        <w:pStyle w:val="Literaturverzeichnis"/>
      </w:pPr>
      <w:r>
        <w:t xml:space="preserve">Leeuw, J. R. de, &amp; Motz, B. A. (2016). Psychophysics in a web browser? Comparing response times collected with JavaScript and psychophysics toolbox in a visual search task.</w:t>
      </w:r>
      <w:r>
        <w:t xml:space="preserve"> </w:t>
      </w:r>
      <w:r>
        <w:rPr>
          <w:iCs/>
          <w:i/>
        </w:rPr>
        <w:t xml:space="preserve">Behavior Research Methods</w:t>
      </w:r>
      <w:r>
        <w:t xml:space="preserve">,</w:t>
      </w:r>
      <w:r>
        <w:t xml:space="preserve"> </w:t>
      </w:r>
      <w:r>
        <w:rPr>
          <w:iCs/>
          <w:i/>
        </w:rPr>
        <w:t xml:space="preserve">48</w:t>
      </w:r>
      <w:r>
        <w:t xml:space="preserve">(1), 1–12.</w:t>
      </w:r>
    </w:p>
    <w:bookmarkEnd w:id="79"/>
    <w:bookmarkStart w:id="80" w:name="ref-liddle1987schizophrenic"/>
    <w:p>
      <w:pPr>
        <w:pStyle w:val="Literaturverzeichnis"/>
      </w:pPr>
      <w:r>
        <w:t xml:space="preserve">Liddle, P. F. (1987). Schizophrenic syndromes, cognitive performance and neurological dysfunction.</w:t>
      </w:r>
      <w:r>
        <w:t xml:space="preserve"> </w:t>
      </w:r>
      <w:r>
        <w:rPr>
          <w:iCs/>
          <w:i/>
        </w:rPr>
        <w:t xml:space="preserve">Psychological Medicine</w:t>
      </w:r>
      <w:r>
        <w:t xml:space="preserve">,</w:t>
      </w:r>
      <w:r>
        <w:t xml:space="preserve"> </w:t>
      </w:r>
      <w:r>
        <w:rPr>
          <w:iCs/>
          <w:i/>
        </w:rPr>
        <w:t xml:space="preserve">17</w:t>
      </w:r>
      <w:r>
        <w:t xml:space="preserve">(1), 49–57.</w:t>
      </w:r>
    </w:p>
    <w:bookmarkEnd w:id="80"/>
    <w:bookmarkStart w:id="81" w:name="ref-LuckieshVisualIllusions1965"/>
    <w:p>
      <w:pPr>
        <w:pStyle w:val="Literaturverzeichnis"/>
      </w:pPr>
      <w:r>
        <w:t xml:space="preserve">Luckiesh, M. (1965).</w:t>
      </w:r>
      <w:r>
        <w:t xml:space="preserve"> </w:t>
      </w:r>
      <w:r>
        <w:rPr>
          <w:iCs/>
          <w:i/>
        </w:rPr>
        <w:t xml:space="preserve">Visual illusions: Their causes, characteristics, and applications</w:t>
      </w:r>
      <w:r>
        <w:t xml:space="preserve">. Dover Publications Inc.</w:t>
      </w:r>
    </w:p>
    <w:bookmarkEnd w:id="81"/>
    <w:bookmarkStart w:id="82" w:name="ref-mackay1957moving"/>
    <w:p>
      <w:pPr>
        <w:pStyle w:val="Literaturverzeichnis"/>
      </w:pPr>
      <w:r>
        <w:t xml:space="preserve">MacKay, D. M. (1957). Moving visual images produced by regular stationary patterns.</w:t>
      </w:r>
      <w:r>
        <w:t xml:space="preserve"> </w:t>
      </w:r>
      <w:r>
        <w:rPr>
          <w:iCs/>
          <w:i/>
        </w:rPr>
        <w:t xml:space="preserve">Nature</w:t>
      </w:r>
      <w:r>
        <w:t xml:space="preserve">,</w:t>
      </w:r>
      <w:r>
        <w:t xml:space="preserve"> </w:t>
      </w:r>
      <w:r>
        <w:rPr>
          <w:iCs/>
          <w:i/>
        </w:rPr>
        <w:t xml:space="preserve">180</w:t>
      </w:r>
      <w:r>
        <w:t xml:space="preserve">(4591), 849–850.</w:t>
      </w:r>
    </w:p>
    <w:bookmarkEnd w:id="82"/>
    <w:bookmarkStart w:id="83" w:name="ref-mahon2018role"/>
    <w:p>
      <w:pPr>
        <w:pStyle w:val="Literaturverzeichnis"/>
      </w:pPr>
      <w:r>
        <w:t xml:space="preserve">Mahon, A., Clarke, A. D., &amp; Hunt, A. R. (2018). The role of attention in eye-movement awareness.</w:t>
      </w:r>
      <w:r>
        <w:t xml:space="preserve"> </w:t>
      </w:r>
      <w:r>
        <w:rPr>
          <w:iCs/>
          <w:i/>
        </w:rPr>
        <w:t xml:space="preserve">Attention, Perception, &amp; Psychophysics</w:t>
      </w:r>
      <w:r>
        <w:t xml:space="preserve">,</w:t>
      </w:r>
      <w:r>
        <w:t xml:space="preserve"> </w:t>
      </w:r>
      <w:r>
        <w:rPr>
          <w:iCs/>
          <w:i/>
        </w:rPr>
        <w:t xml:space="preserve">80</w:t>
      </w:r>
      <w:r>
        <w:t xml:space="preserve">(7), 1691–1704.</w:t>
      </w:r>
    </w:p>
    <w:bookmarkEnd w:id="83"/>
    <w:bookmarkStart w:id="84" w:name="ref-maizey2019barriers"/>
    <w:p>
      <w:pPr>
        <w:pStyle w:val="Literaturverzeichnis"/>
      </w:pPr>
      <w:r>
        <w:t xml:space="preserve">Maizey, L., &amp; Tzavella, L. (2019). Barriers and solutions for early career researchers in tackling the reproducibility crisis in cognitive neuroscience.</w:t>
      </w:r>
      <w:r>
        <w:t xml:space="preserve"> </w:t>
      </w:r>
      <w:r>
        <w:rPr>
          <w:iCs/>
          <w:i/>
        </w:rPr>
        <w:t xml:space="preserve">Cortex</w:t>
      </w:r>
      <w:r>
        <w:t xml:space="preserve">,</w:t>
      </w:r>
      <w:r>
        <w:t xml:space="preserve"> </w:t>
      </w:r>
      <w:r>
        <w:rPr>
          <w:iCs/>
          <w:i/>
        </w:rPr>
        <w:t xml:space="preserve">113</w:t>
      </w:r>
      <w:r>
        <w:t xml:space="preserve">, 357–359.</w:t>
      </w:r>
    </w:p>
    <w:bookmarkEnd w:id="84"/>
    <w:bookmarkStart w:id="85" w:name="ref-makowski2017neuropsydia"/>
    <w:p>
      <w:pPr>
        <w:pStyle w:val="Literaturverzeichnis"/>
      </w:pPr>
      <w:r>
        <w:t xml:space="preserve">Makowski, D., &amp; Dutriaux, L. (2017). Neuropsydia. Py: A python module for creating experiments, tasks and questionnaires.</w:t>
      </w:r>
      <w:r>
        <w:t xml:space="preserve"> </w:t>
      </w:r>
      <w:r>
        <w:rPr>
          <w:iCs/>
          <w:i/>
        </w:rPr>
        <w:t xml:space="preserve">Journal of Open Source Software</w:t>
      </w:r>
      <w:r>
        <w:t xml:space="preserve">,</w:t>
      </w:r>
      <w:r>
        <w:t xml:space="preserve"> </w:t>
      </w:r>
      <w:r>
        <w:rPr>
          <w:iCs/>
          <w:i/>
        </w:rPr>
        <w:t xml:space="preserve">2</w:t>
      </w:r>
      <w:r>
        <w:t xml:space="preserve">(19), 259.</w:t>
      </w:r>
    </w:p>
    <w:bookmarkEnd w:id="85"/>
    <w:bookmarkStart w:id="86" w:name="ref-massaro1971judgmental"/>
    <w:p>
      <w:pPr>
        <w:pStyle w:val="Literaturverzeichnis"/>
      </w:pPr>
      <w:r>
        <w:t xml:space="preserve">Massaro, D. W., &amp; Anderson, N. H. (1971). Judgmental model of the ebbinghaus illusion.</w:t>
      </w:r>
      <w:r>
        <w:t xml:space="preserve"> </w:t>
      </w:r>
      <w:r>
        <w:rPr>
          <w:iCs/>
          <w:i/>
        </w:rPr>
        <w:t xml:space="preserve">Journal of Experimental Psychology</w:t>
      </w:r>
      <w:r>
        <w:t xml:space="preserve">,</w:t>
      </w:r>
      <w:r>
        <w:t xml:space="preserve"> </w:t>
      </w:r>
      <w:r>
        <w:rPr>
          <w:iCs/>
          <w:i/>
        </w:rPr>
        <w:t xml:space="preserve">89</w:t>
      </w:r>
      <w:r>
        <w:t xml:space="preserve">(1), 147.</w:t>
      </w:r>
    </w:p>
    <w:bookmarkEnd w:id="86"/>
    <w:bookmarkStart w:id="87" w:name="ref-mathot2012opensesame"/>
    <w:p>
      <w:pPr>
        <w:pStyle w:val="Literaturverzeichnis"/>
      </w:pPr>
      <w:r>
        <w:t xml:space="preserve">Mathot, S., Schreij, D., &amp; Theeuwes, J. (2012). OpenSesame: An open-source, graphical experiment builder for the social sciences.</w:t>
      </w:r>
      <w:r>
        <w:t xml:space="preserve"> </w:t>
      </w:r>
      <w:r>
        <w:rPr>
          <w:iCs/>
          <w:i/>
        </w:rPr>
        <w:t xml:space="preserve">Behavior Research Methods</w:t>
      </w:r>
      <w:r>
        <w:t xml:space="preserve">,</w:t>
      </w:r>
      <w:r>
        <w:t xml:space="preserve"> </w:t>
      </w:r>
      <w:r>
        <w:rPr>
          <w:iCs/>
          <w:i/>
        </w:rPr>
        <w:t xml:space="preserve">44</w:t>
      </w:r>
      <w:r>
        <w:t xml:space="preserve">(2), 314–324.</w:t>
      </w:r>
    </w:p>
    <w:bookmarkEnd w:id="87"/>
    <w:bookmarkStart w:id="88" w:name="ref-milkowski2018replicability"/>
    <w:p>
      <w:pPr>
        <w:pStyle w:val="Literaturverzeichnis"/>
      </w:pPr>
      <w:r>
        <w:t xml:space="preserve">Milkowski, M., Hensel, W. M., &amp; Hohol, M. (2018). Replicability or reproducibility? On the replication crisis in computational neuroscience and sharing only relevant detail.</w:t>
      </w:r>
      <w:r>
        <w:t xml:space="preserve"> </w:t>
      </w:r>
      <w:r>
        <w:rPr>
          <w:iCs/>
          <w:i/>
        </w:rPr>
        <w:t xml:space="preserve">Journal of Computational Neuroscience</w:t>
      </w:r>
      <w:r>
        <w:t xml:space="preserve">,</w:t>
      </w:r>
      <w:r>
        <w:t xml:space="preserve"> </w:t>
      </w:r>
      <w:r>
        <w:rPr>
          <w:iCs/>
          <w:i/>
        </w:rPr>
        <w:t xml:space="preserve">45</w:t>
      </w:r>
      <w:r>
        <w:t xml:space="preserve">(3), 163–172.</w:t>
      </w:r>
    </w:p>
    <w:bookmarkEnd w:id="88"/>
    <w:bookmarkStart w:id="89" w:name="ref-mitchell2010susceptibility"/>
    <w:p>
      <w:pPr>
        <w:pStyle w:val="Literaturverzeichnis"/>
      </w:pPr>
      <w:r>
        <w:t xml:space="preserve">Mitchell, P., Mottron, L., Soulieres, I., &amp; Ropar, D. (2010). Susceptibility to the shepard illusion in participants with autism: Reduced top-down influences within perception?</w:t>
      </w:r>
      <w:r>
        <w:t xml:space="preserve"> </w:t>
      </w:r>
      <w:r>
        <w:rPr>
          <w:iCs/>
          <w:i/>
        </w:rPr>
        <w:t xml:space="preserve">Autism Research</w:t>
      </w:r>
      <w:r>
        <w:t xml:space="preserve">,</w:t>
      </w:r>
      <w:r>
        <w:t xml:space="preserve"> </w:t>
      </w:r>
      <w:r>
        <w:rPr>
          <w:iCs/>
          <w:i/>
        </w:rPr>
        <w:t xml:space="preserve">3</w:t>
      </w:r>
      <w:r>
        <w:t xml:space="preserve">(3), 113–119.</w:t>
      </w:r>
    </w:p>
    <w:bookmarkEnd w:id="89"/>
    <w:bookmarkStart w:id="90" w:name="ref-muller1896lehre"/>
    <w:p>
      <w:pPr>
        <w:pStyle w:val="Literaturverzeichnis"/>
      </w:pPr>
      <w:r>
        <w:t xml:space="preserve">Muller-Lyer, F. (1896). Zur lehre von den optischen tauschungen.</w:t>
      </w:r>
      <w:r>
        <w:t xml:space="preserve"> </w:t>
      </w:r>
      <w:r>
        <w:rPr>
          <w:iCs/>
          <w:i/>
        </w:rPr>
        <w:t xml:space="preserve">Uber Kontrast Und Konfiuxion. Zeitschrififiir Psychologie Und Physiologie Der Sinnesorgane, IX</w:t>
      </w:r>
      <w:r>
        <w:t xml:space="preserve">, 1–16.</w:t>
      </w:r>
    </w:p>
    <w:bookmarkEnd w:id="90"/>
    <w:bookmarkStart w:id="91" w:name="ref-ninio2014geometrical"/>
    <w:p>
      <w:pPr>
        <w:pStyle w:val="Literaturverzeichnis"/>
      </w:pPr>
      <w:r>
        <w:t xml:space="preserve">Ninio, J. (2014). Geometrical illusions are not always where you think they are: A review of some classical and less classical illusions, and ways to describe them.</w:t>
      </w:r>
      <w:r>
        <w:t xml:space="preserve"> </w:t>
      </w:r>
      <w:r>
        <w:rPr>
          <w:iCs/>
          <w:i/>
        </w:rPr>
        <w:t xml:space="preserve">Frontiers in Human Neuroscience</w:t>
      </w:r>
      <w:r>
        <w:t xml:space="preserve">,</w:t>
      </w:r>
      <w:r>
        <w:t xml:space="preserve"> </w:t>
      </w:r>
      <w:r>
        <w:rPr>
          <w:iCs/>
          <w:i/>
        </w:rPr>
        <w:t xml:space="preserve">8</w:t>
      </w:r>
      <w:r>
        <w:t xml:space="preserve">, 856.</w:t>
      </w:r>
    </w:p>
    <w:bookmarkEnd w:id="91"/>
    <w:bookmarkStart w:id="92" w:name="ref-open2015estimating"/>
    <w:p>
      <w:pPr>
        <w:pStyle w:val="Literaturverzeichnis"/>
      </w:pPr>
      <w:r>
        <w:t xml:space="preserve">Nosek, B. A., Cohoon, J., Kidwell, M., &amp; Spies, J. R.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p>
    <w:bookmarkEnd w:id="92"/>
    <w:bookmarkStart w:id="93" w:name="ref-notredame2014visual"/>
    <w:p>
      <w:pPr>
        <w:pStyle w:val="Literaturverzeichnis"/>
      </w:pPr>
      <w:r>
        <w:t xml:space="preserve">Notredame, C.-E., Pins, D., Deneve, S., &amp; Jardri, R. (2014). What visual illusions teach us about schizophrenia.</w:t>
      </w:r>
      <w:r>
        <w:t xml:space="preserve"> </w:t>
      </w:r>
      <w:r>
        <w:rPr>
          <w:iCs/>
          <w:i/>
        </w:rPr>
        <w:t xml:space="preserve">Frontiers in Integrative Neuroscience</w:t>
      </w:r>
      <w:r>
        <w:t xml:space="preserve">,</w:t>
      </w:r>
      <w:r>
        <w:t xml:space="preserve"> </w:t>
      </w:r>
      <w:r>
        <w:rPr>
          <w:iCs/>
          <w:i/>
        </w:rPr>
        <w:t xml:space="preserve">8</w:t>
      </w:r>
      <w:r>
        <w:t xml:space="preserve">, 63.</w:t>
      </w:r>
    </w:p>
    <w:bookmarkEnd w:id="93"/>
    <w:bookmarkStart w:id="94" w:name="ref-palmer2018perceptual"/>
    <w:p>
      <w:pPr>
        <w:pStyle w:val="Literaturverzeichnis"/>
      </w:pPr>
      <w:r>
        <w:t xml:space="preserve">Palmer, C. J., Caruana, N., Clifford, C. W., &amp; Seymour, K. J. (2018). Perceptual integration of head and eye cues to gaze direction in schizophrenia.</w:t>
      </w:r>
      <w:r>
        <w:t xml:space="preserve"> </w:t>
      </w:r>
      <w:r>
        <w:rPr>
          <w:iCs/>
          <w:i/>
        </w:rPr>
        <w:t xml:space="preserve">Royal Society Open Science</w:t>
      </w:r>
      <w:r>
        <w:t xml:space="preserve">,</w:t>
      </w:r>
      <w:r>
        <w:t xml:space="preserve"> </w:t>
      </w:r>
      <w:r>
        <w:rPr>
          <w:iCs/>
          <w:i/>
        </w:rPr>
        <w:t xml:space="preserve">5</w:t>
      </w:r>
      <w:r>
        <w:t xml:space="preserve">(12), 180885.</w:t>
      </w:r>
    </w:p>
    <w:bookmarkEnd w:id="94"/>
    <w:bookmarkStart w:id="95" w:name="ref-parnas2001visual"/>
    <w:p>
      <w:pPr>
        <w:pStyle w:val="Literaturverzeichnis"/>
      </w:pPr>
      <w:r>
        <w:t xml:space="preserve">Parnas, J., Vianin, P., Saebye, D., Jansson, L., Volmer Larsen, A., &amp; Bovet, P. (2001). Visual binding abilities in the initial and advanced stages of schizophrenia.</w:t>
      </w:r>
      <w:r>
        <w:t xml:space="preserve"> </w:t>
      </w:r>
      <w:r>
        <w:rPr>
          <w:iCs/>
          <w:i/>
        </w:rPr>
        <w:t xml:space="preserve">Acta Psychiatrica Scandinavica</w:t>
      </w:r>
      <w:r>
        <w:t xml:space="preserve">,</w:t>
      </w:r>
      <w:r>
        <w:t xml:space="preserve"> </w:t>
      </w:r>
      <w:r>
        <w:rPr>
          <w:iCs/>
          <w:i/>
        </w:rPr>
        <w:t xml:space="preserve">103</w:t>
      </w:r>
      <w:r>
        <w:t xml:space="preserve">(3), 171–180.</w:t>
      </w:r>
    </w:p>
    <w:bookmarkEnd w:id="95"/>
    <w:bookmarkStart w:id="96" w:name="ref-peirce2007psychopy"/>
    <w:p>
      <w:pPr>
        <w:pStyle w:val="Literaturverzeichnis"/>
      </w:pPr>
      <w:r>
        <w:t xml:space="preserve">Peirce, J. W. (2007). PsychoPy—psychophysics software in python.</w:t>
      </w:r>
      <w:r>
        <w:t xml:space="preserve"> </w:t>
      </w:r>
      <w:r>
        <w:rPr>
          <w:iCs/>
          <w:i/>
        </w:rPr>
        <w:t xml:space="preserve">Journal of Neuroscience Methods</w:t>
      </w:r>
      <w:r>
        <w:t xml:space="preserve">,</w:t>
      </w:r>
      <w:r>
        <w:t xml:space="preserve"> </w:t>
      </w:r>
      <w:r>
        <w:rPr>
          <w:iCs/>
          <w:i/>
        </w:rPr>
        <w:t xml:space="preserve">162</w:t>
      </w:r>
      <w:r>
        <w:t xml:space="preserve">(1-2), 8–13.</w:t>
      </w:r>
    </w:p>
    <w:bookmarkEnd w:id="96"/>
    <w:bookmarkStart w:id="97" w:name="ref-pessoa2008miiller"/>
    <w:p>
      <w:pPr>
        <w:pStyle w:val="Literaturverzeichnis"/>
      </w:pPr>
      <w:r>
        <w:t xml:space="preserve">Pessoa, V. F., Monge-Fuentes, V., Simon, C. Y., Suganuma, E., &amp; Tavares, M. C. H. (2008). The miiller-lyer illusion as a tool for schizophrenia screening.</w:t>
      </w:r>
      <w:r>
        <w:t xml:space="preserve"> </w:t>
      </w:r>
      <w:r>
        <w:rPr>
          <w:iCs/>
          <w:i/>
        </w:rPr>
        <w:t xml:space="preserve">Reviews in the Neurosciences</w:t>
      </w:r>
      <w:r>
        <w:t xml:space="preserve">,</w:t>
      </w:r>
      <w:r>
        <w:t xml:space="preserve"> </w:t>
      </w:r>
      <w:r>
        <w:rPr>
          <w:iCs/>
          <w:i/>
        </w:rPr>
        <w:t xml:space="preserve">19</w:t>
      </w:r>
      <w:r>
        <w:t xml:space="preserve">(2-3), 91–100.</w:t>
      </w:r>
    </w:p>
    <w:bookmarkEnd w:id="97"/>
    <w:bookmarkStart w:id="98" w:name="ref-poom2020influences"/>
    <w:p>
      <w:pPr>
        <w:pStyle w:val="Literaturverzeichnis"/>
      </w:pPr>
      <w:r>
        <w:t xml:space="preserve">Poom, L. (2020). Influences of orientation on the ponzo, contrast, and craik-o’brien-cornsweet illusions.</w:t>
      </w:r>
      <w:r>
        <w:t xml:space="preserve"> </w:t>
      </w:r>
      <w:r>
        <w:rPr>
          <w:iCs/>
          <w:i/>
        </w:rPr>
        <w:t xml:space="preserve">Attention, Perception, &amp; Psychophysics</w:t>
      </w:r>
      <w:r>
        <w:t xml:space="preserve">,</w:t>
      </w:r>
      <w:r>
        <w:t xml:space="preserve"> </w:t>
      </w:r>
      <w:r>
        <w:rPr>
          <w:iCs/>
          <w:i/>
        </w:rPr>
        <w:t xml:space="preserve">82</w:t>
      </w:r>
      <w:r>
        <w:t xml:space="preserve">(4), 1896–1911.</w:t>
      </w:r>
    </w:p>
    <w:bookmarkEnd w:id="98"/>
    <w:bookmarkStart w:id="99" w:name="ref-prinzmetal1993vertical"/>
    <w:p>
      <w:pPr>
        <w:pStyle w:val="Literaturverzeichnis"/>
      </w:pPr>
      <w:r>
        <w:t xml:space="preserve">Prinzmetal, W., &amp; Gettleman, L. (1993). Vertical-horizontal illusion: One eye is better than two.</w:t>
      </w:r>
      <w:r>
        <w:t xml:space="preserve"> </w:t>
      </w:r>
      <w:r>
        <w:rPr>
          <w:iCs/>
          <w:i/>
        </w:rPr>
        <w:t xml:space="preserve">Perception &amp; Psychophysics</w:t>
      </w:r>
      <w:r>
        <w:t xml:space="preserve">,</w:t>
      </w:r>
      <w:r>
        <w:t xml:space="preserve"> </w:t>
      </w:r>
      <w:r>
        <w:rPr>
          <w:iCs/>
          <w:i/>
        </w:rPr>
        <w:t xml:space="preserve">53</w:t>
      </w:r>
      <w:r>
        <w:t xml:space="preserve">(1), 81–88.</w:t>
      </w:r>
    </w:p>
    <w:bookmarkEnd w:id="99"/>
    <w:bookmarkStart w:id="100" w:name="ref-restle1977size"/>
    <w:p>
      <w:pPr>
        <w:pStyle w:val="Literaturverzeichnis"/>
      </w:pPr>
      <w:r>
        <w:t xml:space="preserve">Restle, F., &amp; Decker, J. (1977). Size of the mueller-lyer illusion as a function of its dimensions: Theory and data.</w:t>
      </w:r>
      <w:r>
        <w:t xml:space="preserve"> </w:t>
      </w:r>
      <w:r>
        <w:rPr>
          <w:iCs/>
          <w:i/>
        </w:rPr>
        <w:t xml:space="preserve">Perception &amp; Psychophysics</w:t>
      </w:r>
      <w:r>
        <w:t xml:space="preserve">,</w:t>
      </w:r>
      <w:r>
        <w:t xml:space="preserve"> </w:t>
      </w:r>
      <w:r>
        <w:rPr>
          <w:iCs/>
          <w:i/>
        </w:rPr>
        <w:t xml:space="preserve">21</w:t>
      </w:r>
      <w:r>
        <w:t xml:space="preserve">(6), 489–503.</w:t>
      </w:r>
    </w:p>
    <w:bookmarkEnd w:id="100"/>
    <w:bookmarkStart w:id="101" w:name="ref-roberts2005roles"/>
    <w:p>
      <w:pPr>
        <w:pStyle w:val="Literaturverzeichnis"/>
      </w:pPr>
      <w:r>
        <w:t xml:space="preserve">Roberts, B., Harris, M. G., &amp; Yates, T. A. (2005). The roles of inducer size and distance in the ebbinghaus illusion (titchener circles).</w:t>
      </w:r>
      <w:r>
        <w:t xml:space="preserve"> </w:t>
      </w:r>
      <w:r>
        <w:rPr>
          <w:iCs/>
          <w:i/>
        </w:rPr>
        <w:t xml:space="preserve">Perception</w:t>
      </w:r>
      <w:r>
        <w:t xml:space="preserve">,</w:t>
      </w:r>
      <w:r>
        <w:t xml:space="preserve"> </w:t>
      </w:r>
      <w:r>
        <w:rPr>
          <w:iCs/>
          <w:i/>
        </w:rPr>
        <w:t xml:space="preserve">34</w:t>
      </w:r>
      <w:r>
        <w:t xml:space="preserve">(7), 847–856.</w:t>
      </w:r>
    </w:p>
    <w:bookmarkEnd w:id="101"/>
    <w:bookmarkStart w:id="102" w:name="ref-robinson1972psychology"/>
    <w:p>
      <w:pPr>
        <w:pStyle w:val="Literaturverzeichnis"/>
      </w:pPr>
      <w:r>
        <w:t xml:space="preserve">Robinson, J. (1972).</w:t>
      </w:r>
      <w:r>
        <w:t xml:space="preserve"> </w:t>
      </w:r>
      <w:r>
        <w:rPr>
          <w:iCs/>
          <w:i/>
        </w:rPr>
        <w:t xml:space="preserve">The psychology of visual illusion.</w:t>
      </w:r>
      <w:r>
        <w:t xml:space="preserve"> Hutchinson University Library.</w:t>
      </w:r>
    </w:p>
    <w:bookmarkEnd w:id="102"/>
    <w:bookmarkStart w:id="103" w:name="ref-ropar1999individuals"/>
    <w:p>
      <w:pPr>
        <w:pStyle w:val="Literaturverzeichnis"/>
      </w:pPr>
      <w:r>
        <w:t xml:space="preserve">Ropar, D., &amp; Mitchell, P. (1999). Are individuals with autism and asperger’s syndrome susceptible to visual illusions?</w:t>
      </w:r>
      <w:r>
        <w:t xml:space="preserve"> </w:t>
      </w:r>
      <w:r>
        <w:rPr>
          <w:iCs/>
          <w:i/>
        </w:rPr>
        <w:t xml:space="preserve">Journal of Child Psychology and Psychiatry</w:t>
      </w:r>
      <w:r>
        <w:t xml:space="preserve">,</w:t>
      </w:r>
      <w:r>
        <w:t xml:space="preserve"> </w:t>
      </w:r>
      <w:r>
        <w:rPr>
          <w:iCs/>
          <w:i/>
        </w:rPr>
        <w:t xml:space="preserve">40</w:t>
      </w:r>
      <w:r>
        <w:t xml:space="preserve">(8), 1283–1293.</w:t>
      </w:r>
    </w:p>
    <w:bookmarkEnd w:id="103"/>
    <w:bookmarkStart w:id="104" w:name="ref-schlaffke2015brain"/>
    <w:p>
      <w:pPr>
        <w:pStyle w:val="Literaturverzeichnis"/>
      </w:pPr>
      <w:r>
        <w:t xml:space="preserve">Schlaffke, L., Golisch, A., Haag, L. M., Lenz, M., Heba, S., Lissek, S., Schmidt-Wilcke, T., Eysel, U. T., &amp; Tegenthoff, M. (2015). The brain’s dress code: How the dress allows to decode the neuronal pathway of an optical illusion.</w:t>
      </w:r>
      <w:r>
        <w:t xml:space="preserve"> </w:t>
      </w:r>
      <w:r>
        <w:rPr>
          <w:iCs/>
          <w:i/>
        </w:rPr>
        <w:t xml:space="preserve">Cortex</w:t>
      </w:r>
      <w:r>
        <w:t xml:space="preserve">,</w:t>
      </w:r>
      <w:r>
        <w:t xml:space="preserve"> </w:t>
      </w:r>
      <w:r>
        <w:rPr>
          <w:iCs/>
          <w:i/>
        </w:rPr>
        <w:t xml:space="preserve">73</w:t>
      </w:r>
      <w:r>
        <w:t xml:space="preserve">, 271–275.</w:t>
      </w:r>
    </w:p>
    <w:bookmarkEnd w:id="104"/>
    <w:bookmarkStart w:id="105" w:name="ref-schmidt2016temporal"/>
    <w:p>
      <w:pPr>
        <w:pStyle w:val="Literaturverzeichnis"/>
      </w:pPr>
      <w:r>
        <w:t xml:space="preserve">Schmidt, F., &amp; Haberkamp, A. (2016). Temporal processing characteristics of the ponzo illusion.</w:t>
      </w:r>
      <w:r>
        <w:t xml:space="preserve"> </w:t>
      </w:r>
      <w:r>
        <w:rPr>
          <w:iCs/>
          <w:i/>
        </w:rPr>
        <w:t xml:space="preserve">Psychological Research</w:t>
      </w:r>
      <w:r>
        <w:t xml:space="preserve">,</w:t>
      </w:r>
      <w:r>
        <w:t xml:space="preserve"> </w:t>
      </w:r>
      <w:r>
        <w:rPr>
          <w:iCs/>
          <w:i/>
        </w:rPr>
        <w:t xml:space="preserve">80</w:t>
      </w:r>
      <w:r>
        <w:t xml:space="preserve">(2), 273–285.</w:t>
      </w:r>
    </w:p>
    <w:bookmarkEnd w:id="105"/>
    <w:bookmarkStart w:id="106" w:name="ref-schneider2002reduced"/>
    <w:p>
      <w:pPr>
        <w:pStyle w:val="Literaturverzeichnis"/>
      </w:pPr>
      <w:r>
        <w:t xml:space="preserve">Schneider, U., Borsutzky, M., Seifert, J., Leweke, F., Huber, T., Rollnik, J., &amp; Emrich, H. (2002). Reduced binocular depth inversion in schizophrenic patients.</w:t>
      </w:r>
      <w:r>
        <w:t xml:space="preserve"> </w:t>
      </w:r>
      <w:r>
        <w:rPr>
          <w:iCs/>
          <w:i/>
        </w:rPr>
        <w:t xml:space="preserve">Schizophrenia Research</w:t>
      </w:r>
      <w:r>
        <w:t xml:space="preserve">,</w:t>
      </w:r>
      <w:r>
        <w:t xml:space="preserve"> </w:t>
      </w:r>
      <w:r>
        <w:rPr>
          <w:iCs/>
          <w:i/>
        </w:rPr>
        <w:t xml:space="preserve">53</w:t>
      </w:r>
      <w:r>
        <w:t xml:space="preserve">(1-2), 101–108.</w:t>
      </w:r>
    </w:p>
    <w:bookmarkEnd w:id="106"/>
    <w:bookmarkStart w:id="107" w:name="ref-skottun2014subjective"/>
    <w:p>
      <w:pPr>
        <w:pStyle w:val="Literaturverzeichnis"/>
      </w:pPr>
      <w:r>
        <w:t xml:space="preserve">Skottun, B. C., &amp; Skoyles, J. R. (2014). Subjective criteria and illusions in visual testing: Some methodological limitations.</w:t>
      </w:r>
      <w:r>
        <w:t xml:space="preserve"> </w:t>
      </w:r>
      <w:r>
        <w:rPr>
          <w:iCs/>
          <w:i/>
        </w:rPr>
        <w:t xml:space="preserve">Psychological Research</w:t>
      </w:r>
      <w:r>
        <w:t xml:space="preserve">,</w:t>
      </w:r>
      <w:r>
        <w:t xml:space="preserve"> </w:t>
      </w:r>
      <w:r>
        <w:rPr>
          <w:iCs/>
          <w:i/>
        </w:rPr>
        <w:t xml:space="preserve">78</w:t>
      </w:r>
      <w:r>
        <w:t xml:space="preserve">(1), 136–140.</w:t>
      </w:r>
    </w:p>
    <w:bookmarkEnd w:id="107"/>
    <w:bookmarkStart w:id="108" w:name="ref-spencer2014oscillatory"/>
    <w:p>
      <w:pPr>
        <w:pStyle w:val="Literaturverzeichnis"/>
      </w:pPr>
      <w:r>
        <w:t xml:space="preserve">Spencer, K. M., &amp; Ghorashi, S. (2014). Oscillatory dynamics of gestalt perception in schizophrenia revisited.</w:t>
      </w:r>
      <w:r>
        <w:t xml:space="preserve"> </w:t>
      </w:r>
      <w:r>
        <w:rPr>
          <w:iCs/>
          <w:i/>
        </w:rPr>
        <w:t xml:space="preserve">Frontiers in Psychology</w:t>
      </w:r>
      <w:r>
        <w:t xml:space="preserve">,</w:t>
      </w:r>
      <w:r>
        <w:t xml:space="preserve"> </w:t>
      </w:r>
      <w:r>
        <w:rPr>
          <w:iCs/>
          <w:i/>
        </w:rPr>
        <w:t xml:space="preserve">5</w:t>
      </w:r>
      <w:r>
        <w:t xml:space="preserve">, 68.</w:t>
      </w:r>
    </w:p>
    <w:bookmarkEnd w:id="108"/>
    <w:bookmarkStart w:id="109" w:name="ref-sterzer2018predictive"/>
    <w:p>
      <w:pPr>
        <w:pStyle w:val="Literaturverzeichnis"/>
      </w:pPr>
      <w:r>
        <w:t xml:space="preserve">Sterzer, P., Adams, R. A., Fletcher, P., Frith, C., Lawrie, S. M., Muckli, L., Petrovic, P., Uhlhaas, P., Voss, M., &amp; Corlett, P. R. (2018). The predictive coding account of psychosis.</w:t>
      </w:r>
      <w:r>
        <w:t xml:space="preserve"> </w:t>
      </w:r>
      <w:r>
        <w:rPr>
          <w:iCs/>
          <w:i/>
        </w:rPr>
        <w:t xml:space="preserve">Biological Psychiatry</w:t>
      </w:r>
      <w:r>
        <w:t xml:space="preserve">,</w:t>
      </w:r>
      <w:r>
        <w:t xml:space="preserve"> </w:t>
      </w:r>
      <w:r>
        <w:rPr>
          <w:iCs/>
          <w:i/>
        </w:rPr>
        <w:t xml:space="preserve">84</w:t>
      </w:r>
      <w:r>
        <w:t xml:space="preserve">(9), 634–643.</w:t>
      </w:r>
    </w:p>
    <w:bookmarkEnd w:id="109"/>
    <w:bookmarkStart w:id="110" w:name="ref-swets1964signal"/>
    <w:p>
      <w:pPr>
        <w:pStyle w:val="Literaturverzeichnis"/>
      </w:pPr>
      <w:r>
        <w:t xml:space="preserve">Swets, J. A. (1964).</w:t>
      </w:r>
      <w:r>
        <w:t xml:space="preserve"> </w:t>
      </w:r>
      <w:r>
        <w:rPr>
          <w:iCs/>
          <w:i/>
        </w:rPr>
        <w:t xml:space="preserve">Signal detection and recognition in human observers: Contemporary readings</w:t>
      </w:r>
      <w:r>
        <w:t xml:space="preserve">.</w:t>
      </w:r>
    </w:p>
    <w:bookmarkEnd w:id="110"/>
    <w:bookmarkStart w:id="111" w:name="ref-thakkar2020stronger"/>
    <w:p>
      <w:pPr>
        <w:pStyle w:val="Literaturverzeichnis"/>
      </w:pPr>
      <w:r>
        <w:t xml:space="preserve">Thakkar, K. N., Ghermezi, L., Silverstein, S., Slate, R., Yao, B., Achtyes, E., &amp; Brascamp, J. (2020).</w:t>
      </w:r>
      <w:r>
        <w:t xml:space="preserve"> </w:t>
      </w:r>
      <w:r>
        <w:rPr>
          <w:iCs/>
          <w:i/>
        </w:rPr>
        <w:t xml:space="preserve">Stronger tilt aftereffects in persons with schizophrenia</w:t>
      </w:r>
      <w:r>
        <w:t xml:space="preserve">.</w:t>
      </w:r>
    </w:p>
    <w:bookmarkEnd w:id="111"/>
    <w:bookmarkStart w:id="112" w:name="ref-tibber2013visual"/>
    <w:p>
      <w:pPr>
        <w:pStyle w:val="Literaturverzeichnis"/>
      </w:pPr>
      <w:r>
        <w:t xml:space="preserve">Tibber, M. S., Anderson, E. J., Bobin, T., Antonova, E., Seabright, A., Wright, B., Carlin, P., Shergill, S. S., &amp; Dakin, S. C. (2013). Visual surround suppression in schizophrenia.</w:t>
      </w:r>
      <w:r>
        <w:t xml:space="preserve"> </w:t>
      </w:r>
      <w:r>
        <w:rPr>
          <w:iCs/>
          <w:i/>
        </w:rPr>
        <w:t xml:space="preserve">Frontiers in Psychology</w:t>
      </w:r>
      <w:r>
        <w:t xml:space="preserve">,</w:t>
      </w:r>
      <w:r>
        <w:t xml:space="preserve"> </w:t>
      </w:r>
      <w:r>
        <w:rPr>
          <w:iCs/>
          <w:i/>
        </w:rPr>
        <w:t xml:space="preserve">4</w:t>
      </w:r>
      <w:r>
        <w:t xml:space="preserve">, 88.</w:t>
      </w:r>
    </w:p>
    <w:bookmarkEnd w:id="112"/>
    <w:bookmarkStart w:id="113" w:name="ref-topalidou2015long"/>
    <w:p>
      <w:pPr>
        <w:pStyle w:val="Literaturverzeichnis"/>
      </w:pPr>
      <w:r>
        <w:t xml:space="preserve">Topalidou, M., Leblois, A., Boraud, T., &amp; Rougier, N. P. (2015). A long journey into reproducible computational neuroscience.</w:t>
      </w:r>
      <w:r>
        <w:t xml:space="preserve"> </w:t>
      </w:r>
      <w:r>
        <w:rPr>
          <w:iCs/>
          <w:i/>
        </w:rPr>
        <w:t xml:space="preserve">Frontiers in Computational Neuroscience</w:t>
      </w:r>
      <w:r>
        <w:t xml:space="preserve">,</w:t>
      </w:r>
      <w:r>
        <w:t xml:space="preserve"> </w:t>
      </w:r>
      <w:r>
        <w:rPr>
          <w:iCs/>
          <w:i/>
        </w:rPr>
        <w:t xml:space="preserve">9</w:t>
      </w:r>
      <w:r>
        <w:t xml:space="preserve">, 30.</w:t>
      </w:r>
    </w:p>
    <w:bookmarkEnd w:id="113"/>
    <w:bookmarkStart w:id="114" w:name="ref-python3"/>
    <w:p>
      <w:pPr>
        <w:pStyle w:val="Literaturverzeichnis"/>
      </w:pPr>
      <w:r>
        <w:t xml:space="preserve">Van Rossum, G., &amp; Drake, F. L. (2009).</w:t>
      </w:r>
      <w:r>
        <w:t xml:space="preserve"> </w:t>
      </w:r>
      <w:r>
        <w:rPr>
          <w:iCs/>
          <w:i/>
        </w:rPr>
        <w:t xml:space="preserve">Python 3 reference manual</w:t>
      </w:r>
      <w:r>
        <w:t xml:space="preserve">. CreateSpace.</w:t>
      </w:r>
    </w:p>
    <w:bookmarkEnd w:id="114"/>
    <w:bookmarkStart w:id="115" w:name="ref-walter2009specific"/>
    <w:p>
      <w:pPr>
        <w:pStyle w:val="Literaturverzeichnis"/>
      </w:pPr>
      <w:r>
        <w:t xml:space="preserve">Walter, E., Dassonville, P., &amp; Bochsler, T. M. (2009). A specific autistic trait that modulates visuospatial illusion susceptibility.</w:t>
      </w:r>
      <w:r>
        <w:t xml:space="preserve"> </w:t>
      </w:r>
      <w:r>
        <w:rPr>
          <w:iCs/>
          <w:i/>
        </w:rPr>
        <w:t xml:space="preserve">Journal of Autism and Developmental Disorders</w:t>
      </w:r>
      <w:r>
        <w:t xml:space="preserve">,</w:t>
      </w:r>
      <w:r>
        <w:t xml:space="preserve"> </w:t>
      </w:r>
      <w:r>
        <w:rPr>
          <w:iCs/>
          <w:i/>
        </w:rPr>
        <w:t xml:space="preserve">39</w:t>
      </w:r>
      <w:r>
        <w:t xml:space="preserve">(2), 339–349.</w:t>
      </w:r>
    </w:p>
    <w:bookmarkEnd w:id="115"/>
    <w:bookmarkStart w:id="116" w:name="ref-watanabe2018illusory"/>
    <w:p>
      <w:pPr>
        <w:pStyle w:val="Literaturverzeichnis"/>
      </w:pPr>
      <w:r>
        <w:t xml:space="preserve">Watanabe, E., Kitaoka, A., Sakamoto, K., Yasugi, M., &amp; Tanaka, K. (2018). Illusory motion reproduced by deep neural networks trained for prediction.</w:t>
      </w:r>
      <w:r>
        <w:t xml:space="preserve"> </w:t>
      </w:r>
      <w:r>
        <w:rPr>
          <w:iCs/>
          <w:i/>
        </w:rPr>
        <w:t xml:space="preserve">Frontiers in Psychology</w:t>
      </w:r>
      <w:r>
        <w:t xml:space="preserve">,</w:t>
      </w:r>
      <w:r>
        <w:t xml:space="preserve"> </w:t>
      </w:r>
      <w:r>
        <w:rPr>
          <w:iCs/>
          <w:i/>
        </w:rPr>
        <w:t xml:space="preserve">9</w:t>
      </w:r>
      <w:r>
        <w:t xml:space="preserve">, 345.</w:t>
      </w:r>
    </w:p>
    <w:bookmarkEnd w:id="116"/>
    <w:bookmarkStart w:id="117" w:name="ref-webster1996human"/>
    <w:p>
      <w:pPr>
        <w:pStyle w:val="Literaturverzeichnis"/>
      </w:pPr>
      <w:r>
        <w:t xml:space="preserve">Webster, M. A. (1996). Human colour perception and its adaptation.</w:t>
      </w:r>
      <w:r>
        <w:t xml:space="preserve"> </w:t>
      </w:r>
      <w:r>
        <w:rPr>
          <w:iCs/>
          <w:i/>
        </w:rPr>
        <w:t xml:space="preserve">Network: Computation in Neural Systems</w:t>
      </w:r>
      <w:r>
        <w:t xml:space="preserve">,</w:t>
      </w:r>
      <w:r>
        <w:t xml:space="preserve"> </w:t>
      </w:r>
      <w:r>
        <w:rPr>
          <w:iCs/>
          <w:i/>
        </w:rPr>
        <w:t xml:space="preserve">7</w:t>
      </w:r>
      <w:r>
        <w:t xml:space="preserve">(4), 587–634.</w:t>
      </w:r>
    </w:p>
    <w:bookmarkEnd w:id="117"/>
    <w:bookmarkStart w:id="118" w:name="ref-wickelgren1965brightness"/>
    <w:p>
      <w:pPr>
        <w:pStyle w:val="Literaturverzeichnis"/>
      </w:pPr>
      <w:r>
        <w:t xml:space="preserve">Wickelgren, B. G. (1965). Brightness contrast and length perception in the m</w:t>
      </w:r>
      <w:r>
        <w:t xml:space="preserve">ü</w:t>
      </w:r>
      <w:r>
        <w:t xml:space="preserve">ller-lyer illusion.</w:t>
      </w:r>
      <w:r>
        <w:t xml:space="preserve"> </w:t>
      </w:r>
      <w:r>
        <w:rPr>
          <w:iCs/>
          <w:i/>
        </w:rPr>
        <w:t xml:space="preserve">Vision Research</w:t>
      </w:r>
      <w:r>
        <w:t xml:space="preserve">,</w:t>
      </w:r>
      <w:r>
        <w:t xml:space="preserve"> </w:t>
      </w:r>
      <w:r>
        <w:rPr>
          <w:iCs/>
          <w:i/>
        </w:rPr>
        <w:t xml:space="preserve">5</w:t>
      </w:r>
      <w:r>
        <w:t xml:space="preserve">(4-5), 141–150.</w:t>
      </w:r>
    </w:p>
    <w:bookmarkEnd w:id="118"/>
    <w:bookmarkStart w:id="119" w:name="ref-witkin1948studies"/>
    <w:p>
      <w:pPr>
        <w:pStyle w:val="Literaturverzeichnis"/>
      </w:pPr>
      <w:r>
        <w:t xml:space="preserve">Witkin, H. A., &amp; Asch, S. E. (1948). Studies in space orientation. IV. Further experiments on perception of the upright with displaced visual fields.</w:t>
      </w:r>
      <w:r>
        <w:t xml:space="preserve"> </w:t>
      </w:r>
      <w:r>
        <w:rPr>
          <w:iCs/>
          <w:i/>
        </w:rPr>
        <w:t xml:space="preserve">Journal of Experimental Psychology</w:t>
      </w:r>
      <w:r>
        <w:t xml:space="preserve">,</w:t>
      </w:r>
      <w:r>
        <w:t xml:space="preserve"> </w:t>
      </w:r>
      <w:r>
        <w:rPr>
          <w:iCs/>
          <w:i/>
        </w:rPr>
        <w:t xml:space="preserve">38</w:t>
      </w:r>
      <w:r>
        <w:t xml:space="preserve">(6), 762.</w:t>
      </w:r>
    </w:p>
    <w:bookmarkEnd w:id="119"/>
    <w:bookmarkStart w:id="120" w:name="ref-woloszyn2010contrasting"/>
    <w:p>
      <w:pPr>
        <w:pStyle w:val="Literaturverzeichnis"/>
      </w:pPr>
      <w:r>
        <w:t xml:space="preserve">Woloszyn, M. R. (2010). Contrasting three popular explanations for the muller-lyer illusion.</w:t>
      </w:r>
      <w:r>
        <w:t xml:space="preserve"> </w:t>
      </w:r>
      <w:r>
        <w:rPr>
          <w:iCs/>
          <w:i/>
        </w:rPr>
        <w:t xml:space="preserve">Current Research in Psychology</w:t>
      </w:r>
      <w:r>
        <w:t xml:space="preserve">,</w:t>
      </w:r>
      <w:r>
        <w:t xml:space="preserve"> </w:t>
      </w:r>
      <w:r>
        <w:rPr>
          <w:iCs/>
          <w:i/>
        </w:rPr>
        <w:t xml:space="preserve">1</w:t>
      </w:r>
      <w:r>
        <w:t xml:space="preserve">(2), 102–107.</w:t>
      </w:r>
    </w:p>
    <w:bookmarkEnd w:id="120"/>
    <w:bookmarkStart w:id="121" w:name="ref-yang2013visual"/>
    <w:p>
      <w:pPr>
        <w:pStyle w:val="Literaturverzeichnis"/>
      </w:pPr>
      <w:r>
        <w:t xml:space="preserve">Yang, E., Tadin, D., Glasser, D. M., Hong, S. W., Blake, R., &amp; Park, S. (2013). Visual context processing in schizophrenia.</w:t>
      </w:r>
      <w:r>
        <w:t xml:space="preserve"> </w:t>
      </w:r>
      <w:r>
        <w:rPr>
          <w:iCs/>
          <w:i/>
        </w:rPr>
        <w:t xml:space="preserve">Clinical Psychological Science</w:t>
      </w:r>
      <w:r>
        <w:t xml:space="preserve">,</w:t>
      </w:r>
      <w:r>
        <w:t xml:space="preserve"> </w:t>
      </w:r>
      <w:r>
        <w:rPr>
          <w:iCs/>
          <w:i/>
        </w:rPr>
        <w:t xml:space="preserve">1</w:t>
      </w:r>
      <w:r>
        <w:t xml:space="preserve">(1), 5–15.</w:t>
      </w:r>
    </w:p>
    <w:bookmarkEnd w:id="121"/>
    <w:bookmarkEnd w:id="122"/>
    <w:bookmarkEnd w:id="123"/>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PYLLUSION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PYLLUSION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22" Target="http://www.ritsumei.ac.jp/~akitaoka/index-e.html" TargetMode="External" /><Relationship Type="http://schemas.openxmlformats.org/officeDocument/2006/relationships/hyperlink" Id="rId49" Target="https://buildmedia.readthedocs.org/media/pdf/pillow/latest/pillow.pdf" TargetMode="External" /><Relationship Type="http://schemas.openxmlformats.org/officeDocument/2006/relationships/hyperlink" Id="rId67" Target="https://doi.org/10.5281/zenodo.3953072" TargetMode="External" /><Relationship Type="http://schemas.openxmlformats.org/officeDocument/2006/relationships/hyperlink" Id="rId21" Target="https://github.com/RealityBending/Pyllusion" TargetMode="External" /><Relationship Type="http://schemas.openxmlformats.org/officeDocument/2006/relationships/hyperlink" Id="rId25" Target="https://github.com/RealityBending/Pyllusion/" TargetMode="External" /><Relationship Type="http://schemas.openxmlformats.org/officeDocument/2006/relationships/hyperlink" Id="rId29" Target="https://pillow.readthedocs.io/en/stable/handbook/image-file-formats.html" TargetMode="External" /><Relationship Type="http://schemas.openxmlformats.org/officeDocument/2006/relationships/hyperlink" Id="rId27" Target="https://realitybending.github.io/Pyllusion/functions.html" TargetMode="External" /><Relationship Type="http://schemas.openxmlformats.org/officeDocument/2006/relationships/hyperlink" Id="rId32" Target="https://www.psychopy.org/general/units.html#units" TargetMode="External" /><Relationship Type="http://schemas.openxmlformats.org/officeDocument/2006/relationships/hyperlink" Id="rId20" Target="mailto:dmakowski@ntu.edu.sg" TargetMode="External" /></Relationships>
</file>

<file path=word/_rels/footnotes.xml.rels><?xml version="1.0" encoding="UTF-8"?>
<Relationships xmlns="http://schemas.openxmlformats.org/package/2006/relationships"><Relationship Type="http://schemas.openxmlformats.org/officeDocument/2006/relationships/hyperlink" Id="rId22" Target="http://www.ritsumei.ac.jp/~akitaoka/index-e.html" TargetMode="External" /><Relationship Type="http://schemas.openxmlformats.org/officeDocument/2006/relationships/hyperlink" Id="rId49" Target="https://buildmedia.readthedocs.org/media/pdf/pillow/latest/pillow.pdf" TargetMode="External" /><Relationship Type="http://schemas.openxmlformats.org/officeDocument/2006/relationships/hyperlink" Id="rId67" Target="https://doi.org/10.5281/zenodo.3953072" TargetMode="External" /><Relationship Type="http://schemas.openxmlformats.org/officeDocument/2006/relationships/hyperlink" Id="rId21" Target="https://github.com/RealityBending/Pyllusion" TargetMode="External" /><Relationship Type="http://schemas.openxmlformats.org/officeDocument/2006/relationships/hyperlink" Id="rId25" Target="https://github.com/RealityBending/Pyllusion/" TargetMode="External" /><Relationship Type="http://schemas.openxmlformats.org/officeDocument/2006/relationships/hyperlink" Id="rId29" Target="https://pillow.readthedocs.io/en/stable/handbook/image-file-formats.html" TargetMode="External" /><Relationship Type="http://schemas.openxmlformats.org/officeDocument/2006/relationships/hyperlink" Id="rId27" Target="https://realitybending.github.io/Pyllusion/functions.html" TargetMode="External" /><Relationship Type="http://schemas.openxmlformats.org/officeDocument/2006/relationships/hyperlink" Id="rId32" Target="https://www.psychopy.org/general/units.html#units" TargetMode="External" /><Relationship Type="http://schemas.openxmlformats.org/officeDocument/2006/relationships/hyperlink" Id="rId20" Target="mailto:dmakowski@ntu.edu.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Parametric Framework to Generate Visual Illusions using Python</dc:title>
  <dc:creator/>
  <cp:keywords/>
  <dcterms:created xsi:type="dcterms:W3CDTF">2021-07-20T07:34:14Z</dcterms:created>
  <dcterms:modified xsi:type="dcterms:W3CDTF">2021-07-20T07:34:14Z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paper.bib</vt:lpwstr>
  </property>
  <property fmtid="{D5CDD505-2E9C-101B-9397-08002B2CF9AE}" pid="5" name="classoption">
    <vt:lpwstr>man</vt:lpwstr>
  </property>
  <property fmtid="{D5CDD505-2E9C-101B-9397-08002B2CF9AE}" pid="6" name="csl">
    <vt:lpwstr>utils/apa.csl</vt:lpwstr>
  </property>
  <property fmtid="{D5CDD505-2E9C-101B-9397-08002B2CF9AE}" pid="7" name="documentclass">
    <vt:lpwstr>apa6</vt:lpwstr>
  </property>
  <property fmtid="{D5CDD505-2E9C-101B-9397-08002B2CF9AE}" pid="8" name="draft">
    <vt:lpwstr>no</vt:lpwstr>
  </property>
  <property fmtid="{D5CDD505-2E9C-101B-9397-08002B2CF9AE}" pid="9" name="editor_options">
    <vt:lpwstr/>
  </property>
  <property fmtid="{D5CDD505-2E9C-101B-9397-08002B2CF9AE}" pid="10" name="figsintext">
    <vt:lpwstr>yes</vt:lpwstr>
  </property>
  <property fmtid="{D5CDD505-2E9C-101B-9397-08002B2CF9AE}" pid="11" name="figurelist">
    <vt:lpwstr>no</vt:lpwstr>
  </property>
  <property fmtid="{D5CDD505-2E9C-101B-9397-08002B2CF9AE}" pid="12" name="floatsintext">
    <vt:lpwstr>yes</vt:lpwstr>
  </property>
  <property fmtid="{D5CDD505-2E9C-101B-9397-08002B2CF9AE}" pid="13" name="footnotelist">
    <vt:lpwstr>no</vt:lpwstr>
  </property>
  <property fmtid="{D5CDD505-2E9C-101B-9397-08002B2CF9AE}" pid="14" name="header-includes">
    <vt:lpwstr/>
  </property>
  <property fmtid="{D5CDD505-2E9C-101B-9397-08002B2CF9AE}" pid="15" name="linenumbers">
    <vt:lpwstr>yes</vt:lpwstr>
  </property>
  <property fmtid="{D5CDD505-2E9C-101B-9397-08002B2CF9AE}" pid="16" name="mask">
    <vt:lpwstr>no</vt:lpwstr>
  </property>
  <property fmtid="{D5CDD505-2E9C-101B-9397-08002B2CF9AE}" pid="17" name="output">
    <vt:lpwstr/>
  </property>
  <property fmtid="{D5CDD505-2E9C-101B-9397-08002B2CF9AE}" pid="18" name="shorttitle">
    <vt:lpwstr>Pyllusion</vt:lpwstr>
  </property>
  <property fmtid="{D5CDD505-2E9C-101B-9397-08002B2CF9AE}" pid="19" name="tablelist">
    <vt:lpwstr>no</vt:lpwstr>
  </property>
  <property fmtid="{D5CDD505-2E9C-101B-9397-08002B2CF9AE}" pid="20" name="wordcount">
    <vt:lpwstr>3641</vt:lpwstr>
  </property>
</Properties>
</file>