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2021-03-15.</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(v4.0.4; R Core Team, 2021) on macOS Catalina 10.15.7, using the packages ggplot2 (v3.3.3), stringr (v1.4.0), forcats (v0.5.1), tidyr (v1.1.3), readr (v1.4.0), dplyr (v1.0.5), rmarkdown (v2.7), tibble (v3.1.0), purrr (v0.3.4), parameters (v0.12.0.1), see (v0.6.2), performance (v0.7.0.1), bayestestR (v0.8.3.1), report (v0.2.0) and tidyverse (v1.3.0).</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1.0.5.</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2.7.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3.1.0.</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1">
        <w:r>
          <w:rPr>
            <w:rStyle w:val="Hyperlink"/>
          </w:rPr>
          <w:t xml:space="preserve">https://easystats.github.io/see/</w:t>
        </w:r>
      </w:hyperlink>
    </w:p>
    <w:p>
      <w:pPr>
        <w:pStyle w:val="Compact"/>
        <w:numPr>
          <w:numId w:val="1012"/>
          <w:ilvl w:val="0"/>
        </w:numPr>
      </w:pPr>
      <w:r>
        <w:t xml:space="preserve">Lüdecke, Makowski, Waggoner &amp; Patil (2020). Assessment of Regression Models Performance. CRAN. Available from</w:t>
      </w:r>
      <w:r>
        <w:t xml:space="preserve"> </w:t>
      </w:r>
      <w:hyperlink r:id="rId72">
        <w:r>
          <w:rPr>
            <w:rStyle w:val="Hyperlink"/>
          </w:rPr>
          <w:t xml:space="preserve">https://easystats.github.io/performance/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Lüdecke, D., &amp; Ben-Shachar, M.S. (2020). Automated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2" Target="https://easystats.github.io/performance/" TargetMode="External" /><Relationship Type="http://schemas.openxmlformats.org/officeDocument/2006/relationships/hyperlink" Id="rId71"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2021-03-15T00:46:12Z</dcterms:created>
  <dcterms:modified xsi:type="dcterms:W3CDTF">2021-03-15T00:46:12Z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