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1521" w14:textId="3BAEDA5C" w:rsidR="00FA318D" w:rsidRPr="006269C1" w:rsidRDefault="00B71961" w:rsidP="006269C1">
      <w:pPr>
        <w:jc w:val="center"/>
        <w:rPr>
          <w:b/>
          <w:bCs/>
          <w:sz w:val="36"/>
          <w:szCs w:val="36"/>
          <w:lang w:val="en-US"/>
        </w:rPr>
      </w:pPr>
      <w:r w:rsidRPr="00115923">
        <w:rPr>
          <w:b/>
          <w:bCs/>
          <w:sz w:val="36"/>
          <w:szCs w:val="36"/>
          <w:lang w:val="en-US"/>
        </w:rPr>
        <w:t>Galaxy traveler</w:t>
      </w:r>
      <w:r w:rsidR="00F40102">
        <w:rPr>
          <w:b/>
          <w:bCs/>
          <w:sz w:val="36"/>
          <w:szCs w:val="36"/>
          <w:lang w:val="en-US"/>
        </w:rPr>
        <w:t>s</w:t>
      </w:r>
      <w:r w:rsidR="000029DA">
        <w:rPr>
          <w:b/>
          <w:bCs/>
          <w:sz w:val="36"/>
          <w:szCs w:val="36"/>
          <w:lang w:val="en-US"/>
        </w:rPr>
        <w:t xml:space="preserve"> (</w:t>
      </w:r>
      <w:r w:rsidR="001C1F66">
        <w:rPr>
          <w:b/>
          <w:bCs/>
          <w:sz w:val="36"/>
          <w:szCs w:val="36"/>
          <w:lang w:val="en-US"/>
        </w:rPr>
        <w:t>version for 2 players</w:t>
      </w:r>
      <w:r w:rsidR="005B44CE">
        <w:rPr>
          <w:b/>
          <w:bCs/>
          <w:sz w:val="36"/>
          <w:szCs w:val="36"/>
          <w:lang w:val="en-US"/>
        </w:rPr>
        <w:t>)</w:t>
      </w:r>
    </w:p>
    <w:tbl>
      <w:tblPr>
        <w:tblStyle w:val="Grilledutableau"/>
        <w:tblW w:w="5189" w:type="pct"/>
        <w:tblInd w:w="-176" w:type="dxa"/>
        <w:tblLook w:val="04A0" w:firstRow="1" w:lastRow="0" w:firstColumn="1" w:lastColumn="0" w:noHBand="0" w:noVBand="1"/>
      </w:tblPr>
      <w:tblGrid>
        <w:gridCol w:w="9639"/>
      </w:tblGrid>
      <w:tr w:rsidR="00F76EF0" w:rsidRPr="00F40102" w14:paraId="3DECC6D9" w14:textId="77777777" w:rsidTr="00A24255">
        <w:tc>
          <w:tcPr>
            <w:tcW w:w="5000" w:type="pc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CDEF6DE" w14:textId="77777777" w:rsidR="00DF45D1" w:rsidRDefault="00DF45D1" w:rsidP="00E80C5A">
            <w:pPr>
              <w:jc w:val="both"/>
              <w:rPr>
                <w:b/>
                <w:bCs/>
                <w:i/>
                <w:iCs/>
                <w:lang w:val="en-US"/>
              </w:rPr>
            </w:pPr>
          </w:p>
          <w:p w14:paraId="67DE6C98" w14:textId="77777777" w:rsidR="00A24255" w:rsidRDefault="00F76EF0" w:rsidP="00E80C5A">
            <w:pPr>
              <w:jc w:val="both"/>
              <w:rPr>
                <w:b/>
                <w:bCs/>
                <w:i/>
                <w:iCs/>
                <w:lang w:val="en-US"/>
              </w:rPr>
            </w:pPr>
            <w:r w:rsidRPr="00F76EF0">
              <w:rPr>
                <w:b/>
                <w:bCs/>
                <w:i/>
                <w:iCs/>
                <w:lang w:val="en-US"/>
              </w:rPr>
              <w:t>The player</w:t>
            </w:r>
            <w:r w:rsidR="000029DA">
              <w:rPr>
                <w:b/>
                <w:bCs/>
                <w:i/>
                <w:iCs/>
                <w:lang w:val="en-US"/>
              </w:rPr>
              <w:t>s</w:t>
            </w:r>
            <w:r w:rsidRPr="00F76EF0">
              <w:rPr>
                <w:b/>
                <w:bCs/>
                <w:i/>
                <w:iCs/>
                <w:lang w:val="en-US"/>
              </w:rPr>
              <w:t xml:space="preserve"> </w:t>
            </w:r>
            <w:r w:rsidR="000029DA">
              <w:rPr>
                <w:b/>
                <w:bCs/>
                <w:i/>
                <w:iCs/>
                <w:lang w:val="en-US"/>
              </w:rPr>
              <w:t>are</w:t>
            </w:r>
            <w:r w:rsidRPr="00F76EF0">
              <w:rPr>
                <w:b/>
                <w:bCs/>
                <w:i/>
                <w:iCs/>
                <w:lang w:val="en-US"/>
              </w:rPr>
              <w:t xml:space="preserve"> galaxy traveler</w:t>
            </w:r>
            <w:r w:rsidR="005B44CE">
              <w:rPr>
                <w:b/>
                <w:bCs/>
                <w:i/>
                <w:iCs/>
                <w:lang w:val="en-US"/>
              </w:rPr>
              <w:t>s</w:t>
            </w:r>
            <w:r w:rsidRPr="00F76EF0">
              <w:rPr>
                <w:b/>
                <w:bCs/>
                <w:i/>
                <w:iCs/>
                <w:lang w:val="en-US"/>
              </w:rPr>
              <w:t xml:space="preserve"> and </w:t>
            </w:r>
            <w:r w:rsidR="005B44CE">
              <w:rPr>
                <w:b/>
                <w:bCs/>
                <w:i/>
                <w:iCs/>
                <w:lang w:val="en-US"/>
              </w:rPr>
              <w:t>m</w:t>
            </w:r>
            <w:r w:rsidRPr="00F76EF0">
              <w:rPr>
                <w:b/>
                <w:bCs/>
                <w:i/>
                <w:iCs/>
                <w:lang w:val="en-US"/>
              </w:rPr>
              <w:t>ove on a grid which represents the galaxy; black-filled cells are instable regions where the traveler</w:t>
            </w:r>
            <w:r w:rsidR="005B44CE">
              <w:rPr>
                <w:b/>
                <w:bCs/>
                <w:i/>
                <w:iCs/>
                <w:lang w:val="en-US"/>
              </w:rPr>
              <w:t>s</w:t>
            </w:r>
            <w:r w:rsidRPr="00F76EF0">
              <w:rPr>
                <w:b/>
                <w:bCs/>
                <w:i/>
                <w:iCs/>
                <w:lang w:val="en-US"/>
              </w:rPr>
              <w:t xml:space="preserve"> cannot go. </w:t>
            </w:r>
            <w:r w:rsidR="00AA16A8">
              <w:rPr>
                <w:b/>
                <w:bCs/>
                <w:i/>
                <w:iCs/>
                <w:lang w:val="en-US"/>
              </w:rPr>
              <w:t xml:space="preserve">Each </w:t>
            </w:r>
            <w:r w:rsidR="00526221">
              <w:rPr>
                <w:b/>
                <w:bCs/>
                <w:i/>
                <w:iCs/>
                <w:lang w:val="en-US"/>
              </w:rPr>
              <w:t xml:space="preserve">player would like </w:t>
            </w:r>
            <w:r w:rsidRPr="00F76EF0">
              <w:rPr>
                <w:b/>
                <w:bCs/>
                <w:i/>
                <w:iCs/>
                <w:lang w:val="en-US"/>
              </w:rPr>
              <w:t>to</w:t>
            </w:r>
            <w:r w:rsidR="00C741AF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F76EF0">
              <w:rPr>
                <w:b/>
                <w:bCs/>
                <w:i/>
                <w:iCs/>
                <w:lang w:val="en-US"/>
              </w:rPr>
              <w:t>visit the highest number of regions of the galaxy (i.e. to visit the maximum number of grid cells)</w:t>
            </w:r>
            <w:r w:rsidR="002A09B0">
              <w:rPr>
                <w:b/>
                <w:bCs/>
                <w:i/>
                <w:iCs/>
                <w:lang w:val="en-US"/>
              </w:rPr>
              <w:t>.</w:t>
            </w:r>
          </w:p>
          <w:p w14:paraId="0B5B0573" w14:textId="70B19643" w:rsidR="00DF45D1" w:rsidRPr="00F76EF0" w:rsidRDefault="00DF45D1" w:rsidP="00E80C5A">
            <w:pPr>
              <w:jc w:val="both"/>
              <w:rPr>
                <w:b/>
                <w:bCs/>
                <w:i/>
                <w:iCs/>
                <w:lang w:val="en-US"/>
              </w:rPr>
            </w:pPr>
          </w:p>
        </w:tc>
      </w:tr>
      <w:tr w:rsidR="007052DD" w:rsidRPr="00F40102" w14:paraId="61151B7C" w14:textId="77777777" w:rsidTr="00A2425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4AA5" w14:textId="061DCE20" w:rsidR="00CA3F0F" w:rsidRPr="00D2550D" w:rsidRDefault="00D2550D" w:rsidP="00E80C5A">
            <w:pPr>
              <w:pStyle w:val="Paragraphedeliste"/>
              <w:numPr>
                <w:ilvl w:val="0"/>
                <w:numId w:val="3"/>
              </w:numPr>
              <w:ind w:left="426" w:hanging="284"/>
              <w:jc w:val="both"/>
              <w:rPr>
                <w:lang w:val="en-US"/>
              </w:rPr>
            </w:pPr>
            <w:r w:rsidRPr="00D2550D">
              <w:rPr>
                <w:b/>
                <w:bCs/>
                <w:u w:val="single"/>
                <w:lang w:val="en-US"/>
              </w:rPr>
              <w:t>Start</w:t>
            </w:r>
            <w:r w:rsidRPr="00D2550D">
              <w:rPr>
                <w:lang w:val="en-US"/>
              </w:rPr>
              <w:t xml:space="preserve">: </w:t>
            </w:r>
            <w:r w:rsidR="00157140" w:rsidRPr="00D2550D">
              <w:rPr>
                <w:lang w:val="en-US"/>
              </w:rPr>
              <w:t>Each</w:t>
            </w:r>
            <w:r w:rsidR="002525D6" w:rsidRPr="00D2550D">
              <w:rPr>
                <w:lang w:val="en-US"/>
              </w:rPr>
              <w:t xml:space="preserve"> player choose</w:t>
            </w:r>
            <w:r w:rsidR="00157140" w:rsidRPr="00D2550D">
              <w:rPr>
                <w:lang w:val="en-US"/>
              </w:rPr>
              <w:t>s</w:t>
            </w:r>
            <w:r w:rsidR="002525D6" w:rsidRPr="00D2550D">
              <w:rPr>
                <w:lang w:val="en-US"/>
              </w:rPr>
              <w:t xml:space="preserve"> his </w:t>
            </w:r>
            <w:r w:rsidR="00DC2075" w:rsidRPr="00D2550D">
              <w:rPr>
                <w:lang w:val="en-US"/>
              </w:rPr>
              <w:t xml:space="preserve">starting </w:t>
            </w:r>
            <w:r w:rsidR="002525D6" w:rsidRPr="00D2550D">
              <w:rPr>
                <w:lang w:val="en-US"/>
              </w:rPr>
              <w:t xml:space="preserve">position on the grid </w:t>
            </w:r>
            <w:r w:rsidR="00164106" w:rsidRPr="00D2550D">
              <w:rPr>
                <w:lang w:val="en-US"/>
              </w:rPr>
              <w:t>and has</w:t>
            </w:r>
            <w:r w:rsidR="002525D6" w:rsidRPr="00D2550D">
              <w:rPr>
                <w:lang w:val="en-US"/>
              </w:rPr>
              <w:t xml:space="preserve"> 10 credits and 10 warp charges</w:t>
            </w:r>
            <w:r w:rsidR="00DC2075" w:rsidRPr="00D2550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6742A4" w:rsidRPr="00D2550D">
              <w:rPr>
                <w:lang w:val="en-US"/>
              </w:rPr>
              <w:t>The</w:t>
            </w:r>
            <w:r w:rsidR="00B35149" w:rsidRPr="00D2550D">
              <w:rPr>
                <w:lang w:val="en-US"/>
              </w:rPr>
              <w:t xml:space="preserve"> player</w:t>
            </w:r>
            <w:r w:rsidR="006742A4" w:rsidRPr="00D2550D">
              <w:rPr>
                <w:lang w:val="en-US"/>
              </w:rPr>
              <w:t>s</w:t>
            </w:r>
            <w:r w:rsidR="00B35149" w:rsidRPr="00D2550D">
              <w:rPr>
                <w:lang w:val="en-US"/>
              </w:rPr>
              <w:t xml:space="preserve"> </w:t>
            </w:r>
            <w:r w:rsidR="006742A4" w:rsidRPr="00D2550D">
              <w:rPr>
                <w:lang w:val="en-US"/>
              </w:rPr>
              <w:t>play in turn</w:t>
            </w:r>
            <w:r w:rsidR="008C7CE7" w:rsidRPr="00D2550D">
              <w:rPr>
                <w:lang w:val="en-US"/>
              </w:rPr>
              <w:t>; P</w:t>
            </w:r>
            <w:r w:rsidR="001245DD" w:rsidRPr="00D2550D">
              <w:rPr>
                <w:lang w:val="en-US"/>
              </w:rPr>
              <w:t xml:space="preserve">layer </w:t>
            </w:r>
            <w:r w:rsidR="005F0DD0" w:rsidRPr="00D2550D">
              <w:rPr>
                <w:lang w:val="en-US"/>
              </w:rPr>
              <w:t>1</w:t>
            </w:r>
            <w:r w:rsidR="001245DD" w:rsidRPr="00D2550D">
              <w:rPr>
                <w:lang w:val="en-US"/>
              </w:rPr>
              <w:t xml:space="preserve"> starts</w:t>
            </w:r>
            <w:r w:rsidR="00CA3F0F" w:rsidRPr="00D2550D">
              <w:rPr>
                <w:lang w:val="en-US"/>
              </w:rPr>
              <w:t>.</w:t>
            </w:r>
          </w:p>
          <w:p w14:paraId="320252D3" w14:textId="01B21879" w:rsidR="00A05585" w:rsidRDefault="00A81762" w:rsidP="00E80C5A">
            <w:pPr>
              <w:pStyle w:val="Paragraphedeliste"/>
              <w:numPr>
                <w:ilvl w:val="0"/>
                <w:numId w:val="3"/>
              </w:numPr>
              <w:ind w:left="426" w:hanging="284"/>
              <w:jc w:val="both"/>
              <w:rPr>
                <w:lang w:val="en-US"/>
              </w:rPr>
            </w:pPr>
            <w:r w:rsidRPr="00A81762">
              <w:rPr>
                <w:b/>
                <w:bCs/>
                <w:u w:val="single"/>
                <w:lang w:val="en-US"/>
              </w:rPr>
              <w:t>Movements</w:t>
            </w:r>
            <w:r>
              <w:rPr>
                <w:lang w:val="en-US"/>
              </w:rPr>
              <w:t xml:space="preserve">: </w:t>
            </w:r>
            <w:r w:rsidR="00CA3F0F">
              <w:rPr>
                <w:lang w:val="en-US"/>
              </w:rPr>
              <w:t>T</w:t>
            </w:r>
            <w:r w:rsidR="002525D6" w:rsidRPr="006B1885">
              <w:rPr>
                <w:lang w:val="en-US"/>
              </w:rPr>
              <w:t xml:space="preserve">o move from one cell to </w:t>
            </w:r>
            <w:r w:rsidR="00DB5B81">
              <w:rPr>
                <w:lang w:val="en-US"/>
              </w:rPr>
              <w:t>an adjacent cell</w:t>
            </w:r>
            <w:r w:rsidR="00B73D8F">
              <w:rPr>
                <w:lang w:val="en-US"/>
              </w:rPr>
              <w:t xml:space="preserve"> </w:t>
            </w:r>
            <w:r w:rsidR="00B73D8F" w:rsidRPr="006B1885">
              <w:rPr>
                <w:lang w:val="en-US"/>
              </w:rPr>
              <w:t>of the grid</w:t>
            </w:r>
            <w:r w:rsidR="00620F46">
              <w:rPr>
                <w:lang w:val="en-US"/>
              </w:rPr>
              <w:t xml:space="preserve"> (not diagonal)</w:t>
            </w:r>
            <w:r w:rsidR="002525D6" w:rsidRPr="006B1885">
              <w:rPr>
                <w:lang w:val="en-US"/>
              </w:rPr>
              <w:t xml:space="preserve">, </w:t>
            </w:r>
            <w:r w:rsidR="005E7DE0">
              <w:rPr>
                <w:lang w:val="en-US"/>
              </w:rPr>
              <w:t>the</w:t>
            </w:r>
            <w:r w:rsidR="002525D6" w:rsidRPr="006B1885">
              <w:rPr>
                <w:lang w:val="en-US"/>
              </w:rPr>
              <w:t xml:space="preserve"> player </w:t>
            </w:r>
            <w:r w:rsidR="00DB5B81">
              <w:rPr>
                <w:lang w:val="en-US"/>
              </w:rPr>
              <w:t>spends</w:t>
            </w:r>
            <w:r w:rsidR="002525D6" w:rsidRPr="006B1885">
              <w:rPr>
                <w:lang w:val="en-US"/>
              </w:rPr>
              <w:t xml:space="preserve"> one warp charge per movement. </w:t>
            </w:r>
            <w:r w:rsidR="001A2863">
              <w:rPr>
                <w:lang w:val="en-US"/>
              </w:rPr>
              <w:t xml:space="preserve">When arriving in an </w:t>
            </w:r>
            <w:r w:rsidR="00700AA5">
              <w:rPr>
                <w:lang w:val="en-US"/>
              </w:rPr>
              <w:t>unvisited</w:t>
            </w:r>
            <w:r w:rsidR="002525D6">
              <w:rPr>
                <w:lang w:val="en-US"/>
              </w:rPr>
              <w:t xml:space="preserve"> region</w:t>
            </w:r>
            <w:r w:rsidR="001A2863">
              <w:rPr>
                <w:lang w:val="en-US"/>
              </w:rPr>
              <w:t>, the player</w:t>
            </w:r>
            <w:r w:rsidR="002525D6" w:rsidRPr="006B1885">
              <w:rPr>
                <w:lang w:val="en-US"/>
              </w:rPr>
              <w:t xml:space="preserve"> earn</w:t>
            </w:r>
            <w:r w:rsidR="001A2863">
              <w:rPr>
                <w:lang w:val="en-US"/>
              </w:rPr>
              <w:t>s</w:t>
            </w:r>
            <w:r w:rsidR="002525D6" w:rsidRPr="006B1885">
              <w:rPr>
                <w:lang w:val="en-US"/>
              </w:rPr>
              <w:t xml:space="preserve"> one credit</w:t>
            </w:r>
            <w:r w:rsidR="002525D6">
              <w:rPr>
                <w:lang w:val="en-US"/>
              </w:rPr>
              <w:t xml:space="preserve"> (except the start cell and the market cells)</w:t>
            </w:r>
            <w:r w:rsidR="002F58E9">
              <w:rPr>
                <w:lang w:val="en-US"/>
              </w:rPr>
              <w:t xml:space="preserve"> and takes control of this region</w:t>
            </w:r>
            <w:r w:rsidR="002525D6" w:rsidRPr="006B1885">
              <w:rPr>
                <w:lang w:val="en-US"/>
              </w:rPr>
              <w:t xml:space="preserve">. </w:t>
            </w:r>
            <w:r w:rsidR="008116AA">
              <w:rPr>
                <w:lang w:val="en-US"/>
              </w:rPr>
              <w:t>T</w:t>
            </w:r>
            <w:r w:rsidR="001750C5" w:rsidRPr="002525D6">
              <w:rPr>
                <w:lang w:val="en-US"/>
              </w:rPr>
              <w:t xml:space="preserve">o keep </w:t>
            </w:r>
            <w:r w:rsidR="008C7CE7">
              <w:rPr>
                <w:lang w:val="en-US"/>
              </w:rPr>
              <w:t xml:space="preserve">track of the </w:t>
            </w:r>
            <w:r w:rsidR="00E80C5A">
              <w:rPr>
                <w:lang w:val="en-US"/>
              </w:rPr>
              <w:t>controlled</w:t>
            </w:r>
            <w:r w:rsidR="008C7CE7">
              <w:rPr>
                <w:lang w:val="en-US"/>
              </w:rPr>
              <w:t xml:space="preserve"> regions,</w:t>
            </w:r>
            <w:r w:rsidR="001750C5" w:rsidRPr="002525D6">
              <w:rPr>
                <w:lang w:val="en-US"/>
              </w:rPr>
              <w:t xml:space="preserve"> </w:t>
            </w:r>
            <w:r w:rsidR="008116AA">
              <w:rPr>
                <w:lang w:val="en-US"/>
              </w:rPr>
              <w:t>the player</w:t>
            </w:r>
            <w:r w:rsidR="001750C5" w:rsidRPr="002525D6">
              <w:rPr>
                <w:lang w:val="en-US"/>
              </w:rPr>
              <w:t xml:space="preserve"> mark</w:t>
            </w:r>
            <w:r w:rsidR="008116AA">
              <w:rPr>
                <w:lang w:val="en-US"/>
              </w:rPr>
              <w:t>s</w:t>
            </w:r>
            <w:r w:rsidR="001750C5" w:rsidRPr="002525D6">
              <w:rPr>
                <w:lang w:val="en-US"/>
              </w:rPr>
              <w:t xml:space="preserve"> </w:t>
            </w:r>
            <w:r w:rsidR="0091365A">
              <w:rPr>
                <w:lang w:val="en-US"/>
              </w:rPr>
              <w:t>the cell</w:t>
            </w:r>
            <w:r w:rsidR="001750C5" w:rsidRPr="002525D6">
              <w:rPr>
                <w:lang w:val="en-US"/>
              </w:rPr>
              <w:t xml:space="preserve"> </w:t>
            </w:r>
            <w:r w:rsidR="009D3D45">
              <w:rPr>
                <w:lang w:val="en-US"/>
              </w:rPr>
              <w:t>with his color</w:t>
            </w:r>
            <w:r w:rsidR="001750C5" w:rsidRPr="002525D6">
              <w:rPr>
                <w:lang w:val="en-US"/>
              </w:rPr>
              <w:t>.</w:t>
            </w:r>
          </w:p>
          <w:p w14:paraId="301E7ECC" w14:textId="0CF4266E" w:rsidR="001750C5" w:rsidRDefault="00D2550D" w:rsidP="00E80C5A">
            <w:pPr>
              <w:pStyle w:val="Paragraphedeliste"/>
              <w:numPr>
                <w:ilvl w:val="0"/>
                <w:numId w:val="3"/>
              </w:numPr>
              <w:ind w:left="426" w:hanging="284"/>
              <w:jc w:val="both"/>
              <w:rPr>
                <w:lang w:val="en-US"/>
              </w:rPr>
            </w:pPr>
            <w:r w:rsidRPr="00D2550D">
              <w:rPr>
                <w:b/>
                <w:bCs/>
                <w:u w:val="single"/>
                <w:lang w:val="en-US"/>
              </w:rPr>
              <w:t>Markets</w:t>
            </w:r>
            <w:r>
              <w:rPr>
                <w:lang w:val="en-US"/>
              </w:rPr>
              <w:t xml:space="preserve">: </w:t>
            </w:r>
            <w:r w:rsidR="00CC5267">
              <w:rPr>
                <w:lang w:val="en-US"/>
              </w:rPr>
              <w:t xml:space="preserve">The player could buy warp charges in the markets. </w:t>
            </w:r>
            <w:r w:rsidR="009A09C7">
              <w:rPr>
                <w:lang w:val="en-US"/>
              </w:rPr>
              <w:t>Each time a pl</w:t>
            </w:r>
            <w:r w:rsidR="00307A4C">
              <w:rPr>
                <w:lang w:val="en-US"/>
              </w:rPr>
              <w:t>ayer arrives in a market cell, h</w:t>
            </w:r>
            <w:r w:rsidR="00CB0B37">
              <w:rPr>
                <w:lang w:val="en-US"/>
              </w:rPr>
              <w:t>e</w:t>
            </w:r>
            <w:r w:rsidR="001750C5">
              <w:rPr>
                <w:lang w:val="en-US"/>
              </w:rPr>
              <w:t xml:space="preserve"> roll</w:t>
            </w:r>
            <w:r w:rsidR="00CB0B37">
              <w:rPr>
                <w:lang w:val="en-US"/>
              </w:rPr>
              <w:t>s</w:t>
            </w:r>
            <w:r w:rsidR="001750C5">
              <w:rPr>
                <w:lang w:val="en-US"/>
              </w:rPr>
              <w:t xml:space="preserve"> one dice to determine the price and then a second dice to determine the number of warp charges he could obtain for this price. The player may accept or decline the deal</w:t>
            </w:r>
            <w:r w:rsidR="00307A4C">
              <w:rPr>
                <w:lang w:val="en-US"/>
              </w:rPr>
              <w:t xml:space="preserve"> </w:t>
            </w:r>
            <w:r w:rsidR="001750C5">
              <w:rPr>
                <w:lang w:val="en-US"/>
              </w:rPr>
              <w:t>but the player cannot roll the dice twice.</w:t>
            </w:r>
          </w:p>
          <w:p w14:paraId="74C9141A" w14:textId="1DFF6139" w:rsidR="007052DD" w:rsidRPr="001750C5" w:rsidRDefault="00A31FC5" w:rsidP="00E80C5A">
            <w:pPr>
              <w:pStyle w:val="Paragraphedeliste"/>
              <w:numPr>
                <w:ilvl w:val="0"/>
                <w:numId w:val="3"/>
              </w:numPr>
              <w:ind w:left="426" w:hanging="284"/>
              <w:jc w:val="both"/>
              <w:rPr>
                <w:lang w:val="en-US"/>
              </w:rPr>
            </w:pPr>
            <w:r w:rsidRPr="00A31FC5">
              <w:rPr>
                <w:b/>
                <w:bCs/>
                <w:u w:val="single"/>
                <w:lang w:val="en-US"/>
              </w:rPr>
              <w:t>End</w:t>
            </w:r>
            <w:r>
              <w:rPr>
                <w:lang w:val="en-US"/>
              </w:rPr>
              <w:t xml:space="preserve">: </w:t>
            </w:r>
            <w:r w:rsidR="001750C5" w:rsidRPr="001750C5">
              <w:rPr>
                <w:lang w:val="en-US"/>
              </w:rPr>
              <w:t>The game stops when the galaxy traveler</w:t>
            </w:r>
            <w:r>
              <w:rPr>
                <w:lang w:val="en-US"/>
              </w:rPr>
              <w:t>s</w:t>
            </w:r>
            <w:r w:rsidR="001750C5" w:rsidRPr="001750C5">
              <w:rPr>
                <w:lang w:val="en-US"/>
              </w:rPr>
              <w:t xml:space="preserve"> ha</w:t>
            </w:r>
            <w:r w:rsidR="00FC639C">
              <w:rPr>
                <w:lang w:val="en-US"/>
              </w:rPr>
              <w:t>ve</w:t>
            </w:r>
            <w:r w:rsidR="001750C5" w:rsidRPr="001750C5">
              <w:rPr>
                <w:lang w:val="en-US"/>
              </w:rPr>
              <w:t xml:space="preserve"> visited all </w:t>
            </w:r>
            <w:r w:rsidR="006A520A">
              <w:rPr>
                <w:lang w:val="en-US"/>
              </w:rPr>
              <w:t xml:space="preserve">the </w:t>
            </w:r>
            <w:r w:rsidR="001750C5" w:rsidRPr="001750C5">
              <w:rPr>
                <w:lang w:val="en-US"/>
              </w:rPr>
              <w:t xml:space="preserve">regions or when </w:t>
            </w:r>
            <w:r w:rsidR="00CA1B7C">
              <w:rPr>
                <w:lang w:val="en-US"/>
              </w:rPr>
              <w:t xml:space="preserve">neither </w:t>
            </w:r>
            <w:r w:rsidR="007D4250">
              <w:rPr>
                <w:lang w:val="en-US"/>
              </w:rPr>
              <w:t>player</w:t>
            </w:r>
            <w:r w:rsidR="00773DED">
              <w:rPr>
                <w:lang w:val="en-US"/>
              </w:rPr>
              <w:t xml:space="preserve"> has </w:t>
            </w:r>
            <w:r w:rsidR="001750C5" w:rsidRPr="001750C5">
              <w:rPr>
                <w:lang w:val="en-US"/>
              </w:rPr>
              <w:t xml:space="preserve">warp charges and/or money anymore. </w:t>
            </w:r>
            <w:r w:rsidR="00D56860">
              <w:rPr>
                <w:lang w:val="en-US"/>
              </w:rPr>
              <w:t>The</w:t>
            </w:r>
            <w:r w:rsidR="001750C5" w:rsidRPr="001750C5">
              <w:rPr>
                <w:lang w:val="en-US"/>
              </w:rPr>
              <w:t xml:space="preserve"> </w:t>
            </w:r>
            <w:r w:rsidR="00D56860">
              <w:rPr>
                <w:lang w:val="en-US"/>
              </w:rPr>
              <w:t xml:space="preserve">winner </w:t>
            </w:r>
            <w:r w:rsidR="00A90713">
              <w:rPr>
                <w:lang w:val="en-US"/>
              </w:rPr>
              <w:t xml:space="preserve">is the galaxy traveler who </w:t>
            </w:r>
            <w:r w:rsidR="005F23BB">
              <w:rPr>
                <w:lang w:val="en-US"/>
              </w:rPr>
              <w:t>controlled</w:t>
            </w:r>
            <w:r w:rsidR="00A90713">
              <w:rPr>
                <w:lang w:val="en-US"/>
              </w:rPr>
              <w:t xml:space="preserve"> the highest </w:t>
            </w:r>
            <w:r w:rsidR="001750C5" w:rsidRPr="001750C5">
              <w:rPr>
                <w:lang w:val="en-US"/>
              </w:rPr>
              <w:t xml:space="preserve">number of </w:t>
            </w:r>
            <w:r w:rsidR="00A90713">
              <w:rPr>
                <w:lang w:val="en-US"/>
              </w:rPr>
              <w:t>region</w:t>
            </w:r>
            <w:r w:rsidR="00D93C40">
              <w:rPr>
                <w:lang w:val="en-US"/>
              </w:rPr>
              <w:t>s</w:t>
            </w:r>
            <w:r w:rsidR="001750C5" w:rsidRPr="001750C5">
              <w:rPr>
                <w:lang w:val="en-US"/>
              </w:rPr>
              <w:t>.</w:t>
            </w:r>
          </w:p>
        </w:tc>
      </w:tr>
    </w:tbl>
    <w:p w14:paraId="43F87D45" w14:textId="77777777" w:rsidR="00A24255" w:rsidRDefault="00A24255" w:rsidP="004360BF">
      <w:pPr>
        <w:jc w:val="center"/>
        <w:rPr>
          <w:i/>
          <w:iCs/>
          <w:sz w:val="20"/>
          <w:szCs w:val="20"/>
          <w:lang w:val="en-US"/>
        </w:rPr>
      </w:pPr>
    </w:p>
    <w:p w14:paraId="654070C1" w14:textId="2B7A1208" w:rsidR="004360BF" w:rsidRPr="007C0103" w:rsidRDefault="00907380" w:rsidP="004360BF">
      <w:pPr>
        <w:jc w:val="center"/>
        <w:rPr>
          <w:i/>
          <w:iCs/>
          <w:sz w:val="20"/>
          <w:szCs w:val="20"/>
          <w:lang w:val="en-US"/>
        </w:rPr>
      </w:pPr>
      <w:r w:rsidRPr="007C0103">
        <w:rPr>
          <w:i/>
          <w:iCs/>
          <w:sz w:val="20"/>
          <w:szCs w:val="20"/>
          <w:lang w:val="en-US"/>
        </w:rPr>
        <w:t>The player</w:t>
      </w:r>
      <w:r w:rsidR="00F632CD" w:rsidRPr="007C0103">
        <w:rPr>
          <w:i/>
          <w:iCs/>
          <w:sz w:val="20"/>
          <w:szCs w:val="20"/>
          <w:lang w:val="en-US"/>
        </w:rPr>
        <w:t>s</w:t>
      </w:r>
      <w:r w:rsidRPr="007C0103">
        <w:rPr>
          <w:i/>
          <w:iCs/>
          <w:sz w:val="20"/>
          <w:szCs w:val="20"/>
          <w:lang w:val="en-US"/>
        </w:rPr>
        <w:t xml:space="preserve"> can keep track of </w:t>
      </w:r>
      <w:r w:rsidR="00A008B8">
        <w:rPr>
          <w:i/>
          <w:iCs/>
          <w:sz w:val="20"/>
          <w:szCs w:val="20"/>
          <w:lang w:val="en-US"/>
        </w:rPr>
        <w:t>their</w:t>
      </w:r>
      <w:r w:rsidRPr="007C0103">
        <w:rPr>
          <w:i/>
          <w:iCs/>
          <w:sz w:val="20"/>
          <w:szCs w:val="20"/>
          <w:lang w:val="en-US"/>
        </w:rPr>
        <w:t xml:space="preserve"> resources</w:t>
      </w:r>
      <w:r w:rsidR="00A008B8">
        <w:rPr>
          <w:i/>
          <w:iCs/>
          <w:sz w:val="20"/>
          <w:szCs w:val="20"/>
          <w:lang w:val="en-US"/>
        </w:rPr>
        <w:t xml:space="preserve"> and score</w:t>
      </w:r>
      <w:r w:rsidR="0075108D">
        <w:rPr>
          <w:i/>
          <w:iCs/>
          <w:sz w:val="20"/>
          <w:szCs w:val="20"/>
          <w:lang w:val="en-US"/>
        </w:rPr>
        <w:t xml:space="preserve"> on these counters</w:t>
      </w:r>
      <w:r w:rsidR="008C74A9" w:rsidRPr="007C0103">
        <w:rPr>
          <w:i/>
          <w:iCs/>
          <w:sz w:val="20"/>
          <w:szCs w:val="20"/>
          <w:lang w:val="en-US"/>
        </w:rPr>
        <w:t>:</w:t>
      </w:r>
    </w:p>
    <w:tbl>
      <w:tblPr>
        <w:tblStyle w:val="TableauGrille1Clair-Accentuation1"/>
        <w:tblW w:w="0" w:type="auto"/>
        <w:jc w:val="center"/>
        <w:tblLook w:val="04A0" w:firstRow="1" w:lastRow="0" w:firstColumn="1" w:lastColumn="0" w:noHBand="0" w:noVBand="1"/>
      </w:tblPr>
      <w:tblGrid>
        <w:gridCol w:w="1362"/>
        <w:gridCol w:w="1285"/>
        <w:gridCol w:w="1355"/>
        <w:gridCol w:w="1285"/>
        <w:gridCol w:w="1361"/>
        <w:gridCol w:w="1285"/>
        <w:gridCol w:w="1355"/>
      </w:tblGrid>
      <w:tr w:rsidR="004360BF" w:rsidRPr="004360BF" w14:paraId="24638E55" w14:textId="77777777" w:rsidTr="00AD3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2" w:type="dxa"/>
            <w:gridSpan w:val="3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7DCD63BB" w14:textId="1CF0CFAA" w:rsidR="004360BF" w:rsidRPr="004360BF" w:rsidRDefault="004360BF" w:rsidP="00171B5B">
            <w:pPr>
              <w:jc w:val="center"/>
              <w:rPr>
                <w:color w:val="4F81BD" w:themeColor="accent1"/>
                <w:sz w:val="18"/>
                <w:szCs w:val="18"/>
                <w:lang w:val="en-US"/>
              </w:rPr>
            </w:pPr>
            <w:r w:rsidRPr="004360BF">
              <w:rPr>
                <w:color w:val="4F81BD" w:themeColor="accent1"/>
                <w:sz w:val="18"/>
                <w:szCs w:val="18"/>
                <w:lang w:val="en-US"/>
              </w:rPr>
              <w:t>Player 1</w:t>
            </w:r>
          </w:p>
        </w:tc>
        <w:tc>
          <w:tcPr>
            <w:tcW w:w="1285" w:type="dxa"/>
            <w:tcBorders>
              <w:top w:val="nil"/>
              <w:left w:val="double" w:sz="24" w:space="0" w:color="4F81BD" w:themeColor="accent1"/>
              <w:bottom w:val="nil"/>
              <w:right w:val="double" w:sz="24" w:space="0" w:color="F79646" w:themeColor="accent6"/>
            </w:tcBorders>
          </w:tcPr>
          <w:p w14:paraId="4B77FEEF" w14:textId="77777777" w:rsidR="004360BF" w:rsidRPr="004360BF" w:rsidRDefault="004360BF" w:rsidP="00171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sz w:val="18"/>
                <w:szCs w:val="18"/>
                <w:lang w:val="en-US"/>
              </w:rPr>
            </w:pPr>
          </w:p>
        </w:tc>
        <w:tc>
          <w:tcPr>
            <w:tcW w:w="4001" w:type="dxa"/>
            <w:gridSpan w:val="3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128F740B" w14:textId="63DE7B42" w:rsidR="004360BF" w:rsidRPr="004360BF" w:rsidRDefault="004360BF" w:rsidP="00171B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36C0A" w:themeColor="accent6" w:themeShade="BF"/>
                <w:sz w:val="18"/>
                <w:szCs w:val="18"/>
                <w:lang w:val="en-US"/>
              </w:rPr>
            </w:pPr>
            <w:r w:rsidRPr="004360BF">
              <w:rPr>
                <w:color w:val="E36C0A" w:themeColor="accent6" w:themeShade="BF"/>
                <w:sz w:val="18"/>
                <w:szCs w:val="18"/>
                <w:lang w:val="en-US"/>
              </w:rPr>
              <w:t>Player 2</w:t>
            </w:r>
          </w:p>
        </w:tc>
      </w:tr>
      <w:tr w:rsidR="007C0103" w:rsidRPr="004360BF" w14:paraId="51C85EC3" w14:textId="3FD79ABB" w:rsidTr="007C01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773B34C1" w14:textId="77777777" w:rsidR="007C0103" w:rsidRPr="004360BF" w:rsidRDefault="007C0103" w:rsidP="00171B5B">
            <w:pPr>
              <w:jc w:val="center"/>
              <w:rPr>
                <w:color w:val="4F81BD" w:themeColor="accent1"/>
                <w:sz w:val="18"/>
                <w:szCs w:val="18"/>
                <w:lang w:val="en-US"/>
              </w:rPr>
            </w:pPr>
            <w:r w:rsidRPr="004360BF">
              <w:rPr>
                <w:color w:val="4F81BD" w:themeColor="accent1"/>
                <w:sz w:val="18"/>
                <w:szCs w:val="18"/>
                <w:lang w:val="en-US"/>
              </w:rPr>
              <w:t>Warp charges</w:t>
            </w:r>
          </w:p>
        </w:tc>
        <w:tc>
          <w:tcPr>
            <w:tcW w:w="1285" w:type="dxa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0D4770CC" w14:textId="678916C6" w:rsidR="007C0103" w:rsidRPr="004360BF" w:rsidRDefault="007C0103" w:rsidP="00171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</w:pPr>
            <w:r w:rsidRPr="004360BF"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  <w:t>Credits</w:t>
            </w:r>
          </w:p>
        </w:tc>
        <w:tc>
          <w:tcPr>
            <w:tcW w:w="1355" w:type="dxa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3563D3FD" w14:textId="730DC38B" w:rsidR="007C0103" w:rsidRPr="004360BF" w:rsidRDefault="005F23BB" w:rsidP="00171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  <w:t>C</w:t>
            </w:r>
            <w:r w:rsidR="000231C0"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  <w:t>ontro</w:t>
            </w:r>
            <w:r w:rsidR="00E138AD"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  <w:t>l</w:t>
            </w:r>
            <w:r w:rsidR="000231C0"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  <w:t>led</w:t>
            </w:r>
            <w:r w:rsidR="006B09FA"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  <w:t xml:space="preserve"> regions</w:t>
            </w:r>
          </w:p>
        </w:tc>
        <w:tc>
          <w:tcPr>
            <w:tcW w:w="1285" w:type="dxa"/>
            <w:tcBorders>
              <w:top w:val="nil"/>
              <w:left w:val="double" w:sz="24" w:space="0" w:color="4F81BD" w:themeColor="accent1"/>
              <w:bottom w:val="nil"/>
              <w:right w:val="double" w:sz="24" w:space="0" w:color="F79646" w:themeColor="accent6"/>
            </w:tcBorders>
          </w:tcPr>
          <w:p w14:paraId="6C0F173E" w14:textId="77777777" w:rsidR="007C0103" w:rsidRPr="004360BF" w:rsidRDefault="007C0103" w:rsidP="00171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81BD" w:themeColor="accent1"/>
                <w:sz w:val="18"/>
                <w:szCs w:val="18"/>
                <w:lang w:val="en-US"/>
              </w:rPr>
            </w:pPr>
          </w:p>
        </w:tc>
        <w:tc>
          <w:tcPr>
            <w:tcW w:w="1361" w:type="dxa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0888128D" w14:textId="21DBC5F0" w:rsidR="007C0103" w:rsidRPr="004360BF" w:rsidRDefault="007C0103" w:rsidP="00171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</w:pPr>
            <w:r w:rsidRPr="004360BF"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  <w:t>Warp charges</w:t>
            </w:r>
          </w:p>
        </w:tc>
        <w:tc>
          <w:tcPr>
            <w:tcW w:w="1285" w:type="dxa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4B30FE1F" w14:textId="5B02B0B4" w:rsidR="007C0103" w:rsidRPr="004360BF" w:rsidRDefault="007C0103" w:rsidP="00171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</w:pPr>
            <w:r w:rsidRPr="004360BF"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  <w:t>Credits</w:t>
            </w:r>
          </w:p>
        </w:tc>
        <w:tc>
          <w:tcPr>
            <w:tcW w:w="1355" w:type="dxa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4D57D059" w14:textId="7C26EBB0" w:rsidR="007C0103" w:rsidRPr="004360BF" w:rsidRDefault="005F23BB" w:rsidP="00171B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  <w:t>Controlled</w:t>
            </w:r>
            <w:r w:rsidR="005F0E46">
              <w:rPr>
                <w:b/>
                <w:bCs/>
                <w:color w:val="E36C0A" w:themeColor="accent6" w:themeShade="BF"/>
                <w:sz w:val="18"/>
                <w:szCs w:val="18"/>
                <w:lang w:val="en-US"/>
              </w:rPr>
              <w:t xml:space="preserve"> regions</w:t>
            </w:r>
          </w:p>
        </w:tc>
      </w:tr>
      <w:tr w:rsidR="007C0103" w:rsidRPr="004360BF" w14:paraId="6F0B30E8" w14:textId="644F109D" w:rsidTr="007C01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50E1F7CC" w14:textId="77777777" w:rsidR="007C0103" w:rsidRPr="004360BF" w:rsidRDefault="007C0103" w:rsidP="00A93832">
            <w:pPr>
              <w:jc w:val="center"/>
              <w:rPr>
                <w:sz w:val="18"/>
                <w:szCs w:val="18"/>
                <w:lang w:val="en-US"/>
              </w:rPr>
            </w:pPr>
          </w:p>
          <w:p w14:paraId="0EE82E1E" w14:textId="1B601A69" w:rsidR="007C0103" w:rsidRPr="004360BF" w:rsidRDefault="007C0103" w:rsidP="00A93832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285" w:type="dxa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0D51061D" w14:textId="77777777" w:rsidR="007C0103" w:rsidRPr="004360BF" w:rsidRDefault="007C0103" w:rsidP="00A93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5" w:type="dxa"/>
            <w:tcBorders>
              <w:top w:val="single" w:sz="12" w:space="0" w:color="4F81BD" w:themeColor="accent1"/>
              <w:left w:val="double" w:sz="24" w:space="0" w:color="4F81BD" w:themeColor="accent1"/>
              <w:bottom w:val="single" w:sz="12" w:space="0" w:color="4F81BD" w:themeColor="accent1"/>
              <w:right w:val="double" w:sz="24" w:space="0" w:color="4F81BD" w:themeColor="accent1"/>
            </w:tcBorders>
          </w:tcPr>
          <w:p w14:paraId="7C3DEF1D" w14:textId="54103869" w:rsidR="007C0103" w:rsidRPr="004360BF" w:rsidRDefault="007C0103" w:rsidP="00A93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5" w:type="dxa"/>
            <w:tcBorders>
              <w:top w:val="nil"/>
              <w:left w:val="double" w:sz="24" w:space="0" w:color="4F81BD" w:themeColor="accent1"/>
              <w:bottom w:val="nil"/>
              <w:right w:val="double" w:sz="24" w:space="0" w:color="F79646" w:themeColor="accent6"/>
            </w:tcBorders>
          </w:tcPr>
          <w:p w14:paraId="2F0FFAF9" w14:textId="77777777" w:rsidR="007C0103" w:rsidRPr="004360BF" w:rsidRDefault="007C0103" w:rsidP="00A93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61" w:type="dxa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6883739F" w14:textId="77777777" w:rsidR="007C0103" w:rsidRPr="004360BF" w:rsidRDefault="007C0103" w:rsidP="00A93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285" w:type="dxa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6C24BAE9" w14:textId="77777777" w:rsidR="007C0103" w:rsidRPr="004360BF" w:rsidRDefault="007C0103" w:rsidP="00A93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355" w:type="dxa"/>
            <w:tcBorders>
              <w:top w:val="single" w:sz="12" w:space="0" w:color="F79646" w:themeColor="accent6"/>
              <w:left w:val="double" w:sz="24" w:space="0" w:color="F79646" w:themeColor="accent6"/>
              <w:bottom w:val="single" w:sz="12" w:space="0" w:color="F79646" w:themeColor="accent6"/>
              <w:right w:val="double" w:sz="24" w:space="0" w:color="F79646" w:themeColor="accent6"/>
            </w:tcBorders>
          </w:tcPr>
          <w:p w14:paraId="483D3F56" w14:textId="3CA04931" w:rsidR="007C0103" w:rsidRPr="004360BF" w:rsidRDefault="007C0103" w:rsidP="00A93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696FD0C6" w14:textId="5BEF146F" w:rsidR="00A24255" w:rsidRPr="008C74A9" w:rsidRDefault="00A24255">
      <w:pPr>
        <w:rPr>
          <w:i/>
          <w:iCs/>
          <w:sz w:val="18"/>
          <w:szCs w:val="18"/>
          <w:lang w:val="en-US"/>
        </w:rPr>
      </w:pPr>
    </w:p>
    <w:tbl>
      <w:tblPr>
        <w:tblStyle w:val="Grilledutableau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10319" w:rsidRPr="00907380" w14:paraId="0C88CC0A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002A085B" w14:textId="4D1C079D" w:rsidR="00E709A7" w:rsidRDefault="00E709A7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78F2D13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AC11D93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98794D" w14:textId="1602EEEF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D726434" w14:textId="3737CA6E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87AE193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CB791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78B167C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DEA6099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388A758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</w:tr>
      <w:tr w:rsidR="005E2B91" w14:paraId="27F4406C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70852C7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55C9082" w14:textId="67F0959B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B209A94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D6E0F4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0CB87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0CE08B" w14:textId="36B03445" w:rsidR="001E4DBB" w:rsidRDefault="00A93F5F" w:rsidP="006E0E53">
            <w:pPr>
              <w:jc w:val="center"/>
              <w:rPr>
                <w:lang w:val="en-US"/>
              </w:rPr>
            </w:pPr>
            <w:r>
              <w:rPr>
                <w:i/>
                <w:iCs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06C4E40D" wp14:editId="76A7C6C2">
                  <wp:simplePos x="0" y="0"/>
                  <wp:positionH relativeFrom="column">
                    <wp:posOffset>-669290</wp:posOffset>
                  </wp:positionH>
                  <wp:positionV relativeFrom="paragraph">
                    <wp:posOffset>-341630</wp:posOffset>
                  </wp:positionV>
                  <wp:extent cx="1203325" cy="1075055"/>
                  <wp:effectExtent l="0" t="0" r="0" b="0"/>
                  <wp:wrapNone/>
                  <wp:docPr id="8" name="Image 8" descr="Une image contenant étoile, objet d’extérieur, sombre, nui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00px-Asymmetric_Ashes_(artist's_impression)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77"/>
                          <a:stretch/>
                        </pic:blipFill>
                        <pic:spPr bwMode="auto">
                          <a:xfrm>
                            <a:off x="0" y="0"/>
                            <a:ext cx="1203325" cy="1075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F20EC" w14:textId="501C5A3C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E6EAAD7" w14:textId="6C10DCA8" w:rsidR="001E4DBB" w:rsidRDefault="00F926C0" w:rsidP="006E0E53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DEE09F3" wp14:editId="100095DC">
                  <wp:extent cx="417830" cy="362529"/>
                  <wp:effectExtent l="0" t="0" r="127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4" cy="3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569CE148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B7B6591" w14:textId="77777777" w:rsidR="001E4DBB" w:rsidRDefault="001E4DBB" w:rsidP="006E0E53">
            <w:pPr>
              <w:jc w:val="center"/>
              <w:rPr>
                <w:lang w:val="en-US"/>
              </w:rPr>
            </w:pPr>
          </w:p>
        </w:tc>
      </w:tr>
      <w:tr w:rsidR="00674613" w14:paraId="53CD3BBF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6058336B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2B974F3" w14:textId="015F30A1" w:rsidR="00532E88" w:rsidRDefault="00095117" w:rsidP="00852A1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D95174" wp14:editId="59CCC04A">
                  <wp:extent cx="417830" cy="362529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4" cy="3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FC86965" w14:textId="452A0F4C" w:rsidR="00532E88" w:rsidRPr="00710730" w:rsidRDefault="00532E88" w:rsidP="00532E88">
            <w:pPr>
              <w:jc w:val="center"/>
              <w:rPr>
                <w:rFonts w:ascii="Matura MT Script Capitals" w:hAnsi="Matura MT Script Capitals"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7FF660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61B7A92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3A07A3" w14:textId="0C2E41F0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43AE76" w14:textId="5465A7C5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788D230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6F455E0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68F556E" w14:textId="477933F5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4E1EAE" w14:paraId="4EA5C262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0379DF9D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584399D" w14:textId="43319499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CA322FC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9820D90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4F3C6F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CE301E" w14:textId="0C421E54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188E72" w14:textId="3BFE4A28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11D70F4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182E355" w14:textId="0E65EB6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558118A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532E88" w14:paraId="17023425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000000" w:themeFill="text1"/>
            <w:vAlign w:val="center"/>
          </w:tcPr>
          <w:p w14:paraId="481F0F21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6A94438C" w14:textId="1CC0F54F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54F0348A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E1C7471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4ABD284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B7E607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0004660" w14:textId="755A8F6A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598B4AD" w14:textId="5D8EECBA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E584EF4" w14:textId="699FACD7" w:rsidR="00532E88" w:rsidRDefault="00F926C0" w:rsidP="00532E8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B69BA9" wp14:editId="517E6262">
                  <wp:extent cx="417830" cy="362529"/>
                  <wp:effectExtent l="0" t="0" r="127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4" cy="3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0CD9B505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4E1EAE" w14:paraId="4C1A8A72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000000" w:themeFill="text1"/>
            <w:vAlign w:val="center"/>
          </w:tcPr>
          <w:p w14:paraId="4A97332D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259326FB" w14:textId="2195DADB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194B38AA" w14:textId="318F9F68" w:rsidR="00532E88" w:rsidRDefault="00F757C8" w:rsidP="00532E88">
            <w:pPr>
              <w:jc w:val="center"/>
              <w:rPr>
                <w:lang w:val="en-US"/>
              </w:rPr>
            </w:pPr>
            <w:r>
              <w:rPr>
                <w:i/>
                <w:iCs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48000" behindDoc="0" locked="0" layoutInCell="1" allowOverlap="1" wp14:anchorId="73C268EE" wp14:editId="19DA82F3">
                  <wp:simplePos x="0" y="0"/>
                  <wp:positionH relativeFrom="column">
                    <wp:posOffset>-1193165</wp:posOffset>
                  </wp:positionH>
                  <wp:positionV relativeFrom="paragraph">
                    <wp:posOffset>-440055</wp:posOffset>
                  </wp:positionV>
                  <wp:extent cx="1677670" cy="838835"/>
                  <wp:effectExtent l="0" t="0" r="0" b="0"/>
                  <wp:wrapNone/>
                  <wp:docPr id="7" name="Image 7" descr="Une image contenant nature, étoile, objet d’extérieur, ciel noctur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lack-hole-5774112_64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70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5C97E30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DFAECA0" w14:textId="3A5A6293" w:rsidR="00532E88" w:rsidRDefault="00F926C0" w:rsidP="00532E8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8466DD" wp14:editId="4A6AEE5F">
                  <wp:extent cx="417830" cy="362529"/>
                  <wp:effectExtent l="0" t="0" r="127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4" cy="3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2E549343" w14:textId="6C8841EC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A242B5" w14:textId="2F29BDB0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4E623FF" w14:textId="30BC96FB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BFFCC6C" w14:textId="742308C2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F521C75" w14:textId="0E595BE0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4E1EAE" w14:paraId="7B2AE991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13E1E5E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71FC5A7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58EE78C6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9C2D5A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584C557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19366CF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EDBE29F" w14:textId="25B52ACF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491DC47" w14:textId="653A8450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ABC8CEC" w14:textId="72F9E0C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77209D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BE2D6C" w14:paraId="702263C0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384F6B45" w14:textId="3B1E5A7B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9D2F8D4" w14:textId="509975B6" w:rsidR="00532E88" w:rsidRDefault="00F926C0" w:rsidP="00532E8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A45A05C" wp14:editId="4C25A9B6">
                  <wp:extent cx="417830" cy="362529"/>
                  <wp:effectExtent l="0" t="0" r="127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4" cy="3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964" w:type="dxa"/>
            <w:shd w:val="clear" w:color="auto" w:fill="auto"/>
            <w:vAlign w:val="center"/>
          </w:tcPr>
          <w:p w14:paraId="0DA0B0CA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8AAEBB4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0214CAF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18878575" w14:textId="7C58ED79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2178F9B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7CECF4B1" w14:textId="1486256D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29743658" w14:textId="1A3785D0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A55942D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4E1EAE" w14:paraId="72090B09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5FE07113" w14:textId="00E3C703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05EC716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F086106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7EE856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2A41E2E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7D26BCF9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522C9CBC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1485B0F1" w14:textId="2E3CD99C" w:rsidR="00532E88" w:rsidRDefault="00A93F5F" w:rsidP="00532E88">
            <w:pPr>
              <w:jc w:val="center"/>
              <w:rPr>
                <w:lang w:val="en-US"/>
              </w:rPr>
            </w:pPr>
            <w:r w:rsidRPr="00A93F5F">
              <w:drawing>
                <wp:anchor distT="0" distB="0" distL="114300" distR="114300" simplePos="0" relativeHeight="251674624" behindDoc="0" locked="0" layoutInCell="1" allowOverlap="1" wp14:anchorId="3D96F877" wp14:editId="127DE9E6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-411480</wp:posOffset>
                  </wp:positionV>
                  <wp:extent cx="1203325" cy="830580"/>
                  <wp:effectExtent l="0" t="0" r="0" b="762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32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67E1BC74" w14:textId="5FC0DB2E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5A07A31A" w14:textId="6F601A2B" w:rsidR="00532E88" w:rsidRDefault="00532E88" w:rsidP="00532E88">
            <w:pPr>
              <w:jc w:val="center"/>
              <w:rPr>
                <w:lang w:val="en-US"/>
              </w:rPr>
            </w:pPr>
          </w:p>
        </w:tc>
      </w:tr>
      <w:tr w:rsidR="001D230D" w14:paraId="2EFDD862" w14:textId="77777777" w:rsidTr="00DF45D1">
        <w:trPr>
          <w:trHeight w:val="660"/>
          <w:jc w:val="center"/>
        </w:trPr>
        <w:tc>
          <w:tcPr>
            <w:tcW w:w="964" w:type="dxa"/>
            <w:shd w:val="clear" w:color="auto" w:fill="auto"/>
            <w:vAlign w:val="center"/>
          </w:tcPr>
          <w:p w14:paraId="7BC13873" w14:textId="31617866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E9F9BC6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C27C87C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D42F072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3C0F367B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2EA9EA45" w14:textId="73BBAFB4" w:rsidR="00532E88" w:rsidRDefault="00F926C0" w:rsidP="00532E8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5072D2" wp14:editId="6351A174">
                  <wp:extent cx="417830" cy="362529"/>
                  <wp:effectExtent l="0" t="0" r="127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4" cy="36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478D2DE3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0E26289F" w14:textId="77777777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68F1165A" w14:textId="4E00C2EE" w:rsidR="00532E88" w:rsidRDefault="00532E88" w:rsidP="00532E88">
            <w:pPr>
              <w:jc w:val="center"/>
              <w:rPr>
                <w:lang w:val="en-US"/>
              </w:rPr>
            </w:pPr>
          </w:p>
        </w:tc>
        <w:tc>
          <w:tcPr>
            <w:tcW w:w="964" w:type="dxa"/>
            <w:shd w:val="clear" w:color="auto" w:fill="000000" w:themeFill="text1"/>
            <w:vAlign w:val="center"/>
          </w:tcPr>
          <w:p w14:paraId="03F37C8D" w14:textId="24E00883" w:rsidR="00532E88" w:rsidRDefault="0002452C" w:rsidP="00532E88">
            <w:pPr>
              <w:jc w:val="center"/>
              <w:rPr>
                <w:lang w:val="en-US"/>
              </w:rPr>
            </w:pPr>
            <w:r>
              <w:rPr>
                <w:i/>
                <w:iCs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4D4D216" wp14:editId="49121DFC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-447040</wp:posOffset>
                  </wp:positionV>
                  <wp:extent cx="586740" cy="807720"/>
                  <wp:effectExtent l="0" t="0" r="3810" b="0"/>
                  <wp:wrapNone/>
                  <wp:docPr id="9" name="Image 9" descr="Une image contenant étoile, objet d’extérieur, sombre, nui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00px-Asymmetric_Ashes_(artist's_impression)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279"/>
                          <a:stretch/>
                        </pic:blipFill>
                        <pic:spPr bwMode="auto">
                          <a:xfrm rot="10800000">
                            <a:off x="0" y="0"/>
                            <a:ext cx="586740" cy="807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BA80550" w14:textId="77777777" w:rsidR="00BB7ABA" w:rsidRPr="00E16305" w:rsidRDefault="00BB7ABA" w:rsidP="00A24255">
      <w:pPr>
        <w:rPr>
          <w:lang w:val="en-US"/>
        </w:rPr>
      </w:pPr>
    </w:p>
    <w:sectPr w:rsidR="00BB7ABA" w:rsidRPr="00E16305" w:rsidSect="00DF45D1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978AE"/>
    <w:multiLevelType w:val="multilevel"/>
    <w:tmpl w:val="0676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C2154"/>
    <w:multiLevelType w:val="hybridMultilevel"/>
    <w:tmpl w:val="9EFCC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D3601"/>
    <w:multiLevelType w:val="hybridMultilevel"/>
    <w:tmpl w:val="A19C8B06"/>
    <w:lvl w:ilvl="0" w:tplc="F7AAF37C">
      <w:start w:val="8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305"/>
    <w:rsid w:val="000029DA"/>
    <w:rsid w:val="00003F63"/>
    <w:rsid w:val="0001070F"/>
    <w:rsid w:val="00010F00"/>
    <w:rsid w:val="00020F85"/>
    <w:rsid w:val="0002215F"/>
    <w:rsid w:val="000231C0"/>
    <w:rsid w:val="0002452C"/>
    <w:rsid w:val="00025ACC"/>
    <w:rsid w:val="00031539"/>
    <w:rsid w:val="000815F4"/>
    <w:rsid w:val="000835BB"/>
    <w:rsid w:val="000944A0"/>
    <w:rsid w:val="00095117"/>
    <w:rsid w:val="000A310A"/>
    <w:rsid w:val="000A5FF1"/>
    <w:rsid w:val="000C44B1"/>
    <w:rsid w:val="000D7F46"/>
    <w:rsid w:val="000E31F6"/>
    <w:rsid w:val="000F3A8B"/>
    <w:rsid w:val="00115923"/>
    <w:rsid w:val="0012193E"/>
    <w:rsid w:val="00122F14"/>
    <w:rsid w:val="0012320C"/>
    <w:rsid w:val="001245DD"/>
    <w:rsid w:val="00126E0E"/>
    <w:rsid w:val="00131C7A"/>
    <w:rsid w:val="0014686C"/>
    <w:rsid w:val="0015441C"/>
    <w:rsid w:val="00157140"/>
    <w:rsid w:val="00160889"/>
    <w:rsid w:val="00164106"/>
    <w:rsid w:val="001641DB"/>
    <w:rsid w:val="001750C5"/>
    <w:rsid w:val="0017582F"/>
    <w:rsid w:val="00182DC5"/>
    <w:rsid w:val="001860B7"/>
    <w:rsid w:val="001940C2"/>
    <w:rsid w:val="00196C51"/>
    <w:rsid w:val="00197DDD"/>
    <w:rsid w:val="001A1DEA"/>
    <w:rsid w:val="001A2863"/>
    <w:rsid w:val="001C1F66"/>
    <w:rsid w:val="001D230D"/>
    <w:rsid w:val="001E4DBB"/>
    <w:rsid w:val="001E7487"/>
    <w:rsid w:val="001F6760"/>
    <w:rsid w:val="0020527F"/>
    <w:rsid w:val="002210A7"/>
    <w:rsid w:val="00232F99"/>
    <w:rsid w:val="00246F7B"/>
    <w:rsid w:val="00247E7A"/>
    <w:rsid w:val="00251436"/>
    <w:rsid w:val="002525D6"/>
    <w:rsid w:val="00254C73"/>
    <w:rsid w:val="00256D10"/>
    <w:rsid w:val="00264FAE"/>
    <w:rsid w:val="00271A6C"/>
    <w:rsid w:val="00274868"/>
    <w:rsid w:val="00275F3A"/>
    <w:rsid w:val="00295BE9"/>
    <w:rsid w:val="002A09B0"/>
    <w:rsid w:val="002D2342"/>
    <w:rsid w:val="002F15B1"/>
    <w:rsid w:val="002F2115"/>
    <w:rsid w:val="002F2A7B"/>
    <w:rsid w:val="002F2DF3"/>
    <w:rsid w:val="002F58E9"/>
    <w:rsid w:val="003048D1"/>
    <w:rsid w:val="00306CF7"/>
    <w:rsid w:val="00307A4C"/>
    <w:rsid w:val="003158CD"/>
    <w:rsid w:val="00322D00"/>
    <w:rsid w:val="00323708"/>
    <w:rsid w:val="00334ECA"/>
    <w:rsid w:val="00337FDE"/>
    <w:rsid w:val="003420AA"/>
    <w:rsid w:val="003450DF"/>
    <w:rsid w:val="00361AD7"/>
    <w:rsid w:val="00362121"/>
    <w:rsid w:val="00370612"/>
    <w:rsid w:val="00382A48"/>
    <w:rsid w:val="003B2E7A"/>
    <w:rsid w:val="003B74CF"/>
    <w:rsid w:val="003E655F"/>
    <w:rsid w:val="004360BF"/>
    <w:rsid w:val="0045304C"/>
    <w:rsid w:val="00462BC2"/>
    <w:rsid w:val="0046546D"/>
    <w:rsid w:val="00466E75"/>
    <w:rsid w:val="00471B79"/>
    <w:rsid w:val="00472F64"/>
    <w:rsid w:val="0048218B"/>
    <w:rsid w:val="00485DDF"/>
    <w:rsid w:val="0049431D"/>
    <w:rsid w:val="0049792A"/>
    <w:rsid w:val="004E1EAE"/>
    <w:rsid w:val="004F6609"/>
    <w:rsid w:val="00501287"/>
    <w:rsid w:val="005043B8"/>
    <w:rsid w:val="00512FA0"/>
    <w:rsid w:val="005151F4"/>
    <w:rsid w:val="00517677"/>
    <w:rsid w:val="00525F9F"/>
    <w:rsid w:val="00526221"/>
    <w:rsid w:val="00532E88"/>
    <w:rsid w:val="00533627"/>
    <w:rsid w:val="0054644C"/>
    <w:rsid w:val="005515C9"/>
    <w:rsid w:val="005531B2"/>
    <w:rsid w:val="00555C28"/>
    <w:rsid w:val="00566A02"/>
    <w:rsid w:val="00575850"/>
    <w:rsid w:val="00586D1F"/>
    <w:rsid w:val="00593258"/>
    <w:rsid w:val="005B44CE"/>
    <w:rsid w:val="005E2B91"/>
    <w:rsid w:val="005E6B74"/>
    <w:rsid w:val="005E7DE0"/>
    <w:rsid w:val="005F0DD0"/>
    <w:rsid w:val="005F0E46"/>
    <w:rsid w:val="005F23BB"/>
    <w:rsid w:val="006059B7"/>
    <w:rsid w:val="0061097B"/>
    <w:rsid w:val="00620F46"/>
    <w:rsid w:val="006269C1"/>
    <w:rsid w:val="006617B7"/>
    <w:rsid w:val="00662E69"/>
    <w:rsid w:val="006742A4"/>
    <w:rsid w:val="00674613"/>
    <w:rsid w:val="00681936"/>
    <w:rsid w:val="00694A79"/>
    <w:rsid w:val="006A2E06"/>
    <w:rsid w:val="006A520A"/>
    <w:rsid w:val="006B09FA"/>
    <w:rsid w:val="006B1885"/>
    <w:rsid w:val="006B1B4D"/>
    <w:rsid w:val="006B3B35"/>
    <w:rsid w:val="006D211F"/>
    <w:rsid w:val="006D5AB7"/>
    <w:rsid w:val="006E0E53"/>
    <w:rsid w:val="006E656F"/>
    <w:rsid w:val="00700AA5"/>
    <w:rsid w:val="007052DD"/>
    <w:rsid w:val="00710730"/>
    <w:rsid w:val="007232C8"/>
    <w:rsid w:val="007345D0"/>
    <w:rsid w:val="00744765"/>
    <w:rsid w:val="007470E3"/>
    <w:rsid w:val="0075108D"/>
    <w:rsid w:val="007564D8"/>
    <w:rsid w:val="00773DED"/>
    <w:rsid w:val="007766E2"/>
    <w:rsid w:val="0079481C"/>
    <w:rsid w:val="007954CB"/>
    <w:rsid w:val="007A2A3E"/>
    <w:rsid w:val="007C0103"/>
    <w:rsid w:val="007D4250"/>
    <w:rsid w:val="007E3093"/>
    <w:rsid w:val="007E5D80"/>
    <w:rsid w:val="00805FA5"/>
    <w:rsid w:val="00810319"/>
    <w:rsid w:val="008116AA"/>
    <w:rsid w:val="0081630A"/>
    <w:rsid w:val="008172A3"/>
    <w:rsid w:val="00823DEE"/>
    <w:rsid w:val="00835846"/>
    <w:rsid w:val="00847259"/>
    <w:rsid w:val="00852A10"/>
    <w:rsid w:val="008652E6"/>
    <w:rsid w:val="00865CB4"/>
    <w:rsid w:val="00883B9D"/>
    <w:rsid w:val="008924F9"/>
    <w:rsid w:val="008A28C8"/>
    <w:rsid w:val="008B4B72"/>
    <w:rsid w:val="008C19ED"/>
    <w:rsid w:val="008C2936"/>
    <w:rsid w:val="008C552A"/>
    <w:rsid w:val="008C74A9"/>
    <w:rsid w:val="008C7CE7"/>
    <w:rsid w:val="00907380"/>
    <w:rsid w:val="0091365A"/>
    <w:rsid w:val="00920F7E"/>
    <w:rsid w:val="0092356D"/>
    <w:rsid w:val="00935F20"/>
    <w:rsid w:val="00941B62"/>
    <w:rsid w:val="00942B37"/>
    <w:rsid w:val="00953E9E"/>
    <w:rsid w:val="0096725F"/>
    <w:rsid w:val="00992003"/>
    <w:rsid w:val="009A09C7"/>
    <w:rsid w:val="009A5CCB"/>
    <w:rsid w:val="009C6E1B"/>
    <w:rsid w:val="009D3D45"/>
    <w:rsid w:val="009D6D75"/>
    <w:rsid w:val="009D7A6C"/>
    <w:rsid w:val="009F19DE"/>
    <w:rsid w:val="00A008B8"/>
    <w:rsid w:val="00A05585"/>
    <w:rsid w:val="00A07F38"/>
    <w:rsid w:val="00A24255"/>
    <w:rsid w:val="00A31FC5"/>
    <w:rsid w:val="00A40E7E"/>
    <w:rsid w:val="00A55FA9"/>
    <w:rsid w:val="00A625D2"/>
    <w:rsid w:val="00A70606"/>
    <w:rsid w:val="00A73C67"/>
    <w:rsid w:val="00A76B3E"/>
    <w:rsid w:val="00A81762"/>
    <w:rsid w:val="00A90713"/>
    <w:rsid w:val="00A908A9"/>
    <w:rsid w:val="00A93832"/>
    <w:rsid w:val="00A93F5F"/>
    <w:rsid w:val="00AA16A8"/>
    <w:rsid w:val="00AA5F07"/>
    <w:rsid w:val="00AA6E07"/>
    <w:rsid w:val="00AD3ACC"/>
    <w:rsid w:val="00AF6921"/>
    <w:rsid w:val="00AF7DB5"/>
    <w:rsid w:val="00B031DE"/>
    <w:rsid w:val="00B35149"/>
    <w:rsid w:val="00B50BE8"/>
    <w:rsid w:val="00B71961"/>
    <w:rsid w:val="00B73D8F"/>
    <w:rsid w:val="00B7772F"/>
    <w:rsid w:val="00B838D0"/>
    <w:rsid w:val="00B84612"/>
    <w:rsid w:val="00B84E20"/>
    <w:rsid w:val="00BA1401"/>
    <w:rsid w:val="00BB7ABA"/>
    <w:rsid w:val="00BE2D6C"/>
    <w:rsid w:val="00C05B73"/>
    <w:rsid w:val="00C32136"/>
    <w:rsid w:val="00C47160"/>
    <w:rsid w:val="00C741AF"/>
    <w:rsid w:val="00C80D71"/>
    <w:rsid w:val="00CA1B7C"/>
    <w:rsid w:val="00CA3F0F"/>
    <w:rsid w:val="00CB0B37"/>
    <w:rsid w:val="00CC2674"/>
    <w:rsid w:val="00CC5267"/>
    <w:rsid w:val="00D242C4"/>
    <w:rsid w:val="00D2550D"/>
    <w:rsid w:val="00D34B8E"/>
    <w:rsid w:val="00D3528E"/>
    <w:rsid w:val="00D4319F"/>
    <w:rsid w:val="00D531CE"/>
    <w:rsid w:val="00D56860"/>
    <w:rsid w:val="00D62939"/>
    <w:rsid w:val="00D64554"/>
    <w:rsid w:val="00D72D09"/>
    <w:rsid w:val="00D84AB2"/>
    <w:rsid w:val="00D86D4F"/>
    <w:rsid w:val="00D92E7D"/>
    <w:rsid w:val="00D93C40"/>
    <w:rsid w:val="00DA7BEA"/>
    <w:rsid w:val="00DB5B81"/>
    <w:rsid w:val="00DC0A63"/>
    <w:rsid w:val="00DC2075"/>
    <w:rsid w:val="00DF4223"/>
    <w:rsid w:val="00DF45D1"/>
    <w:rsid w:val="00DF4D21"/>
    <w:rsid w:val="00E04DF9"/>
    <w:rsid w:val="00E138AD"/>
    <w:rsid w:val="00E16305"/>
    <w:rsid w:val="00E24336"/>
    <w:rsid w:val="00E304C3"/>
    <w:rsid w:val="00E709A7"/>
    <w:rsid w:val="00E8080A"/>
    <w:rsid w:val="00E80C5A"/>
    <w:rsid w:val="00E812F1"/>
    <w:rsid w:val="00EA34D3"/>
    <w:rsid w:val="00EA39F2"/>
    <w:rsid w:val="00EB33B0"/>
    <w:rsid w:val="00EC3FC1"/>
    <w:rsid w:val="00ED07B7"/>
    <w:rsid w:val="00ED76AF"/>
    <w:rsid w:val="00EE152A"/>
    <w:rsid w:val="00F11008"/>
    <w:rsid w:val="00F40102"/>
    <w:rsid w:val="00F632CD"/>
    <w:rsid w:val="00F669E2"/>
    <w:rsid w:val="00F66B2E"/>
    <w:rsid w:val="00F67E7F"/>
    <w:rsid w:val="00F757C8"/>
    <w:rsid w:val="00F76EF0"/>
    <w:rsid w:val="00F77D91"/>
    <w:rsid w:val="00F926C0"/>
    <w:rsid w:val="00FA30F4"/>
    <w:rsid w:val="00FA318D"/>
    <w:rsid w:val="00FC2086"/>
    <w:rsid w:val="00FC40D8"/>
    <w:rsid w:val="00FC639C"/>
    <w:rsid w:val="00FD7C73"/>
    <w:rsid w:val="00FF1689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9F256"/>
  <w15:chartTrackingRefBased/>
  <w15:docId w15:val="{B5134FCD-CFF2-4B54-911B-4041263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E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6F7B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0835B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A9383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A938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8C207AACD254D9A4D720717975D3B" ma:contentTypeVersion="13" ma:contentTypeDescription="Create a new document." ma:contentTypeScope="" ma:versionID="c8a50f77f1047b9634785eb4f77d0b1f">
  <xsd:schema xmlns:xsd="http://www.w3.org/2001/XMLSchema" xmlns:xs="http://www.w3.org/2001/XMLSchema" xmlns:p="http://schemas.microsoft.com/office/2006/metadata/properties" xmlns:ns3="715aff79-46ba-4a8e-b50e-6fc6e3a33421" xmlns:ns4="863ec4b5-84e8-4fca-8c7e-de2fce0efe79" targetNamespace="http://schemas.microsoft.com/office/2006/metadata/properties" ma:root="true" ma:fieldsID="67b9798524e8574c1a958c12b84cb48b" ns3:_="" ns4:_="">
    <xsd:import namespace="715aff79-46ba-4a8e-b50e-6fc6e3a33421"/>
    <xsd:import namespace="863ec4b5-84e8-4fca-8c7e-de2fce0efe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aff79-46ba-4a8e-b50e-6fc6e3a334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ec4b5-84e8-4fca-8c7e-de2fce0ef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652-89A6-4033-9F0D-7D98B0D3F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aff79-46ba-4a8e-b50e-6fc6e3a33421"/>
    <ds:schemaRef ds:uri="863ec4b5-84e8-4fca-8c7e-de2fce0ef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B59DA-71F7-4AE0-9352-6A796C8A8E47}">
  <ds:schemaRefs>
    <ds:schemaRef ds:uri="863ec4b5-84e8-4fca-8c7e-de2fce0efe79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715aff79-46ba-4a8e-b50e-6fc6e3a33421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3FA65DC-ABC3-47C8-AB84-6C667D3898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E5E5D-13C7-447F-A67B-78DE715F4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Gauthier, Beatrice /FR</dc:creator>
  <cp:keywords/>
  <dc:description/>
  <cp:lastModifiedBy>Gauthier, Beatrice /FR</cp:lastModifiedBy>
  <cp:revision>118</cp:revision>
  <cp:lastPrinted>2021-05-08T15:26:00Z</cp:lastPrinted>
  <dcterms:created xsi:type="dcterms:W3CDTF">2021-05-08T13:52:00Z</dcterms:created>
  <dcterms:modified xsi:type="dcterms:W3CDTF">2021-05-08T15:28:00Z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0x01010047C8C207AACD254D9A4D720717975D3B</vt:lpwstr>
  </property>
  <property fmtid="{D5CDD505-2E9C-101B-9397-08002B2CF9AE}" pid="3" name="_AdHocReviewCycleID">
    <vt:i4>44902478</vt:i4>
  </property>
  <property fmtid="{D5CDD505-2E9C-101B-9397-08002B2CF9AE}" pid="4" name="_NewReviewCycle">
    <vt:lpwstr/>
  </property>
  <property fmtid="{D5CDD505-2E9C-101B-9397-08002B2CF9AE}" pid="5" name="_EmailSubject">
    <vt:lpwstr>derniere version</vt:lpwstr>
  </property>
  <property fmtid="{D5CDD505-2E9C-101B-9397-08002B2CF9AE}" pid="6" name="_AuthorEmail">
    <vt:lpwstr>Beatrice.Gauthier@sanofi.com</vt:lpwstr>
  </property>
  <property fmtid="{D5CDD505-2E9C-101B-9397-08002B2CF9AE}" pid="7" name="_AuthorEmailDisplayName">
    <vt:lpwstr>Gauthier, Beatrice /FR</vt:lpwstr>
  </property>
</Properties>
</file>