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19C65" w14:textId="77777777" w:rsidR="003D4C1B" w:rsidRDefault="003D4C1B" w:rsidP="001D533A">
      <w:pPr>
        <w:pStyle w:val="ListBullet"/>
        <w:numPr>
          <w:ilvl w:val="0"/>
          <w:numId w:val="0"/>
        </w:numPr>
        <w:spacing w:after="160" w:line="278" w:lineRule="auto"/>
        <w:ind w:left="389" w:hanging="389"/>
        <w:contextualSpacing/>
      </w:pPr>
      <w:bookmarkStart w:id="0" w:name="OLE_LINK1"/>
    </w:p>
    <w:p w14:paraId="5FCD5C79" w14:textId="3285F950" w:rsidR="001D533A" w:rsidRPr="005B294A" w:rsidRDefault="007754E6" w:rsidP="005B294A">
      <w:pPr>
        <w:pStyle w:val="ListBullet"/>
        <w:numPr>
          <w:ilvl w:val="0"/>
          <w:numId w:val="0"/>
        </w:numPr>
        <w:spacing w:after="160" w:line="278" w:lineRule="auto"/>
        <w:ind w:left="389" w:hanging="389"/>
        <w:contextualSpacing/>
        <w:rPr>
          <w:sz w:val="32"/>
          <w:szCs w:val="32"/>
          <w:u w:val="single"/>
        </w:rPr>
      </w:pPr>
      <w:r w:rsidRPr="005B294A">
        <w:rPr>
          <w:sz w:val="32"/>
          <w:szCs w:val="32"/>
          <w:u w:val="single"/>
        </w:rPr>
        <w:t>Buying, selling and renting in</w:t>
      </w:r>
      <w:r w:rsidR="001D533A" w:rsidRPr="005B294A">
        <w:rPr>
          <w:sz w:val="32"/>
          <w:szCs w:val="32"/>
          <w:u w:val="single"/>
        </w:rPr>
        <w:t xml:space="preserve"> the UK market</w:t>
      </w:r>
    </w:p>
    <w:p w14:paraId="57D40EC4" w14:textId="77777777" w:rsidR="007754E6" w:rsidRDefault="007754E6" w:rsidP="001D533A">
      <w:pPr>
        <w:pStyle w:val="ListBullet"/>
        <w:numPr>
          <w:ilvl w:val="0"/>
          <w:numId w:val="0"/>
        </w:numPr>
        <w:spacing w:after="160" w:line="278" w:lineRule="auto"/>
        <w:ind w:left="389" w:hanging="389"/>
        <w:contextualSpacing/>
      </w:pPr>
    </w:p>
    <w:p w14:paraId="1370DC37" w14:textId="22E7BA9A" w:rsidR="00396C69" w:rsidRDefault="001D533A" w:rsidP="00B2757C">
      <w:pPr>
        <w:pStyle w:val="ListBullet"/>
        <w:numPr>
          <w:ilvl w:val="0"/>
          <w:numId w:val="1"/>
        </w:numPr>
        <w:tabs>
          <w:tab w:val="clear" w:pos="432"/>
        </w:tabs>
        <w:spacing w:after="160" w:line="278" w:lineRule="auto"/>
        <w:contextualSpacing/>
      </w:pPr>
      <w:r>
        <w:t xml:space="preserve">Low quantity </w:t>
      </w:r>
      <w:r w:rsidR="00396C69">
        <w:t>of homes (</w:t>
      </w:r>
      <w:r w:rsidR="00556A70">
        <w:t>434 homes per 1000. OECD average = 487</w:t>
      </w:r>
      <w:r w:rsidR="00665766">
        <w:t xml:space="preserve"> per 1000</w:t>
      </w:r>
      <w:r w:rsidR="00556A70">
        <w:t>)</w:t>
      </w:r>
    </w:p>
    <w:p w14:paraId="09945EE8" w14:textId="6F136C8A" w:rsidR="001D533A" w:rsidRDefault="00665766" w:rsidP="00B2757C">
      <w:pPr>
        <w:pStyle w:val="ListBullet"/>
        <w:numPr>
          <w:ilvl w:val="0"/>
          <w:numId w:val="1"/>
        </w:numPr>
        <w:tabs>
          <w:tab w:val="clear" w:pos="432"/>
        </w:tabs>
        <w:spacing w:after="160" w:line="278" w:lineRule="auto"/>
        <w:contextualSpacing/>
      </w:pPr>
      <w:r>
        <w:t>L</w:t>
      </w:r>
      <w:r w:rsidR="001D533A">
        <w:t>ow quality of housing</w:t>
      </w:r>
      <w:r>
        <w:t>, due in part to age and protection of listed buildings</w:t>
      </w:r>
      <w:r w:rsidR="00A76D6A">
        <w:t>.</w:t>
      </w:r>
    </w:p>
    <w:p w14:paraId="1C099C1C" w14:textId="2E2A1DD2" w:rsidR="001D533A" w:rsidRDefault="00B2757C" w:rsidP="001D533A">
      <w:pPr>
        <w:pStyle w:val="ListBullet"/>
        <w:numPr>
          <w:ilvl w:val="0"/>
          <w:numId w:val="1"/>
        </w:numPr>
        <w:tabs>
          <w:tab w:val="clear" w:pos="432"/>
          <w:tab w:val="num" w:pos="360"/>
        </w:tabs>
        <w:spacing w:after="160" w:line="278" w:lineRule="auto"/>
        <w:ind w:left="360" w:hanging="360"/>
        <w:contextualSpacing/>
      </w:pPr>
      <w:r>
        <w:t xml:space="preserve"> </w:t>
      </w:r>
      <w:r w:rsidR="001D533A">
        <w:t>Gap between average house price and average earnings continues to grow.</w:t>
      </w:r>
    </w:p>
    <w:p w14:paraId="7B1F4E21" w14:textId="20C6DA4E" w:rsidR="00A76D6A" w:rsidRDefault="00B2757C" w:rsidP="001D533A">
      <w:pPr>
        <w:pStyle w:val="ListBullet"/>
        <w:numPr>
          <w:ilvl w:val="0"/>
          <w:numId w:val="1"/>
        </w:numPr>
        <w:tabs>
          <w:tab w:val="clear" w:pos="432"/>
          <w:tab w:val="num" w:pos="360"/>
        </w:tabs>
        <w:spacing w:after="160" w:line="278" w:lineRule="auto"/>
        <w:ind w:left="360" w:hanging="360"/>
        <w:contextualSpacing/>
      </w:pPr>
      <w:r>
        <w:t xml:space="preserve"> </w:t>
      </w:r>
      <w:r w:rsidR="001D533A">
        <w:t xml:space="preserve">The process of buying a home is complex, lengthy and uncertain. </w:t>
      </w:r>
    </w:p>
    <w:p w14:paraId="37B6AFFF" w14:textId="08639928" w:rsidR="001D533A" w:rsidRDefault="00B2757C" w:rsidP="00CC0DC0">
      <w:pPr>
        <w:pStyle w:val="ListBullet"/>
        <w:numPr>
          <w:ilvl w:val="0"/>
          <w:numId w:val="1"/>
        </w:numPr>
        <w:tabs>
          <w:tab w:val="clear" w:pos="432"/>
          <w:tab w:val="num" w:pos="360"/>
        </w:tabs>
        <w:spacing w:after="160" w:line="278" w:lineRule="auto"/>
        <w:ind w:left="360" w:hanging="360"/>
        <w:contextualSpacing/>
      </w:pPr>
      <w:r>
        <w:t xml:space="preserve"> </w:t>
      </w:r>
      <w:r w:rsidR="001D533A">
        <w:t>People are left waiting due to onward chains. The system is not well optimized.</w:t>
      </w:r>
    </w:p>
    <w:p w14:paraId="768A8A99" w14:textId="579D88FD" w:rsidR="001D533A" w:rsidRDefault="00B2757C" w:rsidP="001D533A">
      <w:pPr>
        <w:pStyle w:val="ListBullet"/>
        <w:numPr>
          <w:ilvl w:val="0"/>
          <w:numId w:val="1"/>
        </w:numPr>
        <w:tabs>
          <w:tab w:val="clear" w:pos="432"/>
          <w:tab w:val="num" w:pos="360"/>
        </w:tabs>
        <w:spacing w:after="160" w:line="278" w:lineRule="auto"/>
        <w:ind w:left="360" w:hanging="360"/>
        <w:contextualSpacing/>
      </w:pPr>
      <w:r>
        <w:t xml:space="preserve"> </w:t>
      </w:r>
      <w:r w:rsidR="001D533A">
        <w:t>Costs incurred in a transaction that falls through</w:t>
      </w:r>
      <w:r w:rsidR="00DC5AD6">
        <w:t xml:space="preserve"> are not recoverable.</w:t>
      </w:r>
    </w:p>
    <w:p w14:paraId="25357968" w14:textId="14766401" w:rsidR="001D533A" w:rsidRDefault="00B2757C" w:rsidP="009404E7">
      <w:pPr>
        <w:pStyle w:val="ListBullet"/>
        <w:numPr>
          <w:ilvl w:val="0"/>
          <w:numId w:val="1"/>
        </w:numPr>
        <w:tabs>
          <w:tab w:val="clear" w:pos="432"/>
          <w:tab w:val="num" w:pos="360"/>
        </w:tabs>
        <w:spacing w:after="160" w:line="278" w:lineRule="auto"/>
        <w:ind w:left="360" w:hanging="360"/>
        <w:contextualSpacing/>
      </w:pPr>
      <w:r>
        <w:t xml:space="preserve"> </w:t>
      </w:r>
      <w:r w:rsidR="004048C1">
        <w:t>Around 30% of purchase / sale attempts fall through.</w:t>
      </w:r>
    </w:p>
    <w:p w14:paraId="0F7F6094" w14:textId="45816445" w:rsidR="001D533A" w:rsidRDefault="00B2757C" w:rsidP="001D533A">
      <w:pPr>
        <w:pStyle w:val="ListBullet"/>
        <w:numPr>
          <w:ilvl w:val="0"/>
          <w:numId w:val="1"/>
        </w:numPr>
        <w:tabs>
          <w:tab w:val="clear" w:pos="432"/>
          <w:tab w:val="num" w:pos="360"/>
        </w:tabs>
        <w:spacing w:after="160" w:line="278" w:lineRule="auto"/>
        <w:ind w:left="360" w:hanging="360"/>
        <w:contextualSpacing/>
      </w:pPr>
      <w:r>
        <w:t xml:space="preserve"> </w:t>
      </w:r>
      <w:r w:rsidR="001D533A">
        <w:t xml:space="preserve">Low levels of trust </w:t>
      </w:r>
      <w:r w:rsidR="004048C1">
        <w:t xml:space="preserve">exist </w:t>
      </w:r>
      <w:r w:rsidR="001D533A">
        <w:t>between all parties.</w:t>
      </w:r>
    </w:p>
    <w:p w14:paraId="39BF50FF" w14:textId="66AAC9E7" w:rsidR="00D329E2" w:rsidRDefault="00B2757C" w:rsidP="00D329E2">
      <w:pPr>
        <w:pStyle w:val="ListBullet"/>
        <w:numPr>
          <w:ilvl w:val="0"/>
          <w:numId w:val="1"/>
        </w:numPr>
        <w:tabs>
          <w:tab w:val="clear" w:pos="432"/>
          <w:tab w:val="num" w:pos="360"/>
        </w:tabs>
        <w:spacing w:after="160" w:line="278" w:lineRule="auto"/>
        <w:ind w:left="360" w:hanging="360"/>
        <w:contextualSpacing/>
      </w:pPr>
      <w:r>
        <w:t xml:space="preserve"> </w:t>
      </w:r>
      <w:r w:rsidR="003A39A1">
        <w:t>Selling a property is expensive</w:t>
      </w:r>
      <w:r w:rsidR="00C958AB">
        <w:t>.</w:t>
      </w:r>
      <w:r w:rsidR="003A39A1">
        <w:t xml:space="preserve"> </w:t>
      </w:r>
      <w:r w:rsidR="00FF17BD">
        <w:t>Average agency fees are ~£3000</w:t>
      </w:r>
      <w:r w:rsidR="000A101C">
        <w:t xml:space="preserve"> (conservative estimate)</w:t>
      </w:r>
      <w:r w:rsidR="00FF17BD">
        <w:t>.</w:t>
      </w:r>
    </w:p>
    <w:p w14:paraId="38AB913C" w14:textId="233103DE" w:rsidR="00B840EF" w:rsidRDefault="00B2757C" w:rsidP="00B840EF">
      <w:pPr>
        <w:pStyle w:val="ListBullet"/>
        <w:numPr>
          <w:ilvl w:val="0"/>
          <w:numId w:val="1"/>
        </w:numPr>
        <w:tabs>
          <w:tab w:val="clear" w:pos="432"/>
          <w:tab w:val="num" w:pos="360"/>
        </w:tabs>
        <w:spacing w:after="160" w:line="278" w:lineRule="auto"/>
        <w:ind w:left="360" w:hanging="360"/>
        <w:contextualSpacing/>
      </w:pPr>
      <w:r>
        <w:t xml:space="preserve"> </w:t>
      </w:r>
      <w:r w:rsidR="00EF4401">
        <w:t>Arranging a mortgage can be difficult</w:t>
      </w:r>
      <w:r w:rsidR="00D329E2">
        <w:t xml:space="preserve">, </w:t>
      </w:r>
      <w:r w:rsidR="00EA2FEE">
        <w:t xml:space="preserve">despite </w:t>
      </w:r>
      <w:r w:rsidR="00911AE0">
        <w:t>an expectation that</w:t>
      </w:r>
      <w:r w:rsidR="00B236CC">
        <w:t xml:space="preserve"> homes </w:t>
      </w:r>
      <w:r w:rsidR="00911AE0">
        <w:t>increase in value over time.</w:t>
      </w:r>
    </w:p>
    <w:p w14:paraId="2BD129AF" w14:textId="30142F34" w:rsidR="00D329E2" w:rsidRDefault="00B840EF" w:rsidP="00B840EF">
      <w:pPr>
        <w:pStyle w:val="ListBullet"/>
        <w:numPr>
          <w:ilvl w:val="0"/>
          <w:numId w:val="1"/>
        </w:numPr>
        <w:tabs>
          <w:tab w:val="clear" w:pos="432"/>
          <w:tab w:val="num" w:pos="360"/>
        </w:tabs>
        <w:spacing w:after="160" w:line="278" w:lineRule="auto"/>
        <w:ind w:left="360" w:hanging="360"/>
        <w:contextualSpacing/>
      </w:pPr>
      <w:r>
        <w:t xml:space="preserve"> </w:t>
      </w:r>
      <w:r w:rsidR="00EF4401">
        <w:t>A</w:t>
      </w:r>
      <w:r w:rsidR="00D329E2">
        <w:t xml:space="preserve"> building survey can cost between £400 and &gt;£1000.</w:t>
      </w:r>
      <w:r w:rsidR="00075EC9">
        <w:t xml:space="preserve"> </w:t>
      </w:r>
      <w:r w:rsidR="003D33ED">
        <w:t xml:space="preserve">Although not always necessary, it gives a buyer </w:t>
      </w:r>
      <w:r w:rsidR="00075EC9">
        <w:t xml:space="preserve">some clarity about the condition of </w:t>
      </w:r>
      <w:r w:rsidR="0025275C">
        <w:t>a</w:t>
      </w:r>
      <w:r w:rsidR="00075EC9">
        <w:t xml:space="preserve"> building.</w:t>
      </w:r>
      <w:r w:rsidR="00D329E2">
        <w:t xml:space="preserve"> </w:t>
      </w:r>
    </w:p>
    <w:p w14:paraId="08AADEDD" w14:textId="77777777" w:rsidR="002B3F12" w:rsidRDefault="002B3F12" w:rsidP="006F5704">
      <w:pPr>
        <w:pStyle w:val="ListBullet"/>
        <w:numPr>
          <w:ilvl w:val="0"/>
          <w:numId w:val="0"/>
        </w:numPr>
        <w:tabs>
          <w:tab w:val="num" w:pos="360"/>
        </w:tabs>
        <w:spacing w:after="160" w:line="278" w:lineRule="auto"/>
        <w:contextualSpacing/>
      </w:pPr>
    </w:p>
    <w:p w14:paraId="6BA475F2" w14:textId="77777777" w:rsidR="002B3F12" w:rsidRPr="005B294A" w:rsidRDefault="002B3F12" w:rsidP="002B3F12">
      <w:pPr>
        <w:pStyle w:val="ListBullet"/>
        <w:numPr>
          <w:ilvl w:val="0"/>
          <w:numId w:val="0"/>
        </w:numPr>
        <w:ind w:left="360" w:hanging="360"/>
        <w:rPr>
          <w:bCs/>
          <w:color w:val="000000" w:themeColor="text1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5B294A">
        <w:rPr>
          <w:bCs/>
          <w:color w:val="000000" w:themeColor="text1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  <w:t>Who has the problem:</w:t>
      </w:r>
    </w:p>
    <w:p w14:paraId="06083914" w14:textId="77777777" w:rsidR="005B294A" w:rsidRDefault="002B3F12" w:rsidP="005B294A">
      <w:pPr>
        <w:pStyle w:val="ListBullet"/>
        <w:numPr>
          <w:ilvl w:val="0"/>
          <w:numId w:val="24"/>
        </w:numPr>
        <w:spacing w:after="160" w:line="278" w:lineRule="auto"/>
        <w:contextualSpacing/>
      </w:pPr>
      <w:r>
        <w:t>Potentially around 1 million purchasers of homes in the UK per year.</w:t>
      </w:r>
    </w:p>
    <w:p w14:paraId="5DA6DF56" w14:textId="77777777" w:rsidR="005B294A" w:rsidRDefault="002B3F12" w:rsidP="005B294A">
      <w:pPr>
        <w:pStyle w:val="ListBullet"/>
        <w:numPr>
          <w:ilvl w:val="0"/>
          <w:numId w:val="24"/>
        </w:numPr>
        <w:spacing w:after="160" w:line="278" w:lineRule="auto"/>
        <w:contextualSpacing/>
      </w:pPr>
      <w:r>
        <w:t>Potentially 1 million sellers of homes in the UK per year.</w:t>
      </w:r>
    </w:p>
    <w:p w14:paraId="7392DE82" w14:textId="77777777" w:rsidR="005B294A" w:rsidRDefault="00D27662" w:rsidP="005B294A">
      <w:pPr>
        <w:pStyle w:val="ListBullet"/>
        <w:numPr>
          <w:ilvl w:val="0"/>
          <w:numId w:val="24"/>
        </w:numPr>
        <w:spacing w:after="160" w:line="278" w:lineRule="auto"/>
        <w:contextualSpacing/>
      </w:pPr>
      <w:r>
        <w:t>3</w:t>
      </w:r>
      <w:r w:rsidR="002B3F12">
        <w:t xml:space="preserve">00,000 sellers and buyers, where transactions collapse before completion. </w:t>
      </w:r>
    </w:p>
    <w:p w14:paraId="1CBB0B50" w14:textId="77777777" w:rsidR="005B294A" w:rsidRDefault="002B3F12" w:rsidP="005B294A">
      <w:pPr>
        <w:pStyle w:val="ListBullet"/>
        <w:numPr>
          <w:ilvl w:val="0"/>
          <w:numId w:val="24"/>
        </w:numPr>
        <w:spacing w:after="160" w:line="278" w:lineRule="auto"/>
        <w:contextualSpacing/>
      </w:pPr>
      <w:r>
        <w:t>Mortgage lenders</w:t>
      </w:r>
      <w:r w:rsidR="00D37D2D">
        <w:t>,</w:t>
      </w:r>
      <w:r>
        <w:t xml:space="preserve"> who </w:t>
      </w:r>
      <w:r w:rsidR="00007B94">
        <w:t>spend</w:t>
      </w:r>
      <w:r>
        <w:t xml:space="preserve"> time on unsuccessful transactions.</w:t>
      </w:r>
    </w:p>
    <w:p w14:paraId="2C9D2FF0" w14:textId="049329E6" w:rsidR="00C23E38" w:rsidRDefault="00C23E38" w:rsidP="005B294A">
      <w:pPr>
        <w:pStyle w:val="ListBullet"/>
        <w:numPr>
          <w:ilvl w:val="0"/>
          <w:numId w:val="24"/>
        </w:numPr>
        <w:spacing w:after="160" w:line="278" w:lineRule="auto"/>
        <w:contextualSpacing/>
      </w:pPr>
      <w:r>
        <w:t>Millions of people unable to buy.</w:t>
      </w:r>
    </w:p>
    <w:p w14:paraId="25C5B78A" w14:textId="77777777" w:rsidR="0075304E" w:rsidRDefault="0075304E" w:rsidP="0075304E">
      <w:pPr>
        <w:pStyle w:val="ListBullet"/>
        <w:numPr>
          <w:ilvl w:val="0"/>
          <w:numId w:val="0"/>
        </w:numPr>
        <w:spacing w:after="160" w:line="278" w:lineRule="auto"/>
        <w:ind w:left="389" w:hanging="389"/>
        <w:contextualSpacing/>
      </w:pPr>
    </w:p>
    <w:p w14:paraId="00F7654C" w14:textId="72FB57FC" w:rsidR="009F2090" w:rsidRPr="005B294A" w:rsidRDefault="0075304E" w:rsidP="005B294A">
      <w:pPr>
        <w:pStyle w:val="ListBullet"/>
        <w:numPr>
          <w:ilvl w:val="0"/>
          <w:numId w:val="0"/>
        </w:numPr>
        <w:ind w:left="360" w:hanging="360"/>
        <w:rPr>
          <w:bCs/>
          <w:color w:val="000000" w:themeColor="text1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5B294A">
        <w:rPr>
          <w:bCs/>
          <w:color w:val="000000" w:themeColor="text1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  <w:t>The main pain</w:t>
      </w:r>
      <w:r w:rsidR="00D24559" w:rsidRPr="005B294A">
        <w:rPr>
          <w:bCs/>
          <w:color w:val="000000" w:themeColor="text1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points</w:t>
      </w:r>
      <w:r w:rsidR="00890069" w:rsidRPr="005B294A">
        <w:rPr>
          <w:bCs/>
          <w:color w:val="000000" w:themeColor="text1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EBADBD0" w14:textId="5F752D21" w:rsidR="002B3F12" w:rsidRDefault="00890069" w:rsidP="0087442B">
      <w:pPr>
        <w:pStyle w:val="ListBullet"/>
        <w:numPr>
          <w:ilvl w:val="0"/>
          <w:numId w:val="11"/>
        </w:numPr>
        <w:spacing w:after="160" w:line="278" w:lineRule="auto"/>
        <w:contextualSpacing/>
      </w:pPr>
      <w:r>
        <w:t xml:space="preserve">Sales </w:t>
      </w:r>
      <w:r w:rsidR="009D439C">
        <w:t xml:space="preserve">that </w:t>
      </w:r>
      <w:r>
        <w:t>fall through due to</w:t>
      </w:r>
      <w:r w:rsidR="009D439C">
        <w:t xml:space="preserve"> a</w:t>
      </w:r>
      <w:r>
        <w:t xml:space="preserve"> </w:t>
      </w:r>
      <w:r w:rsidR="00E353A8">
        <w:t>mortgage no</w:t>
      </w:r>
      <w:r w:rsidR="009D439C">
        <w:t>t</w:t>
      </w:r>
      <w:r w:rsidR="00E353A8">
        <w:t xml:space="preserve"> being approved.</w:t>
      </w:r>
    </w:p>
    <w:p w14:paraId="517A3F41" w14:textId="3D59A016" w:rsidR="00E353A8" w:rsidRDefault="005B294A" w:rsidP="00890069">
      <w:pPr>
        <w:pStyle w:val="ListBullet"/>
        <w:numPr>
          <w:ilvl w:val="0"/>
          <w:numId w:val="11"/>
        </w:numPr>
        <w:spacing w:after="160" w:line="278" w:lineRule="auto"/>
        <w:contextualSpacing/>
      </w:pPr>
      <w:r>
        <w:t>Problems</w:t>
      </w:r>
      <w:r w:rsidR="00E353A8">
        <w:t xml:space="preserve"> with </w:t>
      </w:r>
      <w:r w:rsidR="00FD35A8">
        <w:t xml:space="preserve">the </w:t>
      </w:r>
      <w:r w:rsidR="00E353A8">
        <w:t xml:space="preserve">building quality uncovered during </w:t>
      </w:r>
      <w:r w:rsidR="00FD35A8">
        <w:t xml:space="preserve">a </w:t>
      </w:r>
      <w:r w:rsidR="00E353A8">
        <w:t>survey</w:t>
      </w:r>
      <w:r w:rsidR="00FD35A8">
        <w:t xml:space="preserve"> can</w:t>
      </w:r>
      <w:r w:rsidR="00E353A8">
        <w:t xml:space="preserve"> </w:t>
      </w:r>
      <w:r w:rsidR="00D24559">
        <w:t xml:space="preserve">halt </w:t>
      </w:r>
      <w:r w:rsidR="00FD35A8">
        <w:t>a</w:t>
      </w:r>
      <w:r w:rsidR="00D24559">
        <w:t xml:space="preserve"> sale.</w:t>
      </w:r>
    </w:p>
    <w:p w14:paraId="57B2AC27" w14:textId="4CBB9A96" w:rsidR="00D24559" w:rsidRDefault="00977079" w:rsidP="00270137">
      <w:pPr>
        <w:pStyle w:val="ListBullet"/>
        <w:numPr>
          <w:ilvl w:val="0"/>
          <w:numId w:val="11"/>
        </w:numPr>
        <w:spacing w:after="160" w:line="278" w:lineRule="auto"/>
        <w:contextualSpacing/>
      </w:pPr>
      <w:r>
        <w:t xml:space="preserve">Time </w:t>
      </w:r>
      <w:r w:rsidR="00FD35A8">
        <w:t xml:space="preserve">needed </w:t>
      </w:r>
      <w:r>
        <w:t>to close</w:t>
      </w:r>
      <w:r w:rsidR="00FD35A8">
        <w:t xml:space="preserve"> a </w:t>
      </w:r>
      <w:r w:rsidR="00AF01D7">
        <w:t>transaction</w:t>
      </w:r>
      <w:r>
        <w:t>. Onward chains hold up</w:t>
      </w:r>
      <w:r w:rsidR="00270137">
        <w:t xml:space="preserve"> buyers and sellers.</w:t>
      </w:r>
    </w:p>
    <w:p w14:paraId="51324142" w14:textId="77777777" w:rsidR="00D24559" w:rsidRDefault="00D24559" w:rsidP="00D24559">
      <w:pPr>
        <w:pStyle w:val="ListBullet"/>
        <w:numPr>
          <w:ilvl w:val="0"/>
          <w:numId w:val="0"/>
        </w:numPr>
        <w:spacing w:after="160" w:line="278" w:lineRule="auto"/>
        <w:ind w:left="389" w:hanging="389"/>
        <w:contextualSpacing/>
      </w:pPr>
    </w:p>
    <w:p w14:paraId="538FD2B5" w14:textId="5F59C0F3" w:rsidR="00E92489" w:rsidRPr="005B294A" w:rsidRDefault="00E92489" w:rsidP="005B294A">
      <w:pPr>
        <w:pStyle w:val="ListBullet"/>
        <w:numPr>
          <w:ilvl w:val="0"/>
          <w:numId w:val="0"/>
        </w:numPr>
        <w:ind w:left="360" w:hanging="360"/>
        <w:rPr>
          <w:bCs/>
          <w:color w:val="000000" w:themeColor="text1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5B294A">
        <w:rPr>
          <w:bCs/>
          <w:color w:val="000000" w:themeColor="text1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  <w:t>How can</w:t>
      </w:r>
      <w:r w:rsidR="0087442B" w:rsidRPr="005B294A">
        <w:rPr>
          <w:bCs/>
          <w:color w:val="000000" w:themeColor="text1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these</w:t>
      </w:r>
      <w:r w:rsidR="00924664" w:rsidRPr="005B294A">
        <w:rPr>
          <w:bCs/>
          <w:color w:val="000000" w:themeColor="text1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problems be</w:t>
      </w:r>
      <w:r w:rsidRPr="005B294A">
        <w:rPr>
          <w:bCs/>
          <w:color w:val="000000" w:themeColor="text1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24664" w:rsidRPr="005B294A">
        <w:rPr>
          <w:bCs/>
          <w:color w:val="000000" w:themeColor="text1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  <w:t>addressed</w:t>
      </w:r>
      <w:r w:rsidRPr="005B294A">
        <w:rPr>
          <w:bCs/>
          <w:color w:val="000000" w:themeColor="text1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64CBC83C" w14:textId="26418700" w:rsidR="002B3F12" w:rsidRDefault="00CB1958" w:rsidP="0087442B">
      <w:pPr>
        <w:pStyle w:val="ListBullet"/>
        <w:numPr>
          <w:ilvl w:val="0"/>
          <w:numId w:val="13"/>
        </w:numPr>
        <w:spacing w:after="160" w:line="278" w:lineRule="auto"/>
        <w:contextualSpacing/>
      </w:pPr>
      <w:r>
        <w:t>A</w:t>
      </w:r>
      <w:r w:rsidR="00B379B1">
        <w:t xml:space="preserve"> platform </w:t>
      </w:r>
      <w:r w:rsidR="00AC6D7C">
        <w:t xml:space="preserve">that </w:t>
      </w:r>
      <w:r w:rsidR="00446F9B">
        <w:t>prequalifies the buyer</w:t>
      </w:r>
      <w:r w:rsidR="004A1698">
        <w:t xml:space="preserve"> by integrating </w:t>
      </w:r>
      <w:r w:rsidR="00AF3D9E">
        <w:t>l</w:t>
      </w:r>
      <w:r w:rsidR="00B379B1">
        <w:t>ender</w:t>
      </w:r>
      <w:r w:rsidR="00AF3D9E">
        <w:t>s</w:t>
      </w:r>
      <w:r w:rsidR="00E83D24">
        <w:t xml:space="preserve">, open-banking </w:t>
      </w:r>
      <w:r w:rsidR="00B379B1">
        <w:t xml:space="preserve">and </w:t>
      </w:r>
      <w:r w:rsidR="00BD22D3">
        <w:t xml:space="preserve">credit reference </w:t>
      </w:r>
      <w:r w:rsidR="00AF3D9E">
        <w:t>agencies</w:t>
      </w:r>
      <w:r w:rsidR="0095162C">
        <w:t xml:space="preserve">. </w:t>
      </w:r>
    </w:p>
    <w:p w14:paraId="0D1D043A" w14:textId="1EDC2BEA" w:rsidR="00BD22D3" w:rsidRDefault="002F6338" w:rsidP="00E92489">
      <w:pPr>
        <w:pStyle w:val="ListBullet"/>
        <w:numPr>
          <w:ilvl w:val="0"/>
          <w:numId w:val="13"/>
        </w:numPr>
        <w:spacing w:after="160" w:line="278" w:lineRule="auto"/>
        <w:contextualSpacing/>
      </w:pPr>
      <w:r>
        <w:t>A</w:t>
      </w:r>
      <w:r w:rsidR="00BD22D3">
        <w:t xml:space="preserve"> platform provid</w:t>
      </w:r>
      <w:r>
        <w:t>ing</w:t>
      </w:r>
      <w:r w:rsidR="00BD22D3">
        <w:t xml:space="preserve"> </w:t>
      </w:r>
      <w:r w:rsidR="00ED375A">
        <w:t>a digital twin that</w:t>
      </w:r>
      <w:r w:rsidR="0028328B">
        <w:t xml:space="preserve"> includes past survey data and</w:t>
      </w:r>
      <w:r w:rsidR="00ED375A">
        <w:t xml:space="preserve"> </w:t>
      </w:r>
      <w:r w:rsidR="0028328B">
        <w:t>can be</w:t>
      </w:r>
      <w:r w:rsidR="00ED375A">
        <w:t xml:space="preserve"> updated with </w:t>
      </w:r>
      <w:r w:rsidR="008F4A9B">
        <w:t>maintenance records</w:t>
      </w:r>
      <w:r w:rsidR="00ED375A">
        <w:t>.</w:t>
      </w:r>
      <w:r w:rsidR="00447FE4">
        <w:t xml:space="preserve"> </w:t>
      </w:r>
    </w:p>
    <w:p w14:paraId="0FA9BB43" w14:textId="04C95A39" w:rsidR="001565CD" w:rsidRDefault="006E75B3" w:rsidP="0065163B">
      <w:pPr>
        <w:pStyle w:val="ListBullet"/>
        <w:numPr>
          <w:ilvl w:val="0"/>
          <w:numId w:val="13"/>
        </w:numPr>
        <w:spacing w:after="160" w:line="278" w:lineRule="auto"/>
        <w:contextualSpacing/>
      </w:pPr>
      <w:r>
        <w:t xml:space="preserve">Optimize the </w:t>
      </w:r>
      <w:r w:rsidR="00A5514B">
        <w:t>process, ensuring transparency and trust.</w:t>
      </w:r>
      <w:r w:rsidR="00A61671">
        <w:t xml:space="preserve"> Step in to guarantee a sale</w:t>
      </w:r>
      <w:r w:rsidR="00A56040">
        <w:t xml:space="preserve"> where onward chains </w:t>
      </w:r>
      <w:r w:rsidR="00CB1958">
        <w:t>are holding things up</w:t>
      </w:r>
      <w:r w:rsidR="00A61671">
        <w:t>.</w:t>
      </w:r>
    </w:p>
    <w:p w14:paraId="76B267FB" w14:textId="77777777" w:rsidR="005B294A" w:rsidRDefault="005B294A" w:rsidP="005B294A">
      <w:pPr>
        <w:pStyle w:val="ListBullet"/>
        <w:numPr>
          <w:ilvl w:val="0"/>
          <w:numId w:val="0"/>
        </w:numPr>
        <w:spacing w:after="160" w:line="278" w:lineRule="auto"/>
        <w:ind w:left="389" w:hanging="389"/>
        <w:contextualSpacing/>
      </w:pPr>
    </w:p>
    <w:p w14:paraId="41354C59" w14:textId="77777777" w:rsidR="005B294A" w:rsidRDefault="005B294A" w:rsidP="005B294A">
      <w:pPr>
        <w:pStyle w:val="ListBullet"/>
        <w:numPr>
          <w:ilvl w:val="0"/>
          <w:numId w:val="0"/>
        </w:numPr>
        <w:spacing w:after="160" w:line="278" w:lineRule="auto"/>
        <w:ind w:left="389" w:hanging="389"/>
        <w:contextualSpacing/>
      </w:pPr>
    </w:p>
    <w:p w14:paraId="3A789C0A" w14:textId="77777777" w:rsidR="00BE5D11" w:rsidRDefault="00BE5D11" w:rsidP="00CA0EBE">
      <w:pPr>
        <w:pStyle w:val="ListBullet"/>
        <w:numPr>
          <w:ilvl w:val="0"/>
          <w:numId w:val="0"/>
        </w:numPr>
        <w:spacing w:after="160" w:line="278" w:lineRule="auto"/>
        <w:ind w:left="720"/>
        <w:contextualSpacing/>
      </w:pPr>
    </w:p>
    <w:p w14:paraId="653BF53F" w14:textId="77777777" w:rsidR="005B294A" w:rsidRDefault="005B294A" w:rsidP="005B294A">
      <w:pPr>
        <w:pStyle w:val="ListBullet"/>
        <w:numPr>
          <w:ilvl w:val="0"/>
          <w:numId w:val="0"/>
        </w:numPr>
      </w:pPr>
    </w:p>
    <w:p w14:paraId="65D84195" w14:textId="483C66D9" w:rsidR="008E7B19" w:rsidRPr="005B294A" w:rsidRDefault="008E7B19" w:rsidP="005B294A">
      <w:pPr>
        <w:pStyle w:val="ListBullet"/>
        <w:numPr>
          <w:ilvl w:val="0"/>
          <w:numId w:val="0"/>
        </w:numPr>
        <w:rPr>
          <w:bCs/>
          <w:color w:val="000000" w:themeColor="text1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 w:rsidRPr="005B294A">
        <w:rPr>
          <w:bCs/>
          <w:color w:val="000000" w:themeColor="text1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  <w:lastRenderedPageBreak/>
        <w:t>Problems in detail:</w:t>
      </w:r>
    </w:p>
    <w:p w14:paraId="4AF2345E" w14:textId="03991937" w:rsidR="002451F8" w:rsidRDefault="00CC4525" w:rsidP="005B294A">
      <w:pPr>
        <w:pStyle w:val="ListBullet"/>
        <w:numPr>
          <w:ilvl w:val="0"/>
          <w:numId w:val="9"/>
        </w:numPr>
        <w:spacing w:after="160" w:line="278" w:lineRule="auto"/>
        <w:contextualSpacing/>
      </w:pPr>
      <w:r>
        <w:t>England has far fewer dwellings relative to its population than other developed nations, with 434 homes per thousand inhabitants, significantly fewer than France (590),</w:t>
      </w:r>
      <w:r w:rsidR="002451F8">
        <w:t xml:space="preserve"> </w:t>
      </w:r>
      <w:r>
        <w:t>Italy (587) and the OECD average of 487.</w:t>
      </w:r>
    </w:p>
    <w:p w14:paraId="72299302" w14:textId="5042816D" w:rsidR="0079071C" w:rsidRDefault="0079071C" w:rsidP="005B294A">
      <w:pPr>
        <w:pStyle w:val="ListBullet"/>
        <w:numPr>
          <w:ilvl w:val="0"/>
          <w:numId w:val="0"/>
        </w:numPr>
        <w:spacing w:after="160" w:line="278" w:lineRule="auto"/>
        <w:ind w:left="720"/>
        <w:contextualSpacing/>
      </w:pPr>
      <w:hyperlink r:id="rId7" w:history="1">
        <w:r w:rsidRPr="00305636">
          <w:rPr>
            <w:rStyle w:val="Hyperlink"/>
          </w:rPr>
          <w:t>https://www.hbf.co.uk/documents/12932/International_Audit_Digital.pdf</w:t>
        </w:r>
      </w:hyperlink>
    </w:p>
    <w:p w14:paraId="485885A3" w14:textId="77777777" w:rsidR="0079071C" w:rsidRDefault="0079071C" w:rsidP="002451F8">
      <w:pPr>
        <w:pStyle w:val="ListBullet"/>
        <w:numPr>
          <w:ilvl w:val="0"/>
          <w:numId w:val="0"/>
        </w:numPr>
        <w:spacing w:after="160" w:line="278" w:lineRule="auto"/>
        <w:ind w:left="720"/>
        <w:contextualSpacing/>
      </w:pPr>
    </w:p>
    <w:p w14:paraId="0DEF1762" w14:textId="02270EBE" w:rsidR="000C4F1A" w:rsidRDefault="00B72298" w:rsidP="008B026D">
      <w:pPr>
        <w:pStyle w:val="ListBullet"/>
        <w:numPr>
          <w:ilvl w:val="0"/>
          <w:numId w:val="9"/>
        </w:numPr>
        <w:spacing w:after="160" w:line="278" w:lineRule="auto"/>
        <w:contextualSpacing/>
      </w:pPr>
      <w:r>
        <w:t>The UK also has amongst the oldest housing in Europe, with 78% of homes having been built before 1980, compared with an EU average of 61%</w:t>
      </w:r>
      <w:r w:rsidR="006C184A">
        <w:t xml:space="preserve">, and </w:t>
      </w:r>
      <w:r>
        <w:t xml:space="preserve">38% of the UK’s housing stock being built before 1946, compared with an EU average of 18%. </w:t>
      </w:r>
    </w:p>
    <w:p w14:paraId="4A9494CD" w14:textId="22AA36C3" w:rsidR="00933903" w:rsidRDefault="00B72298" w:rsidP="000C4F1A">
      <w:pPr>
        <w:pStyle w:val="ListBullet"/>
        <w:numPr>
          <w:ilvl w:val="0"/>
          <w:numId w:val="0"/>
        </w:numPr>
        <w:spacing w:after="160" w:line="278" w:lineRule="auto"/>
        <w:ind w:left="720"/>
        <w:contextualSpacing/>
      </w:pPr>
      <w:r>
        <w:t>This has an impact on the condition of homes: 15% of English homes failed to meet the Decent</w:t>
      </w:r>
      <w:r w:rsidR="000C4F1A">
        <w:t xml:space="preserve"> </w:t>
      </w:r>
      <w:r>
        <w:t>Homes Standard in 2020. This is the highest proportion of substandard homes in Europe, and</w:t>
      </w:r>
      <w:r w:rsidR="000C4F1A">
        <w:t xml:space="preserve"> </w:t>
      </w:r>
      <w:r>
        <w:t>significantly higher than many other countries including Germany (12%), Bulgaria (11%), Lithuania</w:t>
      </w:r>
      <w:r w:rsidR="000C4F1A">
        <w:t xml:space="preserve"> </w:t>
      </w:r>
      <w:r>
        <w:t>(11%) and Poland (6%).</w:t>
      </w:r>
    </w:p>
    <w:p w14:paraId="7B61A283" w14:textId="77777777" w:rsidR="002B3F12" w:rsidRDefault="002B3F12" w:rsidP="001D533A">
      <w:pPr>
        <w:pStyle w:val="ListBullet"/>
        <w:numPr>
          <w:ilvl w:val="0"/>
          <w:numId w:val="0"/>
        </w:numPr>
        <w:tabs>
          <w:tab w:val="num" w:pos="360"/>
        </w:tabs>
        <w:spacing w:after="160" w:line="278" w:lineRule="auto"/>
        <w:ind w:left="360" w:hanging="360"/>
        <w:contextualSpacing/>
      </w:pPr>
    </w:p>
    <w:p w14:paraId="7437BF56" w14:textId="50074164" w:rsidR="00F855EF" w:rsidRDefault="00D96506" w:rsidP="00F855EF">
      <w:pPr>
        <w:pStyle w:val="ListBullet"/>
        <w:numPr>
          <w:ilvl w:val="0"/>
          <w:numId w:val="9"/>
        </w:numPr>
        <w:spacing w:after="160" w:line="278" w:lineRule="auto"/>
        <w:contextualSpacing/>
      </w:pPr>
      <w:r>
        <w:t xml:space="preserve">Over 30 years, from 1995 to 2025, the average home has </w:t>
      </w:r>
      <w:r w:rsidR="00D960A0">
        <w:t>increased in price by at least 600%. In that same time, the average salary has increased just 100%</w:t>
      </w:r>
      <w:r w:rsidR="00426F38">
        <w:t>. In 1995 a teacher could buy a</w:t>
      </w:r>
      <w:r w:rsidR="00211CDA">
        <w:t xml:space="preserve"> family</w:t>
      </w:r>
      <w:r w:rsidR="00426F38">
        <w:t xml:space="preserve"> home</w:t>
      </w:r>
      <w:r w:rsidR="00FD2CED">
        <w:t xml:space="preserve"> for 3 years of </w:t>
      </w:r>
      <w:r w:rsidR="00730A02">
        <w:t>their</w:t>
      </w:r>
      <w:r w:rsidR="00FD2CED">
        <w:t xml:space="preserve"> salary. Now a teacher </w:t>
      </w:r>
      <w:r w:rsidR="00413BC4">
        <w:t>pays</w:t>
      </w:r>
      <w:r w:rsidR="00FD2CED">
        <w:t xml:space="preserve"> a</w:t>
      </w:r>
      <w:r w:rsidR="00413BC4">
        <w:t xml:space="preserve">round </w:t>
      </w:r>
      <w:r w:rsidR="00FD2CED">
        <w:t xml:space="preserve">10 </w:t>
      </w:r>
      <w:r w:rsidR="001F1F02">
        <w:t>years’</w:t>
      </w:r>
      <w:r w:rsidR="00FD2CED">
        <w:t xml:space="preserve"> salary</w:t>
      </w:r>
      <w:r w:rsidR="00F855EF">
        <w:t xml:space="preserve"> for a </w:t>
      </w:r>
      <w:r w:rsidR="00211CDA">
        <w:t xml:space="preserve">family </w:t>
      </w:r>
      <w:r w:rsidR="00F855EF">
        <w:t>home.</w:t>
      </w:r>
    </w:p>
    <w:p w14:paraId="3D95BC23" w14:textId="77777777" w:rsidR="007B44BB" w:rsidRDefault="007B44BB" w:rsidP="007B44BB">
      <w:pPr>
        <w:pStyle w:val="ListBullet"/>
        <w:numPr>
          <w:ilvl w:val="0"/>
          <w:numId w:val="0"/>
        </w:numPr>
        <w:spacing w:after="160" w:line="278" w:lineRule="auto"/>
        <w:ind w:left="720"/>
        <w:contextualSpacing/>
      </w:pPr>
    </w:p>
    <w:p w14:paraId="337B4AA1" w14:textId="08241BA6" w:rsidR="00F855EF" w:rsidRDefault="007571A9" w:rsidP="00F855EF">
      <w:pPr>
        <w:pStyle w:val="ListBullet"/>
        <w:numPr>
          <w:ilvl w:val="0"/>
          <w:numId w:val="9"/>
        </w:numPr>
        <w:spacing w:after="160" w:line="278" w:lineRule="auto"/>
        <w:contextualSpacing/>
      </w:pPr>
      <w:r>
        <w:t xml:space="preserve">Homebuying </w:t>
      </w:r>
      <w:r w:rsidR="00E62345">
        <w:t>is stressful for many people</w:t>
      </w:r>
      <w:r w:rsidR="00D84220">
        <w:t xml:space="preserve">. </w:t>
      </w:r>
      <w:r w:rsidR="00ED0F60">
        <w:t xml:space="preserve">Finding the right home, securing a mortgage, </w:t>
      </w:r>
      <w:r w:rsidR="009064A0">
        <w:t>surveying</w:t>
      </w:r>
      <w:r w:rsidR="007B44BB">
        <w:t>,</w:t>
      </w:r>
      <w:r w:rsidR="009064A0">
        <w:t xml:space="preserve"> conveyancing </w:t>
      </w:r>
      <w:r w:rsidR="007B44BB">
        <w:t xml:space="preserve">and property chain issues </w:t>
      </w:r>
      <w:r w:rsidR="009064A0">
        <w:t xml:space="preserve">are </w:t>
      </w:r>
      <w:r w:rsidR="00876060">
        <w:t>among the difficulties</w:t>
      </w:r>
      <w:r>
        <w:t>.</w:t>
      </w:r>
    </w:p>
    <w:p w14:paraId="4A24C874" w14:textId="2FE4D54A" w:rsidR="00373978" w:rsidRDefault="00373978" w:rsidP="002C6EF4">
      <w:pPr>
        <w:pStyle w:val="ListParagraph"/>
      </w:pPr>
      <w:hyperlink r:id="rId8" w:history="1">
        <w:r w:rsidRPr="00305636">
          <w:rPr>
            <w:rStyle w:val="Hyperlink"/>
          </w:rPr>
          <w:t>https://hoa.org.uk/wp-content/uploads/2013/07/Homeowner-First-Time-Buyer-Stresses-Trust.pdf</w:t>
        </w:r>
      </w:hyperlink>
    </w:p>
    <w:p w14:paraId="707F1C89" w14:textId="00560201" w:rsidR="00380139" w:rsidRDefault="006F3DBC" w:rsidP="00A61671">
      <w:pPr>
        <w:pStyle w:val="ListBullet"/>
        <w:numPr>
          <w:ilvl w:val="0"/>
          <w:numId w:val="9"/>
        </w:numPr>
        <w:spacing w:after="160" w:line="278" w:lineRule="auto"/>
        <w:contextualSpacing/>
      </w:pPr>
      <w:r>
        <w:t>Onward chains can be a real sticking point</w:t>
      </w:r>
      <w:r w:rsidR="00BF6729">
        <w:t>. This is where a buyer can only complete the purchase of a new home</w:t>
      </w:r>
      <w:r w:rsidR="00BE7DDA">
        <w:t xml:space="preserve"> when they have completed the sale of their existing home.</w:t>
      </w:r>
      <w:r w:rsidR="0076443F">
        <w:t xml:space="preserve"> </w:t>
      </w:r>
    </w:p>
    <w:p w14:paraId="4AC6B486" w14:textId="77777777" w:rsidR="00AF1843" w:rsidRDefault="00AF1843" w:rsidP="00AF1843">
      <w:pPr>
        <w:pStyle w:val="ListBullet"/>
        <w:numPr>
          <w:ilvl w:val="0"/>
          <w:numId w:val="0"/>
        </w:numPr>
        <w:spacing w:after="160" w:line="278" w:lineRule="auto"/>
        <w:ind w:left="720"/>
        <w:contextualSpacing/>
      </w:pPr>
    </w:p>
    <w:p w14:paraId="4684EEA8" w14:textId="0DEE125A" w:rsidR="001C7BFE" w:rsidRDefault="00600886" w:rsidP="00876060">
      <w:pPr>
        <w:pStyle w:val="ListBullet"/>
        <w:numPr>
          <w:ilvl w:val="0"/>
          <w:numId w:val="9"/>
        </w:numPr>
        <w:spacing w:after="160" w:line="278" w:lineRule="auto"/>
        <w:contextualSpacing/>
      </w:pPr>
      <w:r>
        <w:t xml:space="preserve">When a sale falls through, there are often </w:t>
      </w:r>
      <w:r w:rsidR="006359B0">
        <w:t>ir</w:t>
      </w:r>
      <w:r>
        <w:t xml:space="preserve">recoverable </w:t>
      </w:r>
      <w:r w:rsidR="0037302C">
        <w:t>costs for</w:t>
      </w:r>
      <w:r>
        <w:t xml:space="preserve"> both parties.</w:t>
      </w:r>
      <w:r w:rsidR="007C3559">
        <w:t xml:space="preserve"> </w:t>
      </w:r>
      <w:r w:rsidR="00697E4B">
        <w:t xml:space="preserve">An estimated </w:t>
      </w:r>
      <w:r w:rsidR="00D97745">
        <w:t>3</w:t>
      </w:r>
      <w:r w:rsidR="00380139">
        <w:t xml:space="preserve">00,000 </w:t>
      </w:r>
      <w:r w:rsidR="00697E4B">
        <w:t>transaction</w:t>
      </w:r>
      <w:r w:rsidR="00F3557C">
        <w:t>s</w:t>
      </w:r>
      <w:r w:rsidR="00697E4B">
        <w:t xml:space="preserve"> fail </w:t>
      </w:r>
      <w:r w:rsidR="00380139">
        <w:t>per year</w:t>
      </w:r>
      <w:r w:rsidR="003A650D">
        <w:t xml:space="preserve"> with </w:t>
      </w:r>
      <w:r w:rsidR="00550E7B">
        <w:t xml:space="preserve">losses ranging from £500 to £3500. </w:t>
      </w:r>
      <w:r w:rsidR="001B2EFA">
        <w:t xml:space="preserve">Millions of pounds </w:t>
      </w:r>
      <w:bookmarkStart w:id="1" w:name="_Int_2Ogv9TLG"/>
      <w:r w:rsidR="001B2EFA">
        <w:t>are spent</w:t>
      </w:r>
      <w:bookmarkEnd w:id="1"/>
      <w:r w:rsidR="001B2EFA">
        <w:t xml:space="preserve"> on unsuccessful purchase attempts.</w:t>
      </w:r>
    </w:p>
    <w:p w14:paraId="1E443979" w14:textId="4CAFD576" w:rsidR="00737143" w:rsidRDefault="001C7BFE" w:rsidP="00737143">
      <w:pPr>
        <w:pStyle w:val="ListBullet"/>
        <w:numPr>
          <w:ilvl w:val="0"/>
          <w:numId w:val="0"/>
        </w:numPr>
        <w:spacing w:after="160" w:line="278" w:lineRule="auto"/>
        <w:ind w:left="720"/>
        <w:contextualSpacing/>
      </w:pPr>
      <w:hyperlink r:id="rId9" w:history="1">
        <w:r w:rsidRPr="00305636">
          <w:rPr>
            <w:rStyle w:val="Hyperlink"/>
          </w:rPr>
          <w:t>https://www.quickmovenow.com/wp-content/uploads/mediacentre/Q3%202024%20Fall%20Through%20Rate%20Press%20Release%20-%20Quick%20Move%20Now%20-%20PDF.pdf</w:t>
        </w:r>
      </w:hyperlink>
    </w:p>
    <w:p w14:paraId="1FAE2EC3" w14:textId="77777777" w:rsidR="001B14C1" w:rsidRDefault="001B14C1" w:rsidP="00737143">
      <w:pPr>
        <w:pStyle w:val="ListBullet"/>
        <w:numPr>
          <w:ilvl w:val="0"/>
          <w:numId w:val="0"/>
        </w:numPr>
        <w:spacing w:after="160" w:line="278" w:lineRule="auto"/>
        <w:ind w:left="720"/>
        <w:contextualSpacing/>
      </w:pPr>
    </w:p>
    <w:p w14:paraId="690D2B74" w14:textId="13DA9F42" w:rsidR="009404E7" w:rsidRDefault="009404E7" w:rsidP="009404E7">
      <w:pPr>
        <w:pStyle w:val="ListBullet"/>
        <w:numPr>
          <w:ilvl w:val="0"/>
          <w:numId w:val="9"/>
        </w:numPr>
        <w:spacing w:after="160" w:line="278" w:lineRule="auto"/>
        <w:contextualSpacing/>
      </w:pPr>
      <w:r>
        <w:t>Buyers pointed to problems uncovered during the survey as the main reason for not completing the sale. More recently, failure to secure a mortgage has accounted for ~40% of failed purchases. Sellers considered the personal circumstances of the buyer to be the main reason for sales falling through.</w:t>
      </w:r>
    </w:p>
    <w:p w14:paraId="4881BBE8" w14:textId="77777777" w:rsidR="00675A85" w:rsidRDefault="00675A85" w:rsidP="00675A85">
      <w:pPr>
        <w:pStyle w:val="ListBullet"/>
        <w:numPr>
          <w:ilvl w:val="0"/>
          <w:numId w:val="0"/>
        </w:numPr>
        <w:spacing w:after="160" w:line="278" w:lineRule="auto"/>
        <w:ind w:left="389" w:hanging="389"/>
        <w:contextualSpacing/>
      </w:pPr>
    </w:p>
    <w:p w14:paraId="0B5D5A49" w14:textId="3ECE1F8E" w:rsidR="00A261C3" w:rsidRPr="00A261C3" w:rsidRDefault="00DE55BF" w:rsidP="009360DA">
      <w:pPr>
        <w:pStyle w:val="ListParagraph"/>
        <w:numPr>
          <w:ilvl w:val="0"/>
          <w:numId w:val="9"/>
        </w:numPr>
      </w:pPr>
      <w:r>
        <w:rPr>
          <w:rFonts w:hAnsi="Symbol"/>
        </w:rPr>
        <w:t>Low</w:t>
      </w:r>
      <w:r w:rsidR="001B5D19">
        <w:rPr>
          <w:rFonts w:hAnsi="Symbol"/>
        </w:rPr>
        <w:t xml:space="preserve"> levels of trust between buyers and sellers in property transactions</w:t>
      </w:r>
      <w:r>
        <w:rPr>
          <w:rFonts w:hAnsi="Symbol"/>
        </w:rPr>
        <w:t xml:space="preserve"> have multiple causes:</w:t>
      </w:r>
      <w:r w:rsidR="00876060">
        <w:rPr>
          <w:rFonts w:hAnsi="Symbol"/>
        </w:rPr>
        <w:t xml:space="preserve"> </w:t>
      </w:r>
      <w:r>
        <w:rPr>
          <w:rFonts w:hAnsi="Symbol"/>
        </w:rPr>
        <w:t xml:space="preserve">hidden problems and </w:t>
      </w:r>
      <w:r w:rsidR="00876060">
        <w:rPr>
          <w:rFonts w:hAnsi="Symbol"/>
        </w:rPr>
        <w:t xml:space="preserve">undisclosed defects, </w:t>
      </w:r>
      <w:r>
        <w:rPr>
          <w:rFonts w:hAnsi="Symbol"/>
        </w:rPr>
        <w:t>complexity of the process, financial stakes, legal complexities.</w:t>
      </w:r>
    </w:p>
    <w:p w14:paraId="691147F6" w14:textId="72BC7CD1" w:rsidR="003B21BC" w:rsidRDefault="003B21BC" w:rsidP="00CF1E55">
      <w:pPr>
        <w:pStyle w:val="ListBullet"/>
        <w:numPr>
          <w:ilvl w:val="0"/>
          <w:numId w:val="9"/>
        </w:numPr>
        <w:spacing w:after="160" w:line="278" w:lineRule="auto"/>
        <w:contextualSpacing/>
      </w:pPr>
      <w:r>
        <w:lastRenderedPageBreak/>
        <w:t>A typical real estate agent fee is between 1% and 2% of the sale price</w:t>
      </w:r>
      <w:r w:rsidR="00E72E4A">
        <w:t xml:space="preserve">. Although small in percentage terms, this </w:t>
      </w:r>
      <w:r>
        <w:t>is still a large amount</w:t>
      </w:r>
      <w:r w:rsidR="00E72E4A">
        <w:t xml:space="preserve">, </w:t>
      </w:r>
      <w:r>
        <w:t>averag</w:t>
      </w:r>
      <w:r w:rsidR="00E72E4A">
        <w:t>ing</w:t>
      </w:r>
      <w:r>
        <w:t xml:space="preserve"> £3000</w:t>
      </w:r>
      <w:r w:rsidR="00E72E4A">
        <w:t xml:space="preserve"> in the UK</w:t>
      </w:r>
      <w:r>
        <w:t>. A conservative estimate of £3 billion is paid in estate agent fees in the UK per year. This is based on ~1 million home sales with an average price of ~£300,000 and an assumed percentage fee of 1% which is on the low end.</w:t>
      </w:r>
    </w:p>
    <w:p w14:paraId="5A10F9DE" w14:textId="77777777" w:rsidR="00B42A53" w:rsidRDefault="00B42A53" w:rsidP="00B42A53">
      <w:pPr>
        <w:pStyle w:val="ListBullet"/>
        <w:numPr>
          <w:ilvl w:val="0"/>
          <w:numId w:val="0"/>
        </w:numPr>
        <w:spacing w:after="160" w:line="278" w:lineRule="auto"/>
        <w:ind w:left="720"/>
        <w:contextualSpacing/>
      </w:pPr>
    </w:p>
    <w:p w14:paraId="059118DF" w14:textId="043646F4" w:rsidR="00FD27B1" w:rsidRDefault="00304AD5" w:rsidP="00630C81">
      <w:pPr>
        <w:pStyle w:val="ListBullet"/>
        <w:numPr>
          <w:ilvl w:val="0"/>
          <w:numId w:val="9"/>
        </w:numPr>
        <w:spacing w:after="160" w:line="278" w:lineRule="auto"/>
        <w:contextualSpacing/>
      </w:pPr>
      <w:r>
        <w:t>The</w:t>
      </w:r>
      <w:r w:rsidR="009B53AF">
        <w:t xml:space="preserve"> </w:t>
      </w:r>
      <w:r w:rsidR="00703417">
        <w:t>high price to earnings ratio (10:1 on average)</w:t>
      </w:r>
      <w:r>
        <w:t xml:space="preserve"> means that</w:t>
      </w:r>
      <w:r w:rsidR="00703417">
        <w:t xml:space="preserve"> </w:t>
      </w:r>
      <w:r w:rsidR="00D91A54">
        <w:t xml:space="preserve">many people struggle to </w:t>
      </w:r>
      <w:r>
        <w:t>get</w:t>
      </w:r>
      <w:r w:rsidR="00D91A54">
        <w:t xml:space="preserve"> approved for a mortgage</w:t>
      </w:r>
      <w:r>
        <w:t xml:space="preserve">. </w:t>
      </w:r>
    </w:p>
    <w:p w14:paraId="19F825F4" w14:textId="77777777" w:rsidR="00CF1E55" w:rsidRDefault="00CF1E55" w:rsidP="00DE55BF">
      <w:pPr>
        <w:pStyle w:val="ListBullet"/>
        <w:numPr>
          <w:ilvl w:val="0"/>
          <w:numId w:val="0"/>
        </w:numPr>
        <w:tabs>
          <w:tab w:val="num" w:pos="360"/>
        </w:tabs>
        <w:spacing w:after="160" w:line="278" w:lineRule="auto"/>
        <w:contextualSpacing/>
      </w:pPr>
    </w:p>
    <w:bookmarkEnd w:id="0"/>
    <w:p w14:paraId="7CDC7456" w14:textId="624EC6DE" w:rsidR="00AF1843" w:rsidRDefault="00AF1843" w:rsidP="00B7029A">
      <w:pPr>
        <w:pStyle w:val="ListBullet"/>
        <w:numPr>
          <w:ilvl w:val="0"/>
          <w:numId w:val="0"/>
        </w:numPr>
        <w:tabs>
          <w:tab w:val="left" w:pos="1656"/>
        </w:tabs>
        <w:spacing w:after="160" w:line="278" w:lineRule="auto"/>
        <w:contextualSpacing/>
      </w:pPr>
    </w:p>
    <w:p w14:paraId="7A815A88" w14:textId="4404B27F" w:rsidR="00CF1E55" w:rsidRPr="00DE55BF" w:rsidRDefault="00DE55BF" w:rsidP="00DE55BF">
      <w:pPr>
        <w:pStyle w:val="ListBullet"/>
        <w:numPr>
          <w:ilvl w:val="0"/>
          <w:numId w:val="0"/>
        </w:numPr>
        <w:rPr>
          <w:bCs/>
          <w:color w:val="000000" w:themeColor="text1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  <w:t>Research and data</w:t>
      </w:r>
      <w:r w:rsidRPr="005B294A">
        <w:rPr>
          <w:bCs/>
          <w:color w:val="000000" w:themeColor="text1"/>
          <w:sz w:val="32"/>
          <w:szCs w:val="32"/>
          <w:u w:val="single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3ED0A32" w14:textId="27015E0A" w:rsidR="008E7B19" w:rsidRDefault="009D4D8D" w:rsidP="001D533A">
      <w:pPr>
        <w:pStyle w:val="ListBullet"/>
        <w:numPr>
          <w:ilvl w:val="0"/>
          <w:numId w:val="0"/>
        </w:numPr>
        <w:tabs>
          <w:tab w:val="num" w:pos="360"/>
        </w:tabs>
        <w:spacing w:after="160" w:line="278" w:lineRule="auto"/>
        <w:ind w:left="360" w:hanging="360"/>
        <w:contextualSpacing/>
      </w:pPr>
      <w:r>
        <w:t>Volume of UK property transactions:</w:t>
      </w:r>
    </w:p>
    <w:p w14:paraId="6E43FFBA" w14:textId="378AF538" w:rsidR="001D533A" w:rsidRDefault="000509E8" w:rsidP="001D533A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  <w:hyperlink r:id="rId10" w:history="1">
        <w:r w:rsidRPr="00305636">
          <w:rPr>
            <w:rStyle w:val="Hyperlink"/>
            <w:sz w:val="20"/>
            <w:szCs w:val="20"/>
          </w:rPr>
          <w:t>h</w:t>
        </w:r>
        <w:r w:rsidRPr="00305636">
          <w:rPr>
            <w:rStyle w:val="Hyperlink"/>
            <w:sz w:val="16"/>
            <w:szCs w:val="16"/>
          </w:rPr>
          <w:t>ttps://assets.publishing.service.gov.uk/media/5a81cf5240f0b62302699494/buying-selling_homes-research.pdf</w:t>
        </w:r>
      </w:hyperlink>
    </w:p>
    <w:p w14:paraId="1BD80894" w14:textId="1DD9457F" w:rsidR="00B03B76" w:rsidRDefault="00B03B76" w:rsidP="00B03B76">
      <w:pPr>
        <w:pStyle w:val="ListBullet"/>
        <w:numPr>
          <w:ilvl w:val="0"/>
          <w:numId w:val="0"/>
        </w:numPr>
        <w:ind w:left="360" w:hanging="360"/>
        <w:rPr>
          <w:sz w:val="16"/>
          <w:szCs w:val="16"/>
        </w:rPr>
      </w:pPr>
      <w:hyperlink r:id="rId11" w:history="1">
        <w:r w:rsidRPr="00B2757C">
          <w:rPr>
            <w:rStyle w:val="Hyperlink"/>
            <w:sz w:val="16"/>
            <w:szCs w:val="16"/>
          </w:rPr>
          <w:t>https://www.gov.uk/government/statistics/monthly-property-transactions-completed-in-the-uk-with-value-40000-or-above/uk-monthly-property-transactions-commentary</w:t>
        </w:r>
      </w:hyperlink>
    </w:p>
    <w:p w14:paraId="6D52C838" w14:textId="68EE4267" w:rsidR="00B03B76" w:rsidRDefault="00B03B76" w:rsidP="001D533A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  <w:r>
        <w:rPr>
          <w:bCs/>
          <w:noProof/>
          <w:color w:val="487B97" w:themeColor="accent2"/>
          <w:sz w:val="32"/>
          <w:szCs w:val="32"/>
        </w:rPr>
        <w:drawing>
          <wp:anchor distT="0" distB="0" distL="114300" distR="114300" simplePos="0" relativeHeight="251658241" behindDoc="0" locked="0" layoutInCell="1" allowOverlap="1" wp14:anchorId="624DD1CB" wp14:editId="7A99E75D">
            <wp:simplePos x="0" y="0"/>
            <wp:positionH relativeFrom="column">
              <wp:posOffset>1254412</wp:posOffset>
            </wp:positionH>
            <wp:positionV relativeFrom="paragraph">
              <wp:posOffset>106680</wp:posOffset>
            </wp:positionV>
            <wp:extent cx="3082834" cy="2352535"/>
            <wp:effectExtent l="0" t="0" r="3810" b="0"/>
            <wp:wrapNone/>
            <wp:docPr id="1765574808" name="Picture 3" descr="A graph showing the growth of a propert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74808" name="Picture 3" descr="A graph showing the growth of a property&#10;&#10;Description automatically generated with medium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834" cy="2352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B682FF" w14:textId="67CA6E73" w:rsidR="001D533A" w:rsidRDefault="001D533A" w:rsidP="001D533A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35E21E7D" w14:textId="47020D54" w:rsidR="002B3F12" w:rsidRDefault="002B3F12" w:rsidP="001D533A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45CD5E63" w14:textId="2FDB28BB" w:rsidR="002B3F12" w:rsidRDefault="002B3F12" w:rsidP="001D533A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7F0C9902" w14:textId="70D29962" w:rsidR="00B2757C" w:rsidRDefault="00B2757C" w:rsidP="001D533A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4DD75B0D" w14:textId="68CAD48D" w:rsidR="00B2757C" w:rsidRDefault="00B2757C" w:rsidP="001D533A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257CD90D" w14:textId="77777777" w:rsidR="00B2757C" w:rsidRDefault="00B2757C" w:rsidP="001D533A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22C9B136" w14:textId="77777777" w:rsidR="00B2757C" w:rsidRDefault="00B2757C" w:rsidP="001D533A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53696D1C" w14:textId="77777777" w:rsidR="00B2757C" w:rsidRDefault="00B2757C" w:rsidP="001D533A">
      <w:pPr>
        <w:pStyle w:val="ListBullet"/>
        <w:numPr>
          <w:ilvl w:val="0"/>
          <w:numId w:val="0"/>
        </w:numPr>
        <w:ind w:left="360" w:hanging="360"/>
        <w:rPr>
          <w:sz w:val="20"/>
          <w:szCs w:val="20"/>
        </w:rPr>
      </w:pPr>
    </w:p>
    <w:p w14:paraId="45BBDBB1" w14:textId="77777777" w:rsidR="00B2757C" w:rsidRDefault="00B2757C" w:rsidP="00B2757C">
      <w:pPr>
        <w:pStyle w:val="ListBullet"/>
        <w:numPr>
          <w:ilvl w:val="0"/>
          <w:numId w:val="0"/>
        </w:numPr>
        <w:rPr>
          <w:sz w:val="16"/>
          <w:szCs w:val="16"/>
        </w:rPr>
      </w:pPr>
    </w:p>
    <w:p w14:paraId="3F004445" w14:textId="4EA3E1C0" w:rsidR="009D4D8D" w:rsidRPr="009D4D8D" w:rsidRDefault="0053270A" w:rsidP="00B2757C">
      <w:pPr>
        <w:pStyle w:val="ListBullet"/>
        <w:numPr>
          <w:ilvl w:val="0"/>
          <w:numId w:val="0"/>
        </w:numPr>
      </w:pPr>
      <w:r>
        <w:t>Percentage</w:t>
      </w:r>
      <w:r w:rsidR="009D4D8D" w:rsidRPr="009D4D8D">
        <w:t xml:space="preserve"> of Property sales that fall through:</w:t>
      </w:r>
    </w:p>
    <w:p w14:paraId="11CC575E" w14:textId="48F38A85" w:rsidR="001D533A" w:rsidRDefault="0037477A" w:rsidP="00B03B76">
      <w:pPr>
        <w:pStyle w:val="ListBullet"/>
        <w:numPr>
          <w:ilvl w:val="0"/>
          <w:numId w:val="0"/>
        </w:numPr>
        <w:ind w:left="389" w:hanging="389"/>
        <w:rPr>
          <w:sz w:val="16"/>
          <w:szCs w:val="1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3E22EF69" wp14:editId="1E50B5A4">
            <wp:simplePos x="0" y="0"/>
            <wp:positionH relativeFrom="column">
              <wp:posOffset>1273175</wp:posOffset>
            </wp:positionH>
            <wp:positionV relativeFrom="paragraph">
              <wp:posOffset>143692</wp:posOffset>
            </wp:positionV>
            <wp:extent cx="3063240" cy="2431330"/>
            <wp:effectExtent l="0" t="0" r="0" b="0"/>
            <wp:wrapNone/>
            <wp:docPr id="1929878939" name="Picture 2" descr="A blue graph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78939" name="Picture 2" descr="A blue graph with white text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243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03B76">
        <w:rPr>
          <w:sz w:val="16"/>
          <w:szCs w:val="16"/>
        </w:rPr>
        <w:t xml:space="preserve"> </w:t>
      </w:r>
    </w:p>
    <w:p w14:paraId="192216D7" w14:textId="5A92B340" w:rsidR="007970FF" w:rsidRDefault="007970FF" w:rsidP="001D533A">
      <w:pPr>
        <w:pStyle w:val="ListBullet"/>
        <w:numPr>
          <w:ilvl w:val="0"/>
          <w:numId w:val="0"/>
        </w:numPr>
        <w:ind w:left="360" w:hanging="360"/>
        <w:rPr>
          <w:sz w:val="16"/>
          <w:szCs w:val="16"/>
        </w:rPr>
      </w:pPr>
    </w:p>
    <w:p w14:paraId="15CA77B4" w14:textId="77362729" w:rsidR="007970FF" w:rsidRDefault="007970FF" w:rsidP="001D533A">
      <w:pPr>
        <w:pStyle w:val="ListBullet"/>
        <w:numPr>
          <w:ilvl w:val="0"/>
          <w:numId w:val="0"/>
        </w:numPr>
        <w:ind w:left="360" w:hanging="360"/>
        <w:rPr>
          <w:sz w:val="16"/>
          <w:szCs w:val="16"/>
        </w:rPr>
      </w:pPr>
    </w:p>
    <w:p w14:paraId="3A230AA2" w14:textId="0F8DBF2C" w:rsidR="007970FF" w:rsidRDefault="007970FF" w:rsidP="001D533A">
      <w:pPr>
        <w:pStyle w:val="ListBullet"/>
        <w:numPr>
          <w:ilvl w:val="0"/>
          <w:numId w:val="0"/>
        </w:numPr>
        <w:ind w:left="360" w:hanging="360"/>
        <w:rPr>
          <w:sz w:val="16"/>
          <w:szCs w:val="16"/>
        </w:rPr>
      </w:pPr>
    </w:p>
    <w:p w14:paraId="72B0A456" w14:textId="6A948BB9" w:rsidR="007970FF" w:rsidRDefault="007970FF" w:rsidP="001D533A">
      <w:pPr>
        <w:pStyle w:val="ListBullet"/>
        <w:numPr>
          <w:ilvl w:val="0"/>
          <w:numId w:val="0"/>
        </w:numPr>
        <w:ind w:left="360" w:hanging="360"/>
        <w:rPr>
          <w:sz w:val="16"/>
          <w:szCs w:val="16"/>
        </w:rPr>
      </w:pPr>
    </w:p>
    <w:p w14:paraId="18A0D458" w14:textId="77777777" w:rsidR="007970FF" w:rsidRDefault="007970FF" w:rsidP="001D533A">
      <w:pPr>
        <w:pStyle w:val="ListBullet"/>
        <w:numPr>
          <w:ilvl w:val="0"/>
          <w:numId w:val="0"/>
        </w:numPr>
        <w:ind w:left="360" w:hanging="360"/>
        <w:rPr>
          <w:sz w:val="16"/>
          <w:szCs w:val="16"/>
        </w:rPr>
      </w:pPr>
    </w:p>
    <w:p w14:paraId="127B9F34" w14:textId="77777777" w:rsidR="007970FF" w:rsidRDefault="007970FF" w:rsidP="001D533A">
      <w:pPr>
        <w:pStyle w:val="ListBullet"/>
        <w:numPr>
          <w:ilvl w:val="0"/>
          <w:numId w:val="0"/>
        </w:numPr>
        <w:ind w:left="360" w:hanging="360"/>
        <w:rPr>
          <w:sz w:val="16"/>
          <w:szCs w:val="16"/>
        </w:rPr>
      </w:pPr>
    </w:p>
    <w:p w14:paraId="4DFC186E" w14:textId="77777777" w:rsidR="007970FF" w:rsidRDefault="007970FF" w:rsidP="001D533A">
      <w:pPr>
        <w:pStyle w:val="ListBullet"/>
        <w:numPr>
          <w:ilvl w:val="0"/>
          <w:numId w:val="0"/>
        </w:numPr>
        <w:ind w:left="360" w:hanging="360"/>
        <w:rPr>
          <w:sz w:val="16"/>
          <w:szCs w:val="16"/>
        </w:rPr>
      </w:pPr>
    </w:p>
    <w:p w14:paraId="0F324D7E" w14:textId="77777777" w:rsidR="007970FF" w:rsidRDefault="007970FF" w:rsidP="001D533A">
      <w:pPr>
        <w:pStyle w:val="ListBullet"/>
        <w:numPr>
          <w:ilvl w:val="0"/>
          <w:numId w:val="0"/>
        </w:numPr>
        <w:ind w:left="360" w:hanging="360"/>
        <w:rPr>
          <w:sz w:val="16"/>
          <w:szCs w:val="16"/>
        </w:rPr>
      </w:pPr>
    </w:p>
    <w:p w14:paraId="7BFA9CF6" w14:textId="77777777" w:rsidR="00CA0EBE" w:rsidRPr="002A3385" w:rsidRDefault="00CA0EBE" w:rsidP="00DE55BF">
      <w:pPr>
        <w:pStyle w:val="ListBullet"/>
        <w:numPr>
          <w:ilvl w:val="0"/>
          <w:numId w:val="0"/>
        </w:numPr>
        <w:rPr>
          <w:b/>
          <w:bCs/>
          <w:color w:val="B1CBDA" w:themeColor="accent2" w:themeTint="66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sectPr w:rsidR="00CA0EBE" w:rsidRPr="002A3385">
      <w:footerReference w:type="default" r:id="rId14"/>
      <w:headerReference w:type="first" r:id="rId15"/>
      <w:footerReference w:type="first" r:id="rId16"/>
      <w:pgSz w:w="11907" w:h="16839" w:code="9"/>
      <w:pgMar w:top="1440" w:right="1080" w:bottom="1829" w:left="1080" w:header="720" w:footer="79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DC855" w14:textId="77777777" w:rsidR="00A763EA" w:rsidRDefault="00A763EA">
      <w:pPr>
        <w:spacing w:after="0" w:line="240" w:lineRule="auto"/>
      </w:pPr>
      <w:r>
        <w:separator/>
      </w:r>
    </w:p>
  </w:endnote>
  <w:endnote w:type="continuationSeparator" w:id="0">
    <w:p w14:paraId="5E8E585A" w14:textId="77777777" w:rsidR="00A763EA" w:rsidRDefault="00A763EA">
      <w:pPr>
        <w:spacing w:after="0" w:line="240" w:lineRule="auto"/>
      </w:pPr>
      <w:r>
        <w:continuationSeparator/>
      </w:r>
    </w:p>
  </w:endnote>
  <w:endnote w:type="continuationNotice" w:id="1">
    <w:p w14:paraId="5BFA8F5E" w14:textId="77777777" w:rsidR="00A763EA" w:rsidRDefault="00A763E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DE29E" w14:textId="12CB643A" w:rsidR="00524387" w:rsidRPr="00DE55BF" w:rsidRDefault="00DE55BF" w:rsidP="00DE55BF">
    <w:pPr>
      <w:pStyle w:val="Footer"/>
      <w:jc w:val="center"/>
      <w:rPr>
        <w:b w:val="0"/>
        <w:bCs/>
        <w:sz w:val="16"/>
        <w:szCs w:val="16"/>
        <w:lang w:val="en-GB"/>
      </w:rPr>
    </w:pPr>
    <w:r w:rsidRPr="00DE55BF">
      <w:rPr>
        <w:sz w:val="16"/>
        <w:szCs w:val="16"/>
        <w:lang w:val="en-GB"/>
      </w:rPr>
      <w:t>©</w:t>
    </w:r>
    <w:r>
      <w:rPr>
        <w:sz w:val="16"/>
        <w:szCs w:val="16"/>
        <w:lang w:val="en-GB"/>
      </w:rPr>
      <w:t xml:space="preserve"> </w:t>
    </w:r>
    <w:r>
      <w:rPr>
        <w:b w:val="0"/>
        <w:bCs/>
        <w:sz w:val="16"/>
        <w:szCs w:val="16"/>
        <w:lang w:val="en-GB"/>
      </w:rPr>
      <w:t>REAL evolution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E985B" w14:textId="33240C3D" w:rsidR="00DE55BF" w:rsidRPr="00DE55BF" w:rsidRDefault="00DE55BF" w:rsidP="00DE55BF">
    <w:pPr>
      <w:pStyle w:val="Footer"/>
      <w:jc w:val="center"/>
      <w:rPr>
        <w:b w:val="0"/>
        <w:bCs/>
        <w:sz w:val="16"/>
        <w:szCs w:val="16"/>
        <w:lang w:val="en-GB"/>
      </w:rPr>
    </w:pPr>
    <w:r w:rsidRPr="00DE55BF">
      <w:rPr>
        <w:sz w:val="16"/>
        <w:szCs w:val="16"/>
        <w:lang w:val="en-GB"/>
      </w:rPr>
      <w:t>©</w:t>
    </w:r>
    <w:r>
      <w:rPr>
        <w:sz w:val="16"/>
        <w:szCs w:val="16"/>
        <w:lang w:val="en-GB"/>
      </w:rPr>
      <w:t xml:space="preserve"> </w:t>
    </w:r>
    <w:r>
      <w:rPr>
        <w:b w:val="0"/>
        <w:bCs/>
        <w:sz w:val="16"/>
        <w:szCs w:val="16"/>
        <w:lang w:val="en-GB"/>
      </w:rPr>
      <w:t>REAL evolution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D8F2A" w14:textId="77777777" w:rsidR="00A763EA" w:rsidRDefault="00A763EA">
      <w:pPr>
        <w:spacing w:after="0" w:line="240" w:lineRule="auto"/>
      </w:pPr>
      <w:r>
        <w:separator/>
      </w:r>
    </w:p>
  </w:footnote>
  <w:footnote w:type="continuationSeparator" w:id="0">
    <w:p w14:paraId="292BEA7E" w14:textId="77777777" w:rsidR="00A763EA" w:rsidRDefault="00A763EA">
      <w:pPr>
        <w:spacing w:after="0" w:line="240" w:lineRule="auto"/>
      </w:pPr>
      <w:r>
        <w:continuationSeparator/>
      </w:r>
    </w:p>
  </w:footnote>
  <w:footnote w:type="continuationNotice" w:id="1">
    <w:p w14:paraId="7FCF8B88" w14:textId="77777777" w:rsidR="00A763EA" w:rsidRDefault="00A763E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45189" w14:textId="70252E90" w:rsidR="001D533A" w:rsidRPr="005B294A" w:rsidRDefault="005B294A" w:rsidP="005B294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782CFE" wp14:editId="13ED8500">
          <wp:simplePos x="0" y="0"/>
          <wp:positionH relativeFrom="column">
            <wp:posOffset>1606858</wp:posOffset>
          </wp:positionH>
          <wp:positionV relativeFrom="paragraph">
            <wp:posOffset>-138233</wp:posOffset>
          </wp:positionV>
          <wp:extent cx="3499411" cy="411442"/>
          <wp:effectExtent l="0" t="0" r="0" b="0"/>
          <wp:wrapNone/>
          <wp:docPr id="185511771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5117718" name="Graphic 185511771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99411" cy="4114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2Ogv9TLG" int2:invalidationBookmarkName="" int2:hashCode="cOaofSSyNyYpw2" int2:id="fTHG96hO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87A455A"/>
    <w:lvl w:ilvl="0">
      <w:start w:val="1"/>
      <w:numFmt w:val="decimal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977ABDE8"/>
    <w:lvl w:ilvl="0">
      <w:start w:val="1"/>
      <w:numFmt w:val="decimal"/>
      <w:lvlText w:val="%1)"/>
      <w:lvlJc w:val="left"/>
      <w:pPr>
        <w:tabs>
          <w:tab w:val="num" w:pos="432"/>
        </w:tabs>
        <w:ind w:left="432" w:hanging="432"/>
      </w:pPr>
      <w:rPr>
        <w:rFonts w:asciiTheme="minorHAnsi" w:eastAsiaTheme="minorHAnsi" w:hAnsiTheme="minorHAnsi" w:cstheme="minorBidi"/>
      </w:rPr>
    </w:lvl>
  </w:abstractNum>
  <w:abstractNum w:abstractNumId="2" w15:restartNumberingAfterBreak="0">
    <w:nsid w:val="06C7362E"/>
    <w:multiLevelType w:val="hybridMultilevel"/>
    <w:tmpl w:val="078A913A"/>
    <w:lvl w:ilvl="0" w:tplc="F108703C">
      <w:start w:val="1"/>
      <w:numFmt w:val="bullet"/>
      <w:pStyle w:val="List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91496B"/>
    <w:multiLevelType w:val="hybridMultilevel"/>
    <w:tmpl w:val="8B86F606"/>
    <w:lvl w:ilvl="0" w:tplc="61AEB7E4">
      <w:start w:val="1"/>
      <w:numFmt w:val="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D3CA1"/>
    <w:multiLevelType w:val="hybridMultilevel"/>
    <w:tmpl w:val="D5B8A8E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AF1669"/>
    <w:multiLevelType w:val="hybridMultilevel"/>
    <w:tmpl w:val="6F163F2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E132BE"/>
    <w:multiLevelType w:val="hybridMultilevel"/>
    <w:tmpl w:val="D9342D18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A5171F"/>
    <w:multiLevelType w:val="hybridMultilevel"/>
    <w:tmpl w:val="8C143F1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206B4F"/>
    <w:multiLevelType w:val="hybridMultilevel"/>
    <w:tmpl w:val="E77E6EE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F44AA1"/>
    <w:multiLevelType w:val="hybridMultilevel"/>
    <w:tmpl w:val="B3B6F9B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7C4BBC"/>
    <w:multiLevelType w:val="hybridMultilevel"/>
    <w:tmpl w:val="ED44E844"/>
    <w:lvl w:ilvl="0" w:tplc="8D94F656">
      <w:start w:val="1"/>
      <w:numFmt w:val="decimal"/>
      <w:lvlText w:val="%1."/>
      <w:lvlJc w:val="left"/>
      <w:pPr>
        <w:ind w:left="720" w:hanging="360"/>
      </w:pPr>
      <w:rPr>
        <w:rFonts w:hint="default"/>
        <w:color w:val="487B97" w:themeColor="accent2"/>
        <w:sz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C9418E"/>
    <w:multiLevelType w:val="hybridMultilevel"/>
    <w:tmpl w:val="3586A03A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8110EC"/>
    <w:multiLevelType w:val="hybridMultilevel"/>
    <w:tmpl w:val="A330FC92"/>
    <w:lvl w:ilvl="0" w:tplc="0B66C61A">
      <w:start w:val="1"/>
      <w:numFmt w:val="decimal"/>
      <w:pStyle w:val="ListNumber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4963E4"/>
    <w:multiLevelType w:val="hybridMultilevel"/>
    <w:tmpl w:val="0B725B38"/>
    <w:lvl w:ilvl="0" w:tplc="FB8A73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5077BD"/>
    <w:multiLevelType w:val="hybridMultilevel"/>
    <w:tmpl w:val="F99C8564"/>
    <w:lvl w:ilvl="0" w:tplc="A1A4772E">
      <w:start w:val="1"/>
      <w:numFmt w:val="upperLetter"/>
      <w:lvlText w:val="%1."/>
      <w:lvlJc w:val="left"/>
      <w:pPr>
        <w:ind w:left="1080" w:hanging="360"/>
      </w:pPr>
      <w:rPr>
        <w:rFonts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8F943A5"/>
    <w:multiLevelType w:val="hybridMultilevel"/>
    <w:tmpl w:val="8460D03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6A2D4B"/>
    <w:multiLevelType w:val="hybridMultilevel"/>
    <w:tmpl w:val="7B3AC630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6761">
    <w:abstractNumId w:val="1"/>
  </w:num>
  <w:num w:numId="2" w16cid:durableId="423115372">
    <w:abstractNumId w:val="1"/>
    <w:lvlOverride w:ilvl="0">
      <w:startOverride w:val="1"/>
    </w:lvlOverride>
  </w:num>
  <w:num w:numId="3" w16cid:durableId="419185460">
    <w:abstractNumId w:val="3"/>
  </w:num>
  <w:num w:numId="4" w16cid:durableId="589700071">
    <w:abstractNumId w:val="0"/>
  </w:num>
  <w:num w:numId="5" w16cid:durableId="339508926">
    <w:abstractNumId w:val="13"/>
  </w:num>
  <w:num w:numId="6" w16cid:durableId="1738505049">
    <w:abstractNumId w:val="12"/>
  </w:num>
  <w:num w:numId="7" w16cid:durableId="784927071">
    <w:abstractNumId w:val="2"/>
  </w:num>
  <w:num w:numId="8" w16cid:durableId="473378221">
    <w:abstractNumId w:val="8"/>
  </w:num>
  <w:num w:numId="9" w16cid:durableId="2071533403">
    <w:abstractNumId w:val="7"/>
  </w:num>
  <w:num w:numId="10" w16cid:durableId="1788549757">
    <w:abstractNumId w:val="14"/>
  </w:num>
  <w:num w:numId="11" w16cid:durableId="639068032">
    <w:abstractNumId w:val="4"/>
  </w:num>
  <w:num w:numId="12" w16cid:durableId="761999037">
    <w:abstractNumId w:val="10"/>
  </w:num>
  <w:num w:numId="13" w16cid:durableId="1426225267">
    <w:abstractNumId w:val="9"/>
  </w:num>
  <w:num w:numId="14" w16cid:durableId="948858301">
    <w:abstractNumId w:val="5"/>
  </w:num>
  <w:num w:numId="15" w16cid:durableId="1273898689">
    <w:abstractNumId w:val="11"/>
  </w:num>
  <w:num w:numId="16" w16cid:durableId="1785346860">
    <w:abstractNumId w:val="15"/>
  </w:num>
  <w:num w:numId="17" w16cid:durableId="1220826724">
    <w:abstractNumId w:val="16"/>
  </w:num>
  <w:num w:numId="18" w16cid:durableId="546141722">
    <w:abstractNumId w:val="2"/>
  </w:num>
  <w:num w:numId="19" w16cid:durableId="1993486519">
    <w:abstractNumId w:val="2"/>
  </w:num>
  <w:num w:numId="20" w16cid:durableId="771362457">
    <w:abstractNumId w:val="2"/>
  </w:num>
  <w:num w:numId="21" w16cid:durableId="1041436516">
    <w:abstractNumId w:val="2"/>
  </w:num>
  <w:num w:numId="22" w16cid:durableId="709188655">
    <w:abstractNumId w:val="2"/>
  </w:num>
  <w:num w:numId="23" w16cid:durableId="66850620">
    <w:abstractNumId w:val="2"/>
  </w:num>
  <w:num w:numId="24" w16cid:durableId="13832138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3A"/>
    <w:rsid w:val="00007B94"/>
    <w:rsid w:val="000509E8"/>
    <w:rsid w:val="00075EC9"/>
    <w:rsid w:val="00085E15"/>
    <w:rsid w:val="00090704"/>
    <w:rsid w:val="000A101C"/>
    <w:rsid w:val="000B1452"/>
    <w:rsid w:val="000C4F1A"/>
    <w:rsid w:val="000E1B64"/>
    <w:rsid w:val="0010066F"/>
    <w:rsid w:val="001105F1"/>
    <w:rsid w:val="00135792"/>
    <w:rsid w:val="001458C4"/>
    <w:rsid w:val="001565CD"/>
    <w:rsid w:val="0017695E"/>
    <w:rsid w:val="00185D08"/>
    <w:rsid w:val="001B14C1"/>
    <w:rsid w:val="001B2EFA"/>
    <w:rsid w:val="001B5D19"/>
    <w:rsid w:val="001C6EE1"/>
    <w:rsid w:val="001C7BFE"/>
    <w:rsid w:val="001D046E"/>
    <w:rsid w:val="001D47DD"/>
    <w:rsid w:val="001D533A"/>
    <w:rsid w:val="001D5ADA"/>
    <w:rsid w:val="001F1F02"/>
    <w:rsid w:val="001F2B7A"/>
    <w:rsid w:val="001F7E91"/>
    <w:rsid w:val="00211CDA"/>
    <w:rsid w:val="002136D9"/>
    <w:rsid w:val="00222C89"/>
    <w:rsid w:val="0024321A"/>
    <w:rsid w:val="002451F8"/>
    <w:rsid w:val="0025275C"/>
    <w:rsid w:val="00262FAC"/>
    <w:rsid w:val="00270137"/>
    <w:rsid w:val="00270B3D"/>
    <w:rsid w:val="0028328B"/>
    <w:rsid w:val="002910D4"/>
    <w:rsid w:val="0029737A"/>
    <w:rsid w:val="002A059E"/>
    <w:rsid w:val="002A3385"/>
    <w:rsid w:val="002A5E5D"/>
    <w:rsid w:val="002A6434"/>
    <w:rsid w:val="002B3F12"/>
    <w:rsid w:val="002C6EF4"/>
    <w:rsid w:val="002F50C0"/>
    <w:rsid w:val="002F6338"/>
    <w:rsid w:val="00303AA3"/>
    <w:rsid w:val="003040A7"/>
    <w:rsid w:val="00304AD5"/>
    <w:rsid w:val="00307D52"/>
    <w:rsid w:val="003272FA"/>
    <w:rsid w:val="00341776"/>
    <w:rsid w:val="00354828"/>
    <w:rsid w:val="00363962"/>
    <w:rsid w:val="0037302C"/>
    <w:rsid w:val="00373978"/>
    <w:rsid w:val="0037477A"/>
    <w:rsid w:val="00380139"/>
    <w:rsid w:val="003802FC"/>
    <w:rsid w:val="00384EAC"/>
    <w:rsid w:val="00393007"/>
    <w:rsid w:val="00396C69"/>
    <w:rsid w:val="003A39A1"/>
    <w:rsid w:val="003A4219"/>
    <w:rsid w:val="003A650D"/>
    <w:rsid w:val="003B21BC"/>
    <w:rsid w:val="003B5BE8"/>
    <w:rsid w:val="003D33ED"/>
    <w:rsid w:val="003D4C1B"/>
    <w:rsid w:val="003F45EF"/>
    <w:rsid w:val="004000FE"/>
    <w:rsid w:val="00403FD6"/>
    <w:rsid w:val="004048C1"/>
    <w:rsid w:val="00413BC4"/>
    <w:rsid w:val="00420507"/>
    <w:rsid w:val="00426F38"/>
    <w:rsid w:val="00446F9B"/>
    <w:rsid w:val="00447FE4"/>
    <w:rsid w:val="004659C7"/>
    <w:rsid w:val="00472531"/>
    <w:rsid w:val="00486272"/>
    <w:rsid w:val="004A1698"/>
    <w:rsid w:val="004C6194"/>
    <w:rsid w:val="004D39ED"/>
    <w:rsid w:val="004E4167"/>
    <w:rsid w:val="00524387"/>
    <w:rsid w:val="0053270A"/>
    <w:rsid w:val="00543DEA"/>
    <w:rsid w:val="00550E7B"/>
    <w:rsid w:val="00551C81"/>
    <w:rsid w:val="005566E6"/>
    <w:rsid w:val="00556A70"/>
    <w:rsid w:val="00562298"/>
    <w:rsid w:val="00566C36"/>
    <w:rsid w:val="00573E91"/>
    <w:rsid w:val="00580532"/>
    <w:rsid w:val="005B239D"/>
    <w:rsid w:val="005B294A"/>
    <w:rsid w:val="005E040E"/>
    <w:rsid w:val="005E7682"/>
    <w:rsid w:val="00600886"/>
    <w:rsid w:val="006036C1"/>
    <w:rsid w:val="006077B0"/>
    <w:rsid w:val="006100AF"/>
    <w:rsid w:val="00630C81"/>
    <w:rsid w:val="00632B39"/>
    <w:rsid w:val="006359B0"/>
    <w:rsid w:val="0065163B"/>
    <w:rsid w:val="00652E07"/>
    <w:rsid w:val="00665766"/>
    <w:rsid w:val="00675A85"/>
    <w:rsid w:val="0068382D"/>
    <w:rsid w:val="00685E38"/>
    <w:rsid w:val="00694794"/>
    <w:rsid w:val="00697E4B"/>
    <w:rsid w:val="006C184A"/>
    <w:rsid w:val="006E2F34"/>
    <w:rsid w:val="006E75B3"/>
    <w:rsid w:val="006F3DBC"/>
    <w:rsid w:val="006F5704"/>
    <w:rsid w:val="00700F23"/>
    <w:rsid w:val="00703417"/>
    <w:rsid w:val="00705957"/>
    <w:rsid w:val="00720AB5"/>
    <w:rsid w:val="00725230"/>
    <w:rsid w:val="00730A02"/>
    <w:rsid w:val="00737143"/>
    <w:rsid w:val="007409BB"/>
    <w:rsid w:val="007431E3"/>
    <w:rsid w:val="0075304E"/>
    <w:rsid w:val="007571A9"/>
    <w:rsid w:val="00763555"/>
    <w:rsid w:val="0076443F"/>
    <w:rsid w:val="007754E6"/>
    <w:rsid w:val="0079071C"/>
    <w:rsid w:val="007970FF"/>
    <w:rsid w:val="007B44AD"/>
    <w:rsid w:val="007B44BB"/>
    <w:rsid w:val="007C3559"/>
    <w:rsid w:val="007E2EDF"/>
    <w:rsid w:val="00813ABF"/>
    <w:rsid w:val="0081501F"/>
    <w:rsid w:val="0083414C"/>
    <w:rsid w:val="00862A21"/>
    <w:rsid w:val="0087442B"/>
    <w:rsid w:val="00876060"/>
    <w:rsid w:val="00883B76"/>
    <w:rsid w:val="00890069"/>
    <w:rsid w:val="008A32F8"/>
    <w:rsid w:val="008B026D"/>
    <w:rsid w:val="008C31F8"/>
    <w:rsid w:val="008D19A4"/>
    <w:rsid w:val="008E22C6"/>
    <w:rsid w:val="008E7B19"/>
    <w:rsid w:val="008F4A9B"/>
    <w:rsid w:val="008F5715"/>
    <w:rsid w:val="009064A0"/>
    <w:rsid w:val="00911AE0"/>
    <w:rsid w:val="00920616"/>
    <w:rsid w:val="00924664"/>
    <w:rsid w:val="00925269"/>
    <w:rsid w:val="00932BCC"/>
    <w:rsid w:val="00933903"/>
    <w:rsid w:val="009360DA"/>
    <w:rsid w:val="0093692A"/>
    <w:rsid w:val="009404E7"/>
    <w:rsid w:val="0095162C"/>
    <w:rsid w:val="00977079"/>
    <w:rsid w:val="009915BA"/>
    <w:rsid w:val="00993927"/>
    <w:rsid w:val="009B53AF"/>
    <w:rsid w:val="009D439C"/>
    <w:rsid w:val="009D4D8D"/>
    <w:rsid w:val="009D7791"/>
    <w:rsid w:val="009F2090"/>
    <w:rsid w:val="00A131E5"/>
    <w:rsid w:val="00A159E7"/>
    <w:rsid w:val="00A261C3"/>
    <w:rsid w:val="00A43B6B"/>
    <w:rsid w:val="00A44019"/>
    <w:rsid w:val="00A5514B"/>
    <w:rsid w:val="00A56040"/>
    <w:rsid w:val="00A61671"/>
    <w:rsid w:val="00A66201"/>
    <w:rsid w:val="00A763EA"/>
    <w:rsid w:val="00A76D6A"/>
    <w:rsid w:val="00AA6533"/>
    <w:rsid w:val="00AC6D7C"/>
    <w:rsid w:val="00AF01D7"/>
    <w:rsid w:val="00AF0FD1"/>
    <w:rsid w:val="00AF1843"/>
    <w:rsid w:val="00AF3D9E"/>
    <w:rsid w:val="00B03B76"/>
    <w:rsid w:val="00B12030"/>
    <w:rsid w:val="00B1308C"/>
    <w:rsid w:val="00B236CC"/>
    <w:rsid w:val="00B24179"/>
    <w:rsid w:val="00B2757C"/>
    <w:rsid w:val="00B31B96"/>
    <w:rsid w:val="00B379B1"/>
    <w:rsid w:val="00B42A53"/>
    <w:rsid w:val="00B7029A"/>
    <w:rsid w:val="00B72298"/>
    <w:rsid w:val="00B7419B"/>
    <w:rsid w:val="00B840EF"/>
    <w:rsid w:val="00B87670"/>
    <w:rsid w:val="00BC256D"/>
    <w:rsid w:val="00BD22D3"/>
    <w:rsid w:val="00BE5D11"/>
    <w:rsid w:val="00BE7DDA"/>
    <w:rsid w:val="00BF6729"/>
    <w:rsid w:val="00C03011"/>
    <w:rsid w:val="00C1265D"/>
    <w:rsid w:val="00C23E38"/>
    <w:rsid w:val="00C278D1"/>
    <w:rsid w:val="00C318C9"/>
    <w:rsid w:val="00C52D9E"/>
    <w:rsid w:val="00C723BD"/>
    <w:rsid w:val="00C93C4F"/>
    <w:rsid w:val="00C958AB"/>
    <w:rsid w:val="00CA0EBE"/>
    <w:rsid w:val="00CB1958"/>
    <w:rsid w:val="00CB7D2E"/>
    <w:rsid w:val="00CC027F"/>
    <w:rsid w:val="00CC0DC0"/>
    <w:rsid w:val="00CC4525"/>
    <w:rsid w:val="00CC4EC3"/>
    <w:rsid w:val="00CD1BD7"/>
    <w:rsid w:val="00CD754C"/>
    <w:rsid w:val="00CE1D0A"/>
    <w:rsid w:val="00CF1E55"/>
    <w:rsid w:val="00D177D5"/>
    <w:rsid w:val="00D23455"/>
    <w:rsid w:val="00D24559"/>
    <w:rsid w:val="00D27662"/>
    <w:rsid w:val="00D30C0A"/>
    <w:rsid w:val="00D329E2"/>
    <w:rsid w:val="00D37D2D"/>
    <w:rsid w:val="00D4017B"/>
    <w:rsid w:val="00D46F11"/>
    <w:rsid w:val="00D634FF"/>
    <w:rsid w:val="00D71992"/>
    <w:rsid w:val="00D84220"/>
    <w:rsid w:val="00D85C5B"/>
    <w:rsid w:val="00D91A54"/>
    <w:rsid w:val="00D93284"/>
    <w:rsid w:val="00D960A0"/>
    <w:rsid w:val="00D96506"/>
    <w:rsid w:val="00D97745"/>
    <w:rsid w:val="00DA64B6"/>
    <w:rsid w:val="00DB1674"/>
    <w:rsid w:val="00DC5AD6"/>
    <w:rsid w:val="00DC7FB6"/>
    <w:rsid w:val="00DE1735"/>
    <w:rsid w:val="00DE4FA9"/>
    <w:rsid w:val="00DE55BF"/>
    <w:rsid w:val="00E0371C"/>
    <w:rsid w:val="00E353A8"/>
    <w:rsid w:val="00E62345"/>
    <w:rsid w:val="00E72E4A"/>
    <w:rsid w:val="00E83D24"/>
    <w:rsid w:val="00E83F4F"/>
    <w:rsid w:val="00E92489"/>
    <w:rsid w:val="00EA2FEE"/>
    <w:rsid w:val="00EB053C"/>
    <w:rsid w:val="00EB1042"/>
    <w:rsid w:val="00EB549A"/>
    <w:rsid w:val="00EC21BA"/>
    <w:rsid w:val="00EC30FF"/>
    <w:rsid w:val="00EC54F9"/>
    <w:rsid w:val="00EC7C31"/>
    <w:rsid w:val="00ED0F60"/>
    <w:rsid w:val="00ED375A"/>
    <w:rsid w:val="00EF4401"/>
    <w:rsid w:val="00F02399"/>
    <w:rsid w:val="00F167DD"/>
    <w:rsid w:val="00F235D8"/>
    <w:rsid w:val="00F3557C"/>
    <w:rsid w:val="00F431A1"/>
    <w:rsid w:val="00F855EF"/>
    <w:rsid w:val="00F97128"/>
    <w:rsid w:val="00FA3E6C"/>
    <w:rsid w:val="00FA785D"/>
    <w:rsid w:val="00FD27B1"/>
    <w:rsid w:val="00FD2CED"/>
    <w:rsid w:val="00FD35A8"/>
    <w:rsid w:val="00FE648F"/>
    <w:rsid w:val="00FF17BD"/>
    <w:rsid w:val="00FF4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ABFBDF"/>
  <w15:chartTrackingRefBased/>
  <w15:docId w15:val="{425027CC-D1CD-4C30-AE37-067242E3B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A2A2A" w:themeColor="text2"/>
        <w:sz w:val="22"/>
        <w:szCs w:val="22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ageBreakBefore/>
      <w:spacing w:after="3600" w:line="240" w:lineRule="auto"/>
      <w:contextualSpacing/>
      <w:outlineLvl w:val="0"/>
    </w:pPr>
    <w:rPr>
      <w:rFonts w:asciiTheme="majorHAnsi" w:eastAsiaTheme="majorEastAsia" w:hAnsiTheme="majorHAnsi" w:cstheme="majorBidi"/>
      <w:b/>
      <w:sz w:val="11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pBdr>
        <w:top w:val="single" w:sz="24" w:space="18" w:color="2A2A2A" w:themeColor="text2"/>
      </w:pBdr>
      <w:spacing w:after="320" w:line="240" w:lineRule="auto"/>
      <w:contextualSpacing/>
      <w:outlineLvl w:val="1"/>
    </w:pPr>
    <w:rPr>
      <w:rFonts w:asciiTheme="majorHAnsi" w:eastAsiaTheme="majorEastAsia" w:hAnsiTheme="majorHAnsi" w:cstheme="majorBidi"/>
      <w:b/>
      <w:color w:val="E09B3B" w:themeColor="accent1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after="320" w:line="240" w:lineRule="auto"/>
      <w:contextualSpacing/>
      <w:outlineLvl w:val="2"/>
    </w:pPr>
    <w:rPr>
      <w:rFonts w:asciiTheme="majorHAnsi" w:eastAsiaTheme="majorEastAsia" w:hAnsiTheme="majorHAnsi" w:cstheme="majorBidi"/>
      <w:b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after="320" w:line="240" w:lineRule="auto"/>
      <w:contextualSpacing/>
      <w:outlineLvl w:val="3"/>
    </w:pPr>
    <w:rPr>
      <w:rFonts w:asciiTheme="majorHAnsi" w:eastAsiaTheme="majorEastAsia" w:hAnsiTheme="majorHAnsi" w:cstheme="majorBidi"/>
      <w:b/>
      <w:i/>
      <w:iCs/>
      <w:sz w:val="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after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949494" w:themeColor="text2" w:themeTint="80"/>
      <w:sz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pBdr>
        <w:top w:val="single" w:sz="12" w:space="12" w:color="2A2A2A" w:themeColor="text2"/>
      </w:pBdr>
      <w:spacing w:after="320" w:line="240" w:lineRule="auto"/>
      <w:contextualSpacing/>
      <w:outlineLvl w:val="5"/>
    </w:pPr>
    <w:rPr>
      <w:rFonts w:asciiTheme="majorHAnsi" w:eastAsiaTheme="majorEastAsia" w:hAnsiTheme="majorHAnsi" w:cstheme="majorBidi"/>
      <w:b/>
      <w:color w:val="E09B3B" w:themeColor="accent1"/>
      <w:sz w:val="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after="24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24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sz w:val="3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24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949494" w:themeColor="text2" w:themeTint="80"/>
      <w:sz w:val="3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z w:val="4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4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sz w:val="11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E09B3B" w:themeColor="accent1"/>
      <w:sz w:val="38"/>
      <w:szCs w:val="26"/>
    </w:rPr>
  </w:style>
  <w:style w:type="paragraph" w:styleId="ListBullet">
    <w:name w:val="List Bullet"/>
    <w:basedOn w:val="Normal"/>
    <w:uiPriority w:val="99"/>
    <w:qFormat/>
    <w:pPr>
      <w:numPr>
        <w:numId w:val="7"/>
      </w:numPr>
      <w:spacing w:after="12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unhideWhenUsed/>
    <w:qFormat/>
    <w:pPr>
      <w:spacing w:before="400" w:after="520"/>
      <w:contextualSpacing/>
    </w:pPr>
    <w:rPr>
      <w:b/>
      <w:iCs/>
      <w:sz w:val="56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iCs/>
      <w:sz w:val="56"/>
    </w:rPr>
  </w:style>
  <w:style w:type="table" w:customStyle="1" w:styleId="ModernPaper">
    <w:name w:val="Modern Paper"/>
    <w:basedOn w:val="TableNormal"/>
    <w:uiPriority w:val="99"/>
    <w:pPr>
      <w:spacing w:before="200" w:line="240" w:lineRule="auto"/>
    </w:pPr>
    <w:tblPr>
      <w:tblBorders>
        <w:insideH w:val="single" w:sz="8" w:space="0" w:color="2A2A2A" w:themeColor="text2"/>
      </w:tblBorders>
      <w:tblCellMar>
        <w:left w:w="144" w:type="dxa"/>
        <w:right w:w="144" w:type="dxa"/>
      </w:tblCellMar>
    </w:tblPr>
    <w:tcPr>
      <w:vAlign w:val="center"/>
    </w:tcPr>
    <w:tblStylePr w:type="firstRow">
      <w:pPr>
        <w:wordWrap/>
        <w:spacing w:beforeLines="0" w:before="480" w:beforeAutospacing="0" w:afterLines="0" w:after="360" w:afterAutospacing="0" w:line="216" w:lineRule="auto"/>
        <w:contextualSpacing w:val="0"/>
      </w:pPr>
      <w:rPr>
        <w:rFonts w:asciiTheme="majorHAnsi" w:hAnsiTheme="majorHAnsi"/>
        <w:b/>
        <w:i w:val="0"/>
        <w:color w:val="E09B3B" w:themeColor="accent1"/>
        <w:sz w:val="28"/>
      </w:rPr>
      <w:tblPr/>
      <w:trPr>
        <w:tblHeader/>
      </w:trPr>
      <w:tcPr>
        <w:tcBorders>
          <w:top w:val="nil"/>
          <w:left w:val="nil"/>
          <w:bottom w:val="single" w:sz="24" w:space="0" w:color="2A2A2A" w:themeColor="tex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right"/>
      </w:pPr>
      <w:rPr>
        <w:b/>
      </w:rPr>
      <w:tblPr/>
      <w:tcPr>
        <w:tcMar>
          <w:top w:w="0" w:type="nil"/>
          <w:left w:w="0" w:type="nil"/>
          <w:bottom w:w="0" w:type="nil"/>
          <w:right w:w="432" w:type="dxa"/>
        </w:tcMar>
      </w:tcPr>
    </w:tblStylePr>
    <w:tblStylePr w:type="nwCell">
      <w:pPr>
        <w:wordWrap/>
        <w:jc w:val="left"/>
      </w:p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olor w:val="949494" w:themeColor="text2" w:themeTint="80"/>
      <w:sz w:val="3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color w:val="E09B3B" w:themeColor="accent1"/>
      <w:sz w:val="3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i/>
      <w:sz w:val="3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olor w:val="949494" w:themeColor="text2" w:themeTint="80"/>
      <w:sz w:val="32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i w:val="0"/>
      <w:iCs/>
      <w:color w:val="E09B3B" w:themeColor="accent1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E09B3B" w:themeColor="accent1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A2A2A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A2A2A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contextualSpacing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keepNext/>
      <w:keepLines/>
      <w:pageBreakBefore w:val="0"/>
      <w:outlineLvl w:val="9"/>
    </w:p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after="480" w:line="240" w:lineRule="auto"/>
      <w:contextualSpacing/>
    </w:pPr>
    <w:rPr>
      <w:rFonts w:asciiTheme="majorHAnsi" w:eastAsiaTheme="majorEastAsia" w:hAnsiTheme="majorHAnsi" w:cstheme="majorBidi"/>
      <w:b/>
      <w:kern w:val="28"/>
      <w:sz w:val="140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kern w:val="28"/>
      <w:sz w:val="14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numPr>
        <w:ilvl w:val="1"/>
      </w:numPr>
      <w:spacing w:after="1200" w:line="240" w:lineRule="auto"/>
      <w:contextualSpacing/>
    </w:pPr>
    <w:rPr>
      <w:rFonts w:eastAsiaTheme="minorEastAsia"/>
      <w:b/>
      <w:color w:val="E09B3B" w:themeColor="accent1"/>
      <w:sz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b/>
      <w:color w:val="E09B3B" w:themeColor="accent1"/>
      <w:sz w:val="56"/>
      <w:szCs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2A2A2A" w:themeColor="text2"/>
    </w:rPr>
  </w:style>
  <w:style w:type="paragraph" w:styleId="Quote">
    <w:name w:val="Quote"/>
    <w:basedOn w:val="Normal"/>
    <w:next w:val="Normal"/>
    <w:link w:val="QuoteChar"/>
    <w:uiPriority w:val="29"/>
    <w:unhideWhenUsed/>
    <w:qFormat/>
    <w:pPr>
      <w:spacing w:before="360" w:after="360"/>
      <w:contextualSpacing/>
    </w:pPr>
    <w:rPr>
      <w:iCs/>
      <w:sz w:val="60"/>
    </w:rPr>
  </w:style>
  <w:style w:type="character" w:customStyle="1" w:styleId="QuoteChar">
    <w:name w:val="Quote Char"/>
    <w:basedOn w:val="DefaultParagraphFont"/>
    <w:link w:val="Quote"/>
    <w:uiPriority w:val="29"/>
    <w:rPr>
      <w:iCs/>
      <w:sz w:val="60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11"/>
    <w:qFormat/>
    <w:pPr>
      <w:numPr>
        <w:numId w:val="6"/>
      </w:numPr>
      <w:spacing w:after="120"/>
    </w:pPr>
  </w:style>
  <w:style w:type="paragraph" w:styleId="BlockText">
    <w:name w:val="Block Text"/>
    <w:basedOn w:val="Normal"/>
    <w:uiPriority w:val="31"/>
    <w:unhideWhenUsed/>
    <w:pPr>
      <w:spacing w:before="360" w:after="360"/>
    </w:pPr>
    <w:rPr>
      <w:rFonts w:eastAsiaTheme="minorEastAsia"/>
      <w:iCs/>
      <w:color w:val="3E3E3E" w:themeColor="text2" w:themeTint="E6"/>
      <w:sz w:val="28"/>
    </w:rPr>
  </w:style>
  <w:style w:type="character" w:styleId="Hyperlink">
    <w:name w:val="Hyperlink"/>
    <w:basedOn w:val="DefaultParagraphFont"/>
    <w:uiPriority w:val="99"/>
    <w:unhideWhenUsed/>
    <w:rsid w:val="001D533A"/>
    <w:rPr>
      <w:color w:val="847B97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D533A"/>
    <w:rPr>
      <w:color w:val="487B97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3F1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373978"/>
    <w:pPr>
      <w:ind w:left="720"/>
      <w:contextualSpacing/>
    </w:pPr>
  </w:style>
  <w:style w:type="character" w:customStyle="1" w:styleId="css-1jxf684">
    <w:name w:val="css-1jxf684"/>
    <w:basedOn w:val="DefaultParagraphFont"/>
    <w:rsid w:val="001006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12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05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09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9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694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3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25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6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oa.org.uk/wp-content/uploads/2013/07/Homeowner-First-Time-Buyer-Stresses-Trust.pdf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hbf.co.uk/documents/12932/International_Audit_Digital.pdf" TargetMode="Externa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v.uk/government/statistics/monthly-property-transactions-completed-in-the-uk-with-value-40000-or-above/uk-monthly-property-transactions-commentary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assets.publishing.service.gov.uk/media/5a81cf5240f0b62302699494/buying-selling_homes-research.pdf" TargetMode="External"/><Relationship Id="rId19" Type="http://schemas.microsoft.com/office/2020/10/relationships/intelligence" Target="intelligence2.xml"/><Relationship Id="rId4" Type="http://schemas.openxmlformats.org/officeDocument/2006/relationships/webSettings" Target="webSettings.xml"/><Relationship Id="rId9" Type="http://schemas.openxmlformats.org/officeDocument/2006/relationships/hyperlink" Target="https://www.quickmovenow.com/wp-content/uploads/mediacentre/Q3%202024%20Fall%20Through%20Rate%20Press%20Release%20-%20Quick%20Move%20Now%20-%20PDF.pdf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rknewman/Library/Containers/com.microsoft.Word/Data/Library/Application%2520Support/Microsoft/Office/16.0/DTS/en-GB%257b074260A1-C4B7-ED4D-BA01-46117FC50294%257d/%257b432532DF-CBBF-9742-9F07-761E95CA6658%257dtf10002078_mac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2A2A2A"/>
      </a:dk2>
      <a:lt2>
        <a:srgbClr val="F9F4EE"/>
      </a:lt2>
      <a:accent1>
        <a:srgbClr val="E09B3B"/>
      </a:accent1>
      <a:accent2>
        <a:srgbClr val="487B97"/>
      </a:accent2>
      <a:accent3>
        <a:srgbClr val="847B97"/>
      </a:accent3>
      <a:accent4>
        <a:srgbClr val="D96362"/>
      </a:accent4>
      <a:accent5>
        <a:srgbClr val="2B8073"/>
      </a:accent5>
      <a:accent6>
        <a:srgbClr val="B09C7D"/>
      </a:accent6>
      <a:hlink>
        <a:srgbClr val="847B97"/>
      </a:hlink>
      <a:folHlink>
        <a:srgbClr val="487B97"/>
      </a:folHlink>
    </a:clrScheme>
    <a:fontScheme name="Custom 9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%7b432532DF-CBBF-9742-9F07-761E95CA6658%7dtf10002078_mac.dotx</Template>
  <TotalTime>1</TotalTime>
  <Pages>3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5875</CharactersWithSpaces>
  <SharedDoc>false</SharedDoc>
  <HLinks>
    <vt:vector size="30" baseType="variant">
      <vt:variant>
        <vt:i4>720965</vt:i4>
      </vt:variant>
      <vt:variant>
        <vt:i4>12</vt:i4>
      </vt:variant>
      <vt:variant>
        <vt:i4>0</vt:i4>
      </vt:variant>
      <vt:variant>
        <vt:i4>5</vt:i4>
      </vt:variant>
      <vt:variant>
        <vt:lpwstr>https://www.gov.uk/government/statistics/monthly-property-transactions-completed-in-the-uk-with-value-40000-or-above/uk-monthly-property-transactions-commentary</vt:lpwstr>
      </vt:variant>
      <vt:variant>
        <vt:lpwstr/>
      </vt:variant>
      <vt:variant>
        <vt:i4>1966126</vt:i4>
      </vt:variant>
      <vt:variant>
        <vt:i4>9</vt:i4>
      </vt:variant>
      <vt:variant>
        <vt:i4>0</vt:i4>
      </vt:variant>
      <vt:variant>
        <vt:i4>5</vt:i4>
      </vt:variant>
      <vt:variant>
        <vt:lpwstr>https://assets.publishing.service.gov.uk/media/5a81cf5240f0b62302699494/buying-selling_homes-research.pdf</vt:lpwstr>
      </vt:variant>
      <vt:variant>
        <vt:lpwstr/>
      </vt:variant>
      <vt:variant>
        <vt:i4>2293792</vt:i4>
      </vt:variant>
      <vt:variant>
        <vt:i4>6</vt:i4>
      </vt:variant>
      <vt:variant>
        <vt:i4>0</vt:i4>
      </vt:variant>
      <vt:variant>
        <vt:i4>5</vt:i4>
      </vt:variant>
      <vt:variant>
        <vt:lpwstr>https://www.quickmovenow.com/wp-content/uploads/mediacentre/Q3 2024 Fall Through Rate Press Release - Quick Move Now - PDF.pdf</vt:lpwstr>
      </vt:variant>
      <vt:variant>
        <vt:lpwstr/>
      </vt:variant>
      <vt:variant>
        <vt:i4>3735660</vt:i4>
      </vt:variant>
      <vt:variant>
        <vt:i4>3</vt:i4>
      </vt:variant>
      <vt:variant>
        <vt:i4>0</vt:i4>
      </vt:variant>
      <vt:variant>
        <vt:i4>5</vt:i4>
      </vt:variant>
      <vt:variant>
        <vt:lpwstr>https://hoa.org.uk/wp-content/uploads/2013/07/Homeowner-First-Time-Buyer-Stresses-Trust.pdf</vt:lpwstr>
      </vt:variant>
      <vt:variant>
        <vt:lpwstr/>
      </vt:variant>
      <vt:variant>
        <vt:i4>1245274</vt:i4>
      </vt:variant>
      <vt:variant>
        <vt:i4>0</vt:i4>
      </vt:variant>
      <vt:variant>
        <vt:i4>0</vt:i4>
      </vt:variant>
      <vt:variant>
        <vt:i4>5</vt:i4>
      </vt:variant>
      <vt:variant>
        <vt:lpwstr>https://www.hbf.co.uk/documents/12932/International_Audit_Digital.pdf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Mark Newman</cp:lastModifiedBy>
  <cp:revision>3</cp:revision>
  <cp:lastPrinted>2025-01-27T12:40:00Z</cp:lastPrinted>
  <dcterms:created xsi:type="dcterms:W3CDTF">2025-01-27T12:40:00Z</dcterms:created>
  <dcterms:modified xsi:type="dcterms:W3CDTF">2025-01-27T12:41:00Z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TF10002028</vt:lpwstr>
  </property>
</Properties>
</file>