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EA461" w14:textId="77777777" w:rsidR="00F84ED4" w:rsidRDefault="00F84ED4" w:rsidP="00F84ED4">
      <w:pPr>
        <w:pStyle w:val="1"/>
        <w:numPr>
          <w:ilvl w:val="0"/>
          <w:numId w:val="0"/>
        </w:numPr>
        <w:jc w:val="center"/>
      </w:pPr>
      <w:bookmarkStart w:id="0" w:name="_Toc240915474"/>
      <w:r>
        <w:t>Реестр требований</w:t>
      </w:r>
      <w:bookmarkEnd w:id="0"/>
    </w:p>
    <w:p w14:paraId="4974EDF0" w14:textId="77777777" w:rsidR="00F84ED4" w:rsidRDefault="00F84ED4" w:rsidP="00F84ED4">
      <w:r>
        <w:t>Реестр содержит 49 требований: 28 функциональных, 16 нефункциональных и 5 ограничений. Приоритеты назначены методом MoSCoW; в графе «Критерий верификации» указан метод проверки (испытание, демонстрация, анализ, инспекция).</w:t>
      </w:r>
    </w:p>
    <w:p w14:paraId="25D8DBB8" w14:textId="77777777" w:rsidR="00F84ED4" w:rsidRDefault="00F84ED4" w:rsidP="00F84ED4">
      <w:pPr>
        <w:keepNext/>
        <w:ind w:firstLine="0"/>
        <w:jc w:val="left"/>
      </w:pPr>
      <w:r>
        <w:t>Таблица 1 – Реестр требований</w:t>
      </w:r>
    </w:p>
    <w:tbl>
      <w:tblPr>
        <w:tblStyle w:val="a3"/>
        <w:tblW w:w="9715" w:type="dxa"/>
        <w:tblInd w:w="-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35"/>
        <w:gridCol w:w="540"/>
        <w:gridCol w:w="900"/>
        <w:gridCol w:w="2520"/>
        <w:gridCol w:w="1260"/>
        <w:gridCol w:w="1620"/>
        <w:gridCol w:w="720"/>
        <w:gridCol w:w="1620"/>
      </w:tblGrid>
      <w:tr w:rsidR="00F84ED4" w14:paraId="558F1329" w14:textId="77777777" w:rsidTr="007B4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5" w:type="dxa"/>
          </w:tcPr>
          <w:p w14:paraId="0B71D8EB" w14:textId="77777777" w:rsidR="00F84ED4" w:rsidRDefault="00F84ED4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17"/>
                <w:szCs w:val="17"/>
              </w:rPr>
              <w:t>Идентификатор</w:t>
            </w:r>
          </w:p>
        </w:tc>
        <w:tc>
          <w:tcPr>
            <w:tcW w:w="540" w:type="dxa"/>
          </w:tcPr>
          <w:p w14:paraId="299B7641" w14:textId="77777777" w:rsidR="00F84ED4" w:rsidRDefault="00F84ED4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17"/>
                <w:szCs w:val="17"/>
              </w:rPr>
              <w:t>Тип / категория</w:t>
            </w:r>
          </w:p>
        </w:tc>
        <w:tc>
          <w:tcPr>
            <w:tcW w:w="900" w:type="dxa"/>
          </w:tcPr>
          <w:p w14:paraId="4C146F02" w14:textId="77777777" w:rsidR="00F84ED4" w:rsidRDefault="00F84ED4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17"/>
                <w:szCs w:val="17"/>
              </w:rPr>
              <w:t>Наименование</w:t>
            </w:r>
          </w:p>
        </w:tc>
        <w:tc>
          <w:tcPr>
            <w:tcW w:w="2520" w:type="dxa"/>
          </w:tcPr>
          <w:p w14:paraId="46F37FEF" w14:textId="77777777" w:rsidR="00F84ED4" w:rsidRDefault="00F84ED4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17"/>
                <w:szCs w:val="17"/>
              </w:rPr>
              <w:t>Формулировка</w:t>
            </w:r>
          </w:p>
        </w:tc>
        <w:tc>
          <w:tcPr>
            <w:tcW w:w="1260" w:type="dxa"/>
          </w:tcPr>
          <w:p w14:paraId="067FD65C" w14:textId="77777777" w:rsidR="00F84ED4" w:rsidRDefault="00F84ED4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17"/>
                <w:szCs w:val="17"/>
              </w:rPr>
              <w:t>Источник</w:t>
            </w:r>
          </w:p>
        </w:tc>
        <w:tc>
          <w:tcPr>
            <w:tcW w:w="1620" w:type="dxa"/>
          </w:tcPr>
          <w:p w14:paraId="714F356D" w14:textId="77777777" w:rsidR="00F84ED4" w:rsidRDefault="00F84ED4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17"/>
                <w:szCs w:val="17"/>
              </w:rPr>
              <w:t>Обоснование</w:t>
            </w:r>
          </w:p>
        </w:tc>
        <w:tc>
          <w:tcPr>
            <w:tcW w:w="720" w:type="dxa"/>
          </w:tcPr>
          <w:p w14:paraId="06C184AC" w14:textId="77777777" w:rsidR="00F84ED4" w:rsidRDefault="00F84ED4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17"/>
                <w:szCs w:val="17"/>
              </w:rPr>
              <w:t>Приоритет</w:t>
            </w:r>
          </w:p>
        </w:tc>
        <w:tc>
          <w:tcPr>
            <w:tcW w:w="1620" w:type="dxa"/>
          </w:tcPr>
          <w:p w14:paraId="490B6784" w14:textId="77777777" w:rsidR="00F84ED4" w:rsidRDefault="00F84ED4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17"/>
                <w:szCs w:val="17"/>
              </w:rPr>
              <w:t>Критерий верификации</w:t>
            </w:r>
          </w:p>
        </w:tc>
      </w:tr>
      <w:tr w:rsidR="00F84ED4" w14:paraId="3F6D9FF8" w14:textId="77777777" w:rsidTr="007B43EB">
        <w:tc>
          <w:tcPr>
            <w:tcW w:w="9715" w:type="dxa"/>
            <w:gridSpan w:val="8"/>
          </w:tcPr>
          <w:p w14:paraId="6CDEEE6C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Функциональные требования (FR)</w:t>
            </w:r>
          </w:p>
        </w:tc>
      </w:tr>
      <w:tr w:rsidR="00F84ED4" w14:paraId="4DE89990" w14:textId="77777777" w:rsidTr="007B43EB">
        <w:trPr>
          <w:cantSplit/>
          <w:trHeight w:val="1134"/>
        </w:trPr>
        <w:tc>
          <w:tcPr>
            <w:tcW w:w="535" w:type="dxa"/>
          </w:tcPr>
          <w:p w14:paraId="6B9EB4F3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FR-01</w:t>
            </w:r>
          </w:p>
        </w:tc>
        <w:tc>
          <w:tcPr>
            <w:tcW w:w="540" w:type="dxa"/>
            <w:textDirection w:val="tbRl"/>
          </w:tcPr>
          <w:p w14:paraId="4290AF89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43AAEBEB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Управление пользователями и ролями</w:t>
            </w:r>
          </w:p>
        </w:tc>
        <w:tc>
          <w:tcPr>
            <w:tcW w:w="2520" w:type="dxa"/>
          </w:tcPr>
          <w:p w14:paraId="0F296559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обеспечивать регистрацию пользователей и назначение им ролей «менеджер проекта», «прораб / бригадир», «директор» и «заказчик».</w:t>
            </w:r>
          </w:p>
        </w:tc>
        <w:tc>
          <w:tcPr>
            <w:tcW w:w="1260" w:type="dxa"/>
          </w:tcPr>
          <w:p w14:paraId="4221CC0B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StH-01, StH-03; Первичный анализ, «Границы системы»</w:t>
            </w:r>
          </w:p>
        </w:tc>
        <w:tc>
          <w:tcPr>
            <w:tcW w:w="1620" w:type="dxa"/>
          </w:tcPr>
          <w:p w14:paraId="259D8B21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Сотрудникам компании и внешним клиентам необходим различный уровень доступа.</w:t>
            </w:r>
          </w:p>
        </w:tc>
        <w:tc>
          <w:tcPr>
            <w:tcW w:w="720" w:type="dxa"/>
          </w:tcPr>
          <w:p w14:paraId="27EF2F41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1DF4A848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Создаются пользователи четырёх ролей; каждый входит в систему под своей ролью.</w:t>
            </w:r>
          </w:p>
        </w:tc>
      </w:tr>
      <w:tr w:rsidR="00F84ED4" w14:paraId="0EECFB65" w14:textId="77777777" w:rsidTr="007B43EB">
        <w:trPr>
          <w:cantSplit/>
          <w:trHeight w:val="1134"/>
        </w:trPr>
        <w:tc>
          <w:tcPr>
            <w:tcW w:w="535" w:type="dxa"/>
          </w:tcPr>
          <w:p w14:paraId="6F58071F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FR-02</w:t>
            </w:r>
          </w:p>
        </w:tc>
        <w:tc>
          <w:tcPr>
            <w:tcW w:w="540" w:type="dxa"/>
            <w:textDirection w:val="tbRl"/>
          </w:tcPr>
          <w:p w14:paraId="1F1619FD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2DEFBDC7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Разграничение доступа по ролям и объектам</w:t>
            </w:r>
          </w:p>
        </w:tc>
        <w:tc>
          <w:tcPr>
            <w:tcW w:w="2520" w:type="dxa"/>
          </w:tcPr>
          <w:p w14:paraId="61503DFA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разграничивать доступ к функциям и данным по ролям и объектам и скрывать денежные показатели от роли «Прораб».</w:t>
            </w:r>
          </w:p>
        </w:tc>
        <w:tc>
          <w:tcPr>
            <w:tcW w:w="1260" w:type="dxa"/>
          </w:tcPr>
          <w:p w14:paraId="5E6692FC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StH-01, StH-03, StH-04; Первичный анализ, «Границы системы», «Этические и правовые ограничения»</w:t>
            </w:r>
          </w:p>
        </w:tc>
        <w:tc>
          <w:tcPr>
            <w:tcW w:w="1620" w:type="dxa"/>
          </w:tcPr>
          <w:p w14:paraId="2021AE5B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Данные заказчиков и финансовые показатели доступны только тем, кому они нужны по должностным обязанностям.</w:t>
            </w:r>
          </w:p>
        </w:tc>
        <w:tc>
          <w:tcPr>
            <w:tcW w:w="720" w:type="dxa"/>
          </w:tcPr>
          <w:p w14:paraId="472AA69C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4A468870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Каждая роль пытается открыть чужие разделы и объекты: доступ отклоняется, отказ записывается в журнал.</w:t>
            </w:r>
          </w:p>
        </w:tc>
      </w:tr>
      <w:tr w:rsidR="00F84ED4" w14:paraId="52BA488F" w14:textId="77777777" w:rsidTr="007B43EB">
        <w:trPr>
          <w:cantSplit/>
          <w:trHeight w:val="1134"/>
        </w:trPr>
        <w:tc>
          <w:tcPr>
            <w:tcW w:w="535" w:type="dxa"/>
          </w:tcPr>
          <w:p w14:paraId="347508D7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FR-03</w:t>
            </w:r>
          </w:p>
        </w:tc>
        <w:tc>
          <w:tcPr>
            <w:tcW w:w="540" w:type="dxa"/>
            <w:textDirection w:val="tbRl"/>
          </w:tcPr>
          <w:p w14:paraId="08E0EDF6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38159F47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Управление объектами</w:t>
            </w:r>
          </w:p>
        </w:tc>
        <w:tc>
          <w:tcPr>
            <w:tcW w:w="2520" w:type="dxa"/>
          </w:tcPr>
          <w:p w14:paraId="308C4760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обеспечивать хранение информации об объектах: название, адрес, контакты заказчика, плановые сроки и бюджет.</w:t>
            </w:r>
          </w:p>
        </w:tc>
        <w:tc>
          <w:tcPr>
            <w:tcW w:w="1260" w:type="dxa"/>
          </w:tcPr>
          <w:p w14:paraId="109B0CE3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«Необходимые данные»</w:t>
            </w:r>
          </w:p>
        </w:tc>
        <w:tc>
          <w:tcPr>
            <w:tcW w:w="1620" w:type="dxa"/>
          </w:tcPr>
          <w:p w14:paraId="274A203B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Карточка объекта является основой для планирования и контроля проекта.</w:t>
            </w:r>
          </w:p>
        </w:tc>
        <w:tc>
          <w:tcPr>
            <w:tcW w:w="720" w:type="dxa"/>
          </w:tcPr>
          <w:p w14:paraId="61C34103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1AA1F82B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Создаётся объект с датами и бюджетом; данные сохраняются и отображаются.</w:t>
            </w:r>
          </w:p>
        </w:tc>
      </w:tr>
      <w:tr w:rsidR="00F84ED4" w14:paraId="198536A0" w14:textId="77777777" w:rsidTr="007B43EB">
        <w:trPr>
          <w:cantSplit/>
          <w:trHeight w:val="1134"/>
        </w:trPr>
        <w:tc>
          <w:tcPr>
            <w:tcW w:w="535" w:type="dxa"/>
          </w:tcPr>
          <w:p w14:paraId="4F7E85F7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FR-04</w:t>
            </w:r>
          </w:p>
        </w:tc>
        <w:tc>
          <w:tcPr>
            <w:tcW w:w="540" w:type="dxa"/>
            <w:textDirection w:val="tbRl"/>
          </w:tcPr>
          <w:p w14:paraId="43E643C6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73C2E41C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Ввод сметных показателей</w:t>
            </w:r>
          </w:p>
        </w:tc>
        <w:tc>
          <w:tcPr>
            <w:tcW w:w="2520" w:type="dxa"/>
          </w:tcPr>
          <w:p w14:paraId="16B5F691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обеспечивать загрузку сметных показателей из файла Excel (XLSX) и их ручной ввод: виды работ, плановые объёмы, стоимость материалов и работ.</w:t>
            </w:r>
          </w:p>
        </w:tc>
        <w:tc>
          <w:tcPr>
            <w:tcW w:w="1260" w:type="dxa"/>
          </w:tcPr>
          <w:p w14:paraId="5DC0DDD5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«Необходимые данные»</w:t>
            </w:r>
          </w:p>
        </w:tc>
        <w:tc>
          <w:tcPr>
            <w:tcW w:w="1620" w:type="dxa"/>
          </w:tcPr>
          <w:p w14:paraId="4B0B2752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Смета является базой для сопоставления плановых и фактических показателей.</w:t>
            </w:r>
          </w:p>
        </w:tc>
        <w:tc>
          <w:tcPr>
            <w:tcW w:w="720" w:type="dxa"/>
          </w:tcPr>
          <w:p w14:paraId="05F040B2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6CEEA036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Загружается тестовая смета XLSX и вручную добавляется позиция; обе сохранены.</w:t>
            </w:r>
          </w:p>
        </w:tc>
      </w:tr>
      <w:tr w:rsidR="00F84ED4" w14:paraId="1D756469" w14:textId="77777777" w:rsidTr="007B43EB">
        <w:trPr>
          <w:cantSplit/>
          <w:trHeight w:val="1134"/>
        </w:trPr>
        <w:tc>
          <w:tcPr>
            <w:tcW w:w="535" w:type="dxa"/>
          </w:tcPr>
          <w:p w14:paraId="268D471B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FR-05</w:t>
            </w:r>
          </w:p>
        </w:tc>
        <w:tc>
          <w:tcPr>
            <w:tcW w:w="540" w:type="dxa"/>
            <w:textDirection w:val="tbRl"/>
          </w:tcPr>
          <w:p w14:paraId="14EDAC61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7CFAC958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Формирование графика работ</w:t>
            </w:r>
          </w:p>
        </w:tc>
        <w:tc>
          <w:tcPr>
            <w:tcW w:w="2520" w:type="dxa"/>
          </w:tcPr>
          <w:p w14:paraId="3C0B3971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обеспечивать формирование графика работ по объекту с этапами, плановыми объёмами и сроками.</w:t>
            </w:r>
          </w:p>
        </w:tc>
        <w:tc>
          <w:tcPr>
            <w:tcW w:w="1260" w:type="dxa"/>
          </w:tcPr>
          <w:p w14:paraId="15A7834A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«Стейкхолдеры», «Границы системы»</w:t>
            </w:r>
          </w:p>
        </w:tc>
        <w:tc>
          <w:tcPr>
            <w:tcW w:w="1620" w:type="dxa"/>
          </w:tcPr>
          <w:p w14:paraId="56645C30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Этапы работ должны выполняться в заданной последовательности.</w:t>
            </w:r>
          </w:p>
        </w:tc>
        <w:tc>
          <w:tcPr>
            <w:tcW w:w="720" w:type="dxa"/>
          </w:tcPr>
          <w:p w14:paraId="63318104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7D2F5FA6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Создаётся график по объекту; плановые и фактические полосы отображаются.</w:t>
            </w:r>
          </w:p>
        </w:tc>
      </w:tr>
      <w:tr w:rsidR="00F84ED4" w14:paraId="644596A7" w14:textId="77777777" w:rsidTr="00044D05">
        <w:trPr>
          <w:cantSplit/>
          <w:trHeight w:val="1134"/>
        </w:trPr>
        <w:tc>
          <w:tcPr>
            <w:tcW w:w="535" w:type="dxa"/>
            <w:tcBorders>
              <w:bottom w:val="nil"/>
            </w:tcBorders>
          </w:tcPr>
          <w:p w14:paraId="3B99C26C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FR-06</w:t>
            </w:r>
          </w:p>
        </w:tc>
        <w:tc>
          <w:tcPr>
            <w:tcW w:w="540" w:type="dxa"/>
            <w:tcBorders>
              <w:bottom w:val="nil"/>
            </w:tcBorders>
            <w:textDirection w:val="tbRl"/>
          </w:tcPr>
          <w:p w14:paraId="14C47E81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  <w:tcBorders>
              <w:bottom w:val="nil"/>
            </w:tcBorders>
          </w:tcPr>
          <w:p w14:paraId="5135E976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Ежедневные задачи и назначение исполнителей</w:t>
            </w:r>
          </w:p>
        </w:tc>
        <w:tc>
          <w:tcPr>
            <w:tcW w:w="2520" w:type="dxa"/>
            <w:tcBorders>
              <w:bottom w:val="nil"/>
            </w:tcBorders>
          </w:tcPr>
          <w:p w14:paraId="1C4A4277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обеспечивать формирование ежедневных задач и назначение исполнителей на конкретные задачи.</w:t>
            </w:r>
          </w:p>
        </w:tc>
        <w:tc>
          <w:tcPr>
            <w:tcW w:w="1260" w:type="dxa"/>
            <w:tcBorders>
              <w:bottom w:val="nil"/>
            </w:tcBorders>
          </w:tcPr>
          <w:p w14:paraId="67E4869A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StH-01, StH-02; Первичный анализ, «Границы системы»</w:t>
            </w:r>
          </w:p>
        </w:tc>
        <w:tc>
          <w:tcPr>
            <w:tcW w:w="1620" w:type="dxa"/>
            <w:tcBorders>
              <w:bottom w:val="nil"/>
            </w:tcBorders>
          </w:tcPr>
          <w:p w14:paraId="450CA4B3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Необходимо синхронизировать проектный план с ежедневными задачами исполнителей.</w:t>
            </w:r>
          </w:p>
        </w:tc>
        <w:tc>
          <w:tcPr>
            <w:tcW w:w="720" w:type="dxa"/>
            <w:tcBorders>
              <w:bottom w:val="nil"/>
            </w:tcBorders>
          </w:tcPr>
          <w:p w14:paraId="5700F490" w14:textId="77777777" w:rsidR="00044D05" w:rsidRDefault="00044D05">
            <w:pPr>
              <w:spacing w:before="0" w:line="240" w:lineRule="auto"/>
              <w:ind w:firstLine="0"/>
              <w:contextualSpacing w:val="0"/>
              <w:jc w:val="left"/>
              <w:rPr>
                <w:sz w:val="17"/>
                <w:szCs w:val="17"/>
              </w:rPr>
            </w:pPr>
          </w:p>
          <w:p w14:paraId="1117504E" w14:textId="0BC6719B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17"/>
                <w:szCs w:val="17"/>
              </w:rPr>
              <w:t>Must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</w:p>
        </w:tc>
        <w:tc>
          <w:tcPr>
            <w:tcW w:w="1620" w:type="dxa"/>
            <w:tcBorders>
              <w:bottom w:val="nil"/>
            </w:tcBorders>
          </w:tcPr>
          <w:p w14:paraId="46707BAE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Менеджер формирует задачи на день; прораб видит их в своём списке.</w:t>
            </w:r>
          </w:p>
        </w:tc>
      </w:tr>
    </w:tbl>
    <w:p w14:paraId="5AB32D6D" w14:textId="77777777" w:rsidR="00044D05" w:rsidRDefault="00044D05"/>
    <w:p w14:paraId="5B0C28B2" w14:textId="77777777" w:rsidR="00044D05" w:rsidRDefault="00044D05"/>
    <w:p w14:paraId="25E60BDB" w14:textId="77777777" w:rsidR="00044D05" w:rsidRDefault="00044D05"/>
    <w:p w14:paraId="09D69627" w14:textId="1C50DC97" w:rsidR="00044D05" w:rsidRDefault="00044D05" w:rsidP="00044D05">
      <w:pPr>
        <w:ind w:firstLine="0"/>
      </w:pPr>
      <w:r w:rsidRPr="00044D05">
        <w:lastRenderedPageBreak/>
        <w:t>Таблица 1 – Реестр требований. Продолжение</w:t>
      </w:r>
    </w:p>
    <w:tbl>
      <w:tblPr>
        <w:tblStyle w:val="a3"/>
        <w:tblW w:w="9715" w:type="dxa"/>
        <w:tblInd w:w="-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35"/>
        <w:gridCol w:w="540"/>
        <w:gridCol w:w="900"/>
        <w:gridCol w:w="2520"/>
        <w:gridCol w:w="1260"/>
        <w:gridCol w:w="1620"/>
        <w:gridCol w:w="720"/>
        <w:gridCol w:w="1620"/>
      </w:tblGrid>
      <w:tr w:rsidR="00F84ED4" w14:paraId="0CE1942B" w14:textId="77777777" w:rsidTr="007B4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tcW w:w="535" w:type="dxa"/>
          </w:tcPr>
          <w:p w14:paraId="5CB179B4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FR-07</w:t>
            </w:r>
          </w:p>
        </w:tc>
        <w:tc>
          <w:tcPr>
            <w:tcW w:w="540" w:type="dxa"/>
            <w:textDirection w:val="tbRl"/>
          </w:tcPr>
          <w:p w14:paraId="1F96E3F5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7AB3E140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Прогнозирование сроков</w:t>
            </w:r>
          </w:p>
        </w:tc>
        <w:tc>
          <w:tcPr>
            <w:tcW w:w="2520" w:type="dxa"/>
          </w:tcPr>
          <w:p w14:paraId="61D55DBE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автоматически пересчитывать прогнозную дату завершения работ после внесения фактически выполненного объёма.</w:t>
            </w:r>
          </w:p>
        </w:tc>
        <w:tc>
          <w:tcPr>
            <w:tcW w:w="1260" w:type="dxa"/>
          </w:tcPr>
          <w:p w14:paraId="517A27DA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«Основные требования»</w:t>
            </w:r>
          </w:p>
        </w:tc>
        <w:tc>
          <w:tcPr>
            <w:tcW w:w="1620" w:type="dxa"/>
          </w:tcPr>
          <w:p w14:paraId="5657AA44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Необходимо заблаговременно выявлять возможные нарушения сроков проекта.</w:t>
            </w:r>
          </w:p>
        </w:tc>
        <w:tc>
          <w:tcPr>
            <w:tcW w:w="720" w:type="dxa"/>
          </w:tcPr>
          <w:p w14:paraId="7C2BC4E5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362D8F5C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По задаче на 10 дней вносится 50 % выполнения; остаток прогноза – 5 дней. Время пересчёта – по NFR-01.</w:t>
            </w:r>
          </w:p>
        </w:tc>
      </w:tr>
      <w:tr w:rsidR="00F84ED4" w14:paraId="1633F573" w14:textId="77777777" w:rsidTr="007B43EB">
        <w:trPr>
          <w:cantSplit/>
          <w:trHeight w:val="1134"/>
        </w:trPr>
        <w:tc>
          <w:tcPr>
            <w:tcW w:w="535" w:type="dxa"/>
          </w:tcPr>
          <w:p w14:paraId="44FDDDA2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FR-08</w:t>
            </w:r>
          </w:p>
        </w:tc>
        <w:tc>
          <w:tcPr>
            <w:tcW w:w="540" w:type="dxa"/>
            <w:textDirection w:val="tbRl"/>
          </w:tcPr>
          <w:p w14:paraId="5A2C698A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74D9BD3A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Распределение рабочих</w:t>
            </w:r>
          </w:p>
        </w:tc>
        <w:tc>
          <w:tcPr>
            <w:tcW w:w="2520" w:type="dxa"/>
          </w:tcPr>
          <w:p w14:paraId="603D6210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обеспечивать распределение рабочих по объектам с контролем перегрузки и простоев.</w:t>
            </w:r>
          </w:p>
        </w:tc>
        <w:tc>
          <w:tcPr>
            <w:tcW w:w="1260" w:type="dxa"/>
          </w:tcPr>
          <w:p w14:paraId="2DE7F3BA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«Стейкхолдеры»</w:t>
            </w:r>
          </w:p>
        </w:tc>
        <w:tc>
          <w:tcPr>
            <w:tcW w:w="1620" w:type="dxa"/>
          </w:tcPr>
          <w:p w14:paraId="367E0056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Распределение исключает простои и перегрузку персонала.</w:t>
            </w:r>
          </w:p>
        </w:tc>
        <w:tc>
          <w:tcPr>
            <w:tcW w:w="720" w:type="dxa"/>
          </w:tcPr>
          <w:p w14:paraId="1ADFADF3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1220FA6D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Бригаде назначаются работы сверх возможной загрузки; система выводит предупреждение.</w:t>
            </w:r>
          </w:p>
        </w:tc>
      </w:tr>
      <w:tr w:rsidR="00F84ED4" w14:paraId="1007E38E" w14:textId="77777777" w:rsidTr="007B43EB">
        <w:trPr>
          <w:cantSplit/>
          <w:trHeight w:val="1134"/>
        </w:trPr>
        <w:tc>
          <w:tcPr>
            <w:tcW w:w="535" w:type="dxa"/>
          </w:tcPr>
          <w:p w14:paraId="625C0C0D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FR-09</w:t>
            </w:r>
          </w:p>
        </w:tc>
        <w:tc>
          <w:tcPr>
            <w:tcW w:w="540" w:type="dxa"/>
            <w:textDirection w:val="tbRl"/>
          </w:tcPr>
          <w:p w14:paraId="00472F4F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45EEA258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Распределение спецтехники</w:t>
            </w:r>
          </w:p>
        </w:tc>
        <w:tc>
          <w:tcPr>
            <w:tcW w:w="2520" w:type="dxa"/>
          </w:tcPr>
          <w:p w14:paraId="6ED6F018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обеспечивать распределение собственной и арендованной спецтехники между участками.</w:t>
            </w:r>
          </w:p>
        </w:tc>
        <w:tc>
          <w:tcPr>
            <w:tcW w:w="1260" w:type="dxa"/>
          </w:tcPr>
          <w:p w14:paraId="46C5C70C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StH-01, StH-03; Первичный анализ, «Границы системы»</w:t>
            </w:r>
          </w:p>
        </w:tc>
        <w:tc>
          <w:tcPr>
            <w:tcW w:w="1620" w:type="dxa"/>
          </w:tcPr>
          <w:p w14:paraId="2C71FACA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Необходимо рационально использовать технику и снижать затраты на аренду.</w:t>
            </w:r>
          </w:p>
        </w:tc>
        <w:tc>
          <w:tcPr>
            <w:tcW w:w="720" w:type="dxa"/>
          </w:tcPr>
          <w:p w14:paraId="2BAEF2A6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719F86EB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Занятая техника не назначается на другой участок без подтверждения менеджера.</w:t>
            </w:r>
          </w:p>
        </w:tc>
      </w:tr>
      <w:tr w:rsidR="00F84ED4" w14:paraId="33F774D2" w14:textId="77777777" w:rsidTr="007B43EB">
        <w:trPr>
          <w:cantSplit/>
          <w:trHeight w:val="1134"/>
        </w:trPr>
        <w:tc>
          <w:tcPr>
            <w:tcW w:w="535" w:type="dxa"/>
          </w:tcPr>
          <w:p w14:paraId="19B16D92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FR-10</w:t>
            </w:r>
          </w:p>
        </w:tc>
        <w:tc>
          <w:tcPr>
            <w:tcW w:w="540" w:type="dxa"/>
            <w:textDirection w:val="tbRl"/>
          </w:tcPr>
          <w:p w14:paraId="46C5293E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14CC1A00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Учёт материалов</w:t>
            </w:r>
          </w:p>
        </w:tc>
        <w:tc>
          <w:tcPr>
            <w:tcW w:w="2520" w:type="dxa"/>
          </w:tcPr>
          <w:p w14:paraId="750E29BE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обеспечивать учёт движения материалов от подачи заявки до подтверждения приёмки на месте и показ общей потребности по всем объектам.</w:t>
            </w:r>
          </w:p>
        </w:tc>
        <w:tc>
          <w:tcPr>
            <w:tcW w:w="1260" w:type="dxa"/>
          </w:tcPr>
          <w:p w14:paraId="3B64639F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StH-01, StH-02; Первичный анализ, «Стейкхолдеры», «Границы системы»</w:t>
            </w:r>
          </w:p>
        </w:tc>
        <w:tc>
          <w:tcPr>
            <w:tcW w:w="1620" w:type="dxa"/>
          </w:tcPr>
          <w:p w14:paraId="154E9F82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Контроль обеспеченности объектов позволяет закупать материалы оптовыми партиями.</w:t>
            </w:r>
          </w:p>
        </w:tc>
        <w:tc>
          <w:tcPr>
            <w:tcW w:w="720" w:type="dxa"/>
          </w:tcPr>
          <w:p w14:paraId="044A026A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264B5B3A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Заявка проходит статусы «заявка», «в пути», «принята»; потребность пересчитывается.</w:t>
            </w:r>
          </w:p>
        </w:tc>
      </w:tr>
      <w:tr w:rsidR="00F84ED4" w14:paraId="2829741E" w14:textId="77777777" w:rsidTr="007B43EB">
        <w:trPr>
          <w:cantSplit/>
          <w:trHeight w:val="1134"/>
        </w:trPr>
        <w:tc>
          <w:tcPr>
            <w:tcW w:w="535" w:type="dxa"/>
          </w:tcPr>
          <w:p w14:paraId="37497155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FR-11</w:t>
            </w:r>
          </w:p>
        </w:tc>
        <w:tc>
          <w:tcPr>
            <w:tcW w:w="540" w:type="dxa"/>
            <w:textDirection w:val="tbRl"/>
          </w:tcPr>
          <w:p w14:paraId="178DA9F1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30BD30C8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Контроль поставок</w:t>
            </w:r>
          </w:p>
        </w:tc>
        <w:tc>
          <w:tcPr>
            <w:tcW w:w="2520" w:type="dxa"/>
          </w:tcPr>
          <w:p w14:paraId="65054544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обеспечивать контроль сроков доставки материалов и уведомление прораба перед прибытием машины на объект.</w:t>
            </w:r>
          </w:p>
        </w:tc>
        <w:tc>
          <w:tcPr>
            <w:tcW w:w="1260" w:type="dxa"/>
          </w:tcPr>
          <w:p w14:paraId="163F2F07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StH-01, StH-02; Первичный анализ, «Необходимые данные», «Основные требования»</w:t>
            </w:r>
          </w:p>
        </w:tc>
        <w:tc>
          <w:tcPr>
            <w:tcW w:w="1620" w:type="dxa"/>
          </w:tcPr>
          <w:p w14:paraId="10FBD38C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Прораб должен успеть подготовиться к приёму материалов.</w:t>
            </w:r>
          </w:p>
        </w:tc>
        <w:tc>
          <w:tcPr>
            <w:tcW w:w="720" w:type="dxa"/>
          </w:tcPr>
          <w:p w14:paraId="27EF5796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23FFD209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Создаётся поставка с временем прибытия; уведомление отправляется по NFR-16.</w:t>
            </w:r>
          </w:p>
        </w:tc>
      </w:tr>
      <w:tr w:rsidR="00F84ED4" w14:paraId="1578E98B" w14:textId="77777777" w:rsidTr="007B43EB">
        <w:trPr>
          <w:cantSplit/>
          <w:trHeight w:val="1134"/>
        </w:trPr>
        <w:tc>
          <w:tcPr>
            <w:tcW w:w="535" w:type="dxa"/>
          </w:tcPr>
          <w:p w14:paraId="59587C5D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FR-12</w:t>
            </w:r>
          </w:p>
        </w:tc>
        <w:tc>
          <w:tcPr>
            <w:tcW w:w="540" w:type="dxa"/>
            <w:textDirection w:val="tbRl"/>
          </w:tcPr>
          <w:p w14:paraId="32A7D0FB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6B08F4D0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Задачи на день и состав бригады</w:t>
            </w:r>
          </w:p>
        </w:tc>
        <w:tc>
          <w:tcPr>
            <w:tcW w:w="2520" w:type="dxa"/>
          </w:tcPr>
          <w:p w14:paraId="51A4C247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отображать прорабу список задач на день для его бригады и список рабочих, назначенных на объект.</w:t>
            </w:r>
          </w:p>
        </w:tc>
        <w:tc>
          <w:tcPr>
            <w:tcW w:w="1260" w:type="dxa"/>
          </w:tcPr>
          <w:p w14:paraId="38BDFB3B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StH-02; Первичный анализ, «Стейкхолдеры»</w:t>
            </w:r>
          </w:p>
        </w:tc>
        <w:tc>
          <w:tcPr>
            <w:tcW w:w="1620" w:type="dxa"/>
          </w:tcPr>
          <w:p w14:paraId="6B5BCD50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Бригада должна чётко понимать порядок работ на текущий день.</w:t>
            </w:r>
          </w:p>
        </w:tc>
        <w:tc>
          <w:tcPr>
            <w:tcW w:w="720" w:type="dxa"/>
          </w:tcPr>
          <w:p w14:paraId="3BE06FD2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2C2EAB93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Прораб входит в мобильный интерфейс: отображаются задачи дня и рабочие объекта.</w:t>
            </w:r>
          </w:p>
        </w:tc>
      </w:tr>
      <w:tr w:rsidR="00F84ED4" w14:paraId="13AD4ED9" w14:textId="77777777" w:rsidTr="007B43EB">
        <w:trPr>
          <w:cantSplit/>
          <w:trHeight w:val="1134"/>
        </w:trPr>
        <w:tc>
          <w:tcPr>
            <w:tcW w:w="535" w:type="dxa"/>
          </w:tcPr>
          <w:p w14:paraId="5AA42361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FR-13</w:t>
            </w:r>
          </w:p>
        </w:tc>
        <w:tc>
          <w:tcPr>
            <w:tcW w:w="540" w:type="dxa"/>
            <w:textDirection w:val="tbRl"/>
          </w:tcPr>
          <w:p w14:paraId="65EE2EAE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7D81BF5F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Учёт выполненных объёмов и выхода бригад</w:t>
            </w:r>
          </w:p>
        </w:tc>
        <w:tc>
          <w:tcPr>
            <w:tcW w:w="2520" w:type="dxa"/>
          </w:tcPr>
          <w:p w14:paraId="75978A82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обеспечивать внесение прорабом фактически выполненных объёмов работ и отметку выхода бригады на смену.</w:t>
            </w:r>
          </w:p>
        </w:tc>
        <w:tc>
          <w:tcPr>
            <w:tcW w:w="1260" w:type="dxa"/>
          </w:tcPr>
          <w:p w14:paraId="51A985C0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StH-02; Первичный анализ, «Границы системы»</w:t>
            </w:r>
          </w:p>
        </w:tc>
        <w:tc>
          <w:tcPr>
            <w:tcW w:w="1620" w:type="dxa"/>
          </w:tcPr>
          <w:p w14:paraId="6F7CFF92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Факт необходим для контроля плана и расчёта сроков.</w:t>
            </w:r>
          </w:p>
        </w:tc>
        <w:tc>
          <w:tcPr>
            <w:tcW w:w="720" w:type="dxa"/>
          </w:tcPr>
          <w:p w14:paraId="296588AA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3738A8B7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Прораб вносит объём и отметку выхода; данные сохраняются и видны менеджеру.</w:t>
            </w:r>
          </w:p>
        </w:tc>
      </w:tr>
      <w:tr w:rsidR="00F84ED4" w14:paraId="0846DA0C" w14:textId="77777777" w:rsidTr="007B43EB">
        <w:trPr>
          <w:cantSplit/>
          <w:trHeight w:val="1134"/>
        </w:trPr>
        <w:tc>
          <w:tcPr>
            <w:tcW w:w="535" w:type="dxa"/>
          </w:tcPr>
          <w:p w14:paraId="7AB6908D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FR-14</w:t>
            </w:r>
          </w:p>
        </w:tc>
        <w:tc>
          <w:tcPr>
            <w:tcW w:w="540" w:type="dxa"/>
            <w:textDirection w:val="tbRl"/>
          </w:tcPr>
          <w:p w14:paraId="48D47A7E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1A6C04A0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Работа в автономном режиме</w:t>
            </w:r>
          </w:p>
        </w:tc>
        <w:tc>
          <w:tcPr>
            <w:tcW w:w="2520" w:type="dxa"/>
          </w:tcPr>
          <w:p w14:paraId="3CFA213A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обеспечивать ввод объёмов, отметок выхода и фотографий при отсутствии связи с последующей синхронизацией данных.</w:t>
            </w:r>
          </w:p>
        </w:tc>
        <w:tc>
          <w:tcPr>
            <w:tcW w:w="1260" w:type="dxa"/>
          </w:tcPr>
          <w:p w14:paraId="62D98343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StH-02; Первичный анализ, «Основные требования», «Основные риски»</w:t>
            </w:r>
          </w:p>
        </w:tc>
        <w:tc>
          <w:tcPr>
            <w:tcW w:w="1620" w:type="dxa"/>
          </w:tcPr>
          <w:p w14:paraId="4D8D8F56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На удалённых загородных участках отсутствует стабильный интернет.</w:t>
            </w:r>
          </w:p>
        </w:tc>
        <w:tc>
          <w:tcPr>
            <w:tcW w:w="720" w:type="dxa"/>
          </w:tcPr>
          <w:p w14:paraId="4AC0A298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5B2A7E94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Связь отключается, вносятся данные, затем восстанавливается; проверка времени – по NFR-04.</w:t>
            </w:r>
          </w:p>
        </w:tc>
      </w:tr>
      <w:tr w:rsidR="00F84ED4" w14:paraId="10345848" w14:textId="77777777" w:rsidTr="00044D05">
        <w:trPr>
          <w:cantSplit/>
          <w:trHeight w:val="1134"/>
        </w:trPr>
        <w:tc>
          <w:tcPr>
            <w:tcW w:w="535" w:type="dxa"/>
            <w:tcBorders>
              <w:bottom w:val="nil"/>
            </w:tcBorders>
          </w:tcPr>
          <w:p w14:paraId="2127AF84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FR-15</w:t>
            </w:r>
          </w:p>
        </w:tc>
        <w:tc>
          <w:tcPr>
            <w:tcW w:w="540" w:type="dxa"/>
            <w:tcBorders>
              <w:bottom w:val="nil"/>
            </w:tcBorders>
            <w:textDirection w:val="tbRl"/>
          </w:tcPr>
          <w:p w14:paraId="0A85146D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  <w:tcBorders>
              <w:bottom w:val="nil"/>
            </w:tcBorders>
          </w:tcPr>
          <w:p w14:paraId="6BCC6C81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Фотоотчёты к задачам</w:t>
            </w:r>
          </w:p>
          <w:p w14:paraId="2E6D594A" w14:textId="77777777" w:rsidR="00044D05" w:rsidRDefault="00044D05">
            <w:pPr>
              <w:spacing w:before="0" w:line="240" w:lineRule="auto"/>
              <w:ind w:firstLine="0"/>
              <w:contextualSpacing w:val="0"/>
              <w:jc w:val="left"/>
            </w:pPr>
          </w:p>
        </w:tc>
        <w:tc>
          <w:tcPr>
            <w:tcW w:w="2520" w:type="dxa"/>
            <w:tcBorders>
              <w:bottom w:val="nil"/>
            </w:tcBorders>
          </w:tcPr>
          <w:p w14:paraId="34072E7F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обеспечивать прикрепление фотографий из камеры мобильного устройства к задачам.</w:t>
            </w:r>
          </w:p>
        </w:tc>
        <w:tc>
          <w:tcPr>
            <w:tcW w:w="1260" w:type="dxa"/>
            <w:tcBorders>
              <w:bottom w:val="nil"/>
            </w:tcBorders>
          </w:tcPr>
          <w:p w14:paraId="128F83F9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StH-02; Первичный анализ, «Необходимые данные»</w:t>
            </w:r>
          </w:p>
        </w:tc>
        <w:tc>
          <w:tcPr>
            <w:tcW w:w="1620" w:type="dxa"/>
            <w:tcBorders>
              <w:bottom w:val="nil"/>
            </w:tcBorders>
          </w:tcPr>
          <w:p w14:paraId="26C6A606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Фотоотчёты фиксируют качество исполнения и скрытые работы.</w:t>
            </w:r>
          </w:p>
        </w:tc>
        <w:tc>
          <w:tcPr>
            <w:tcW w:w="720" w:type="dxa"/>
            <w:tcBorders>
              <w:bottom w:val="nil"/>
            </w:tcBorders>
          </w:tcPr>
          <w:p w14:paraId="2DDC015B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  <w:tcBorders>
              <w:bottom w:val="nil"/>
            </w:tcBorders>
          </w:tcPr>
          <w:p w14:paraId="6C2CDD58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К задаче прикрепляется фото; оно отображается в карточке задачи.</w:t>
            </w:r>
          </w:p>
        </w:tc>
      </w:tr>
    </w:tbl>
    <w:p w14:paraId="652B5BD4" w14:textId="77777777" w:rsidR="00044D05" w:rsidRDefault="00044D05"/>
    <w:p w14:paraId="72A59E7C" w14:textId="77777777" w:rsidR="00044D05" w:rsidRDefault="00044D05"/>
    <w:p w14:paraId="4D3AC797" w14:textId="781D466C" w:rsidR="00044D05" w:rsidRDefault="00044D05" w:rsidP="00044D05">
      <w:pPr>
        <w:ind w:firstLine="0"/>
      </w:pPr>
      <w:r w:rsidRPr="00044D05">
        <w:lastRenderedPageBreak/>
        <w:t>Таблица 1 – Реестр требований. Продолжение</w:t>
      </w:r>
    </w:p>
    <w:tbl>
      <w:tblPr>
        <w:tblStyle w:val="a3"/>
        <w:tblW w:w="9715" w:type="dxa"/>
        <w:tblInd w:w="-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35"/>
        <w:gridCol w:w="540"/>
        <w:gridCol w:w="900"/>
        <w:gridCol w:w="2520"/>
        <w:gridCol w:w="1260"/>
        <w:gridCol w:w="1620"/>
        <w:gridCol w:w="720"/>
        <w:gridCol w:w="1620"/>
      </w:tblGrid>
      <w:tr w:rsidR="00F84ED4" w14:paraId="75FB64EE" w14:textId="77777777" w:rsidTr="007B4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tcW w:w="535" w:type="dxa"/>
          </w:tcPr>
          <w:p w14:paraId="432B776E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FR-16</w:t>
            </w:r>
          </w:p>
        </w:tc>
        <w:tc>
          <w:tcPr>
            <w:tcW w:w="540" w:type="dxa"/>
            <w:textDirection w:val="tbRl"/>
          </w:tcPr>
          <w:p w14:paraId="7591966B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6D447071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Проектная документация</w:t>
            </w:r>
          </w:p>
        </w:tc>
        <w:tc>
          <w:tcPr>
            <w:tcW w:w="2520" w:type="dxa"/>
          </w:tcPr>
          <w:p w14:paraId="759A9CB4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обеспечивать загрузку и просмотр чертежей, схем посадок и планов коммуникаций в форматах PDF и JPG размером до 20 МБ.</w:t>
            </w:r>
          </w:p>
        </w:tc>
        <w:tc>
          <w:tcPr>
            <w:tcW w:w="1260" w:type="dxa"/>
          </w:tcPr>
          <w:p w14:paraId="477A96C2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StH-01, StH-02; Первичный анализ, «Необходимые данные»</w:t>
            </w:r>
          </w:p>
        </w:tc>
        <w:tc>
          <w:tcPr>
            <w:tcW w:w="1620" w:type="dxa"/>
          </w:tcPr>
          <w:p w14:paraId="44F66392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У бригады должна быть актуальная документация непосредственно на объекте.</w:t>
            </w:r>
          </w:p>
        </w:tc>
        <w:tc>
          <w:tcPr>
            <w:tcW w:w="720" w:type="dxa"/>
          </w:tcPr>
          <w:p w14:paraId="3B56C2BD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0A799951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Загружается PDF 20 МБ; файл открывается на мобильном устройстве. Время – по NFR-02.</w:t>
            </w:r>
          </w:p>
        </w:tc>
      </w:tr>
      <w:tr w:rsidR="00F84ED4" w14:paraId="439FDAF1" w14:textId="77777777" w:rsidTr="007B43EB">
        <w:trPr>
          <w:cantSplit/>
          <w:trHeight w:val="1134"/>
        </w:trPr>
        <w:tc>
          <w:tcPr>
            <w:tcW w:w="535" w:type="dxa"/>
          </w:tcPr>
          <w:p w14:paraId="485BFA9E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FR-17</w:t>
            </w:r>
          </w:p>
        </w:tc>
        <w:tc>
          <w:tcPr>
            <w:tcW w:w="540" w:type="dxa"/>
            <w:textDirection w:val="tbRl"/>
          </w:tcPr>
          <w:p w14:paraId="0BAA587E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21118C21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Фотоархив этапов и скрытых работ</w:t>
            </w:r>
          </w:p>
        </w:tc>
        <w:tc>
          <w:tcPr>
            <w:tcW w:w="2520" w:type="dxa"/>
          </w:tcPr>
          <w:p w14:paraId="393983DD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вести фотоархив этапов проекта и скрытых инженерных работ (дренаж, полив).</w:t>
            </w:r>
          </w:p>
        </w:tc>
        <w:tc>
          <w:tcPr>
            <w:tcW w:w="1260" w:type="dxa"/>
          </w:tcPr>
          <w:p w14:paraId="6E847FC3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StH-02, StH-04; Первичный анализ, «Стейкхолдеры», «Границы системы»</w:t>
            </w:r>
          </w:p>
        </w:tc>
        <w:tc>
          <w:tcPr>
            <w:tcW w:w="1620" w:type="dxa"/>
          </w:tcPr>
          <w:p w14:paraId="6C264ACE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Фотоархив подтверждает соблюдение технологии и снижает риск споров.</w:t>
            </w:r>
          </w:p>
        </w:tc>
        <w:tc>
          <w:tcPr>
            <w:tcW w:w="720" w:type="dxa"/>
          </w:tcPr>
          <w:p w14:paraId="1410C17E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Should Have</w:t>
            </w:r>
          </w:p>
        </w:tc>
        <w:tc>
          <w:tcPr>
            <w:tcW w:w="1620" w:type="dxa"/>
          </w:tcPr>
          <w:p w14:paraId="61DBAD9A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Фото помечается как скрытые работы; оно появляется в фотоархиве, в том числе у заказчика.</w:t>
            </w:r>
          </w:p>
        </w:tc>
      </w:tr>
      <w:tr w:rsidR="00F84ED4" w14:paraId="17A3502A" w14:textId="77777777" w:rsidTr="007B43EB">
        <w:trPr>
          <w:cantSplit/>
          <w:trHeight w:val="1134"/>
        </w:trPr>
        <w:tc>
          <w:tcPr>
            <w:tcW w:w="535" w:type="dxa"/>
          </w:tcPr>
          <w:p w14:paraId="669F1BE7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FR-18</w:t>
            </w:r>
          </w:p>
        </w:tc>
        <w:tc>
          <w:tcPr>
            <w:tcW w:w="540" w:type="dxa"/>
            <w:textDirection w:val="tbRl"/>
          </w:tcPr>
          <w:p w14:paraId="00FE4A48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36746C12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Электронное согласование актов</w:t>
            </w:r>
          </w:p>
        </w:tc>
        <w:tc>
          <w:tcPr>
            <w:tcW w:w="2520" w:type="dxa"/>
          </w:tcPr>
          <w:p w14:paraId="2B62C60F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обеспечивать электронное согласование заказчиком промежуточных актов выполненных работ.</w:t>
            </w:r>
          </w:p>
        </w:tc>
        <w:tc>
          <w:tcPr>
            <w:tcW w:w="1260" w:type="dxa"/>
          </w:tcPr>
          <w:p w14:paraId="0754F263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StH-04; Первичный анализ, «Стейкхолдеры», «Границы системы»</w:t>
            </w:r>
          </w:p>
        </w:tc>
        <w:tc>
          <w:tcPr>
            <w:tcW w:w="1620" w:type="dxa"/>
          </w:tcPr>
          <w:p w14:paraId="60E377A3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Электронное согласование ускоряет процесс и фиксирует результат в системе.</w:t>
            </w:r>
          </w:p>
        </w:tc>
        <w:tc>
          <w:tcPr>
            <w:tcW w:w="720" w:type="dxa"/>
          </w:tcPr>
          <w:p w14:paraId="1171807C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Should Have</w:t>
            </w:r>
          </w:p>
        </w:tc>
        <w:tc>
          <w:tcPr>
            <w:tcW w:w="1620" w:type="dxa"/>
          </w:tcPr>
          <w:p w14:paraId="4A5AC779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Создаётся акт; заказчик согласует или отклоняет его, решение с датой попадает в историю.</w:t>
            </w:r>
          </w:p>
        </w:tc>
      </w:tr>
      <w:tr w:rsidR="00F84ED4" w14:paraId="33215E2C" w14:textId="77777777" w:rsidTr="007B43EB">
        <w:trPr>
          <w:cantSplit/>
          <w:trHeight w:val="1134"/>
        </w:trPr>
        <w:tc>
          <w:tcPr>
            <w:tcW w:w="535" w:type="dxa"/>
          </w:tcPr>
          <w:p w14:paraId="6F47219D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FR-19</w:t>
            </w:r>
          </w:p>
        </w:tc>
        <w:tc>
          <w:tcPr>
            <w:tcW w:w="540" w:type="dxa"/>
            <w:textDirection w:val="tbRl"/>
          </w:tcPr>
          <w:p w14:paraId="16E17362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62142714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Сопоставление плана и факта</w:t>
            </w:r>
          </w:p>
        </w:tc>
        <w:tc>
          <w:tcPr>
            <w:tcW w:w="2520" w:type="dxa"/>
          </w:tcPr>
          <w:p w14:paraId="3A2C181C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автоматически сопоставлять плановые и фактические объёмы и затраты по позициям сметы.</w:t>
            </w:r>
          </w:p>
        </w:tc>
        <w:tc>
          <w:tcPr>
            <w:tcW w:w="1260" w:type="dxa"/>
          </w:tcPr>
          <w:p w14:paraId="48A5CEF3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StH-01, StH-03; Первичный анализ, «Границы системы»</w:t>
            </w:r>
          </w:p>
        </w:tc>
        <w:tc>
          <w:tcPr>
            <w:tcW w:w="1620" w:type="dxa"/>
          </w:tcPr>
          <w:p w14:paraId="1C0125E2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Сопоставление позволяет выявлять перерасход и отклонения от бюджета.</w:t>
            </w:r>
          </w:p>
        </w:tc>
        <w:tc>
          <w:tcPr>
            <w:tcW w:w="720" w:type="dxa"/>
          </w:tcPr>
          <w:p w14:paraId="73170E43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568B2543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Вносятся плановые и фактические данные; для каждой позиции рассчитывается отклонение.</w:t>
            </w:r>
          </w:p>
        </w:tc>
      </w:tr>
      <w:tr w:rsidR="00F84ED4" w14:paraId="0F12B5AB" w14:textId="77777777" w:rsidTr="007B43EB">
        <w:trPr>
          <w:cantSplit/>
          <w:trHeight w:val="1134"/>
        </w:trPr>
        <w:tc>
          <w:tcPr>
            <w:tcW w:w="535" w:type="dxa"/>
          </w:tcPr>
          <w:p w14:paraId="222687DE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FR-20</w:t>
            </w:r>
          </w:p>
        </w:tc>
        <w:tc>
          <w:tcPr>
            <w:tcW w:w="540" w:type="dxa"/>
            <w:textDirection w:val="tbRl"/>
          </w:tcPr>
          <w:p w14:paraId="3B3706DF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490F6DD5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Контроль отклонений бюджета</w:t>
            </w:r>
          </w:p>
        </w:tc>
        <w:tc>
          <w:tcPr>
            <w:tcW w:w="2520" w:type="dxa"/>
          </w:tcPr>
          <w:p w14:paraId="6FF54F88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выделять красным цветом позиции сметы, в которых фактический перерасход превышает плановое значение более чем на 5 %.</w:t>
            </w:r>
          </w:p>
        </w:tc>
        <w:tc>
          <w:tcPr>
            <w:tcW w:w="1260" w:type="dxa"/>
          </w:tcPr>
          <w:p w14:paraId="30F8F55D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StH-01, StH-03; Первичный анализ, «Основные требования»</w:t>
            </w:r>
          </w:p>
        </w:tc>
        <w:tc>
          <w:tcPr>
            <w:tcW w:w="1620" w:type="dxa"/>
          </w:tcPr>
          <w:p w14:paraId="59E9CC6C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Менеджер и директор должны сразу видеть существенные перерасходы.</w:t>
            </w:r>
          </w:p>
        </w:tc>
        <w:tc>
          <w:tcPr>
            <w:tcW w:w="720" w:type="dxa"/>
          </w:tcPr>
          <w:p w14:paraId="79542AB1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2CF6B1E0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Создаются перерасходы 4,9 % и 5,1 %; красным выделяется только позиция с 5,1 %.</w:t>
            </w:r>
          </w:p>
        </w:tc>
      </w:tr>
      <w:tr w:rsidR="00F84ED4" w14:paraId="370EC75E" w14:textId="77777777" w:rsidTr="007B43EB">
        <w:trPr>
          <w:cantSplit/>
          <w:trHeight w:val="1134"/>
        </w:trPr>
        <w:tc>
          <w:tcPr>
            <w:tcW w:w="535" w:type="dxa"/>
          </w:tcPr>
          <w:p w14:paraId="5BD02C0C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FR-21</w:t>
            </w:r>
          </w:p>
        </w:tc>
        <w:tc>
          <w:tcPr>
            <w:tcW w:w="540" w:type="dxa"/>
            <w:textDirection w:val="tbRl"/>
          </w:tcPr>
          <w:p w14:paraId="5C36BAC6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3AA825C8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Формирование отчётов</w:t>
            </w:r>
          </w:p>
        </w:tc>
        <w:tc>
          <w:tcPr>
            <w:tcW w:w="2520" w:type="dxa"/>
          </w:tcPr>
          <w:p w14:paraId="5FBE3A0D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формировать отчёты по состоянию и результатам выполнения проектов в форматах PDF и XLSX.</w:t>
            </w:r>
          </w:p>
        </w:tc>
        <w:tc>
          <w:tcPr>
            <w:tcW w:w="1260" w:type="dxa"/>
          </w:tcPr>
          <w:p w14:paraId="1FC6011B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StH-01, StH-03, StH-04; Первичный анализ, «Стейкхолдеры», «Основные требования»</w:t>
            </w:r>
          </w:p>
        </w:tc>
        <w:tc>
          <w:tcPr>
            <w:tcW w:w="1620" w:type="dxa"/>
          </w:tcPr>
          <w:p w14:paraId="0A25305E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Отчёты нужны для контроля проекта и информирования заказчика.</w:t>
            </w:r>
          </w:p>
        </w:tc>
        <w:tc>
          <w:tcPr>
            <w:tcW w:w="720" w:type="dxa"/>
          </w:tcPr>
          <w:p w14:paraId="4FBD4B88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2C0781E4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Запрашивается отчёт по объекту; формируются оба формата с актуальными данными. Время – по NFR-02.</w:t>
            </w:r>
          </w:p>
        </w:tc>
      </w:tr>
      <w:tr w:rsidR="00F84ED4" w14:paraId="419BB24E" w14:textId="77777777" w:rsidTr="007B43EB">
        <w:trPr>
          <w:cantSplit/>
          <w:trHeight w:val="1134"/>
        </w:trPr>
        <w:tc>
          <w:tcPr>
            <w:tcW w:w="535" w:type="dxa"/>
          </w:tcPr>
          <w:p w14:paraId="4D033C30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FR-22</w:t>
            </w:r>
          </w:p>
        </w:tc>
        <w:tc>
          <w:tcPr>
            <w:tcW w:w="540" w:type="dxa"/>
            <w:textDirection w:val="tbRl"/>
          </w:tcPr>
          <w:p w14:paraId="1028CB84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081444C6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Показатели для директора</w:t>
            </w:r>
          </w:p>
        </w:tc>
        <w:tc>
          <w:tcPr>
            <w:tcW w:w="2520" w:type="dxa"/>
          </w:tcPr>
          <w:p w14:paraId="0C9F0DCA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рассчитывать и отображать маржинальность проектов, загрузку спецтехники и продуктивность бригад.</w:t>
            </w:r>
          </w:p>
        </w:tc>
        <w:tc>
          <w:tcPr>
            <w:tcW w:w="1260" w:type="dxa"/>
          </w:tcPr>
          <w:p w14:paraId="4CE0B827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StH-03; Первичный анализ, «Стейкхолдеры»</w:t>
            </w:r>
          </w:p>
        </w:tc>
        <w:tc>
          <w:tcPr>
            <w:tcW w:w="1620" w:type="dxa"/>
          </w:tcPr>
          <w:p w14:paraId="64058BBA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Показатели нужны для оценки финансового состояния бизнеса и выявления слабых мест.</w:t>
            </w:r>
          </w:p>
        </w:tc>
        <w:tc>
          <w:tcPr>
            <w:tcW w:w="720" w:type="dxa"/>
          </w:tcPr>
          <w:p w14:paraId="43CE5D6D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Should Have</w:t>
            </w:r>
          </w:p>
        </w:tc>
        <w:tc>
          <w:tcPr>
            <w:tcW w:w="1620" w:type="dxa"/>
          </w:tcPr>
          <w:p w14:paraId="5EE2E5EE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Анализ. Показатели на тестовых данных сверяются с ручным расчётом по формулам ТЗ.</w:t>
            </w:r>
          </w:p>
        </w:tc>
      </w:tr>
      <w:tr w:rsidR="00F84ED4" w14:paraId="67C90A25" w14:textId="77777777" w:rsidTr="007B43EB">
        <w:trPr>
          <w:cantSplit/>
          <w:trHeight w:val="1134"/>
        </w:trPr>
        <w:tc>
          <w:tcPr>
            <w:tcW w:w="535" w:type="dxa"/>
          </w:tcPr>
          <w:p w14:paraId="0D1421D2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FR-23</w:t>
            </w:r>
          </w:p>
        </w:tc>
        <w:tc>
          <w:tcPr>
            <w:tcW w:w="540" w:type="dxa"/>
            <w:textDirection w:val="tbRl"/>
          </w:tcPr>
          <w:p w14:paraId="586233B4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4A6665FE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Контроль выплат по факту</w:t>
            </w:r>
          </w:p>
        </w:tc>
        <w:tc>
          <w:tcPr>
            <w:tcW w:w="2520" w:type="dxa"/>
          </w:tcPr>
          <w:p w14:paraId="5563A6CD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рассчитывать выплаты бригадам на основе фактически выполненных объёмов.</w:t>
            </w:r>
          </w:p>
        </w:tc>
        <w:tc>
          <w:tcPr>
            <w:tcW w:w="1260" w:type="dxa"/>
          </w:tcPr>
          <w:p w14:paraId="6B02E508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StH-03; Первичный анализ, «Стейкхолдеры»</w:t>
            </w:r>
          </w:p>
        </w:tc>
        <w:tc>
          <w:tcPr>
            <w:tcW w:w="1620" w:type="dxa"/>
          </w:tcPr>
          <w:p w14:paraId="69194696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Исключаются необоснованные расходы на оплату невыполненных работ.</w:t>
            </w:r>
          </w:p>
        </w:tc>
        <w:tc>
          <w:tcPr>
            <w:tcW w:w="720" w:type="dxa"/>
          </w:tcPr>
          <w:p w14:paraId="09B5CAE0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Should Have</w:t>
            </w:r>
          </w:p>
        </w:tc>
        <w:tc>
          <w:tcPr>
            <w:tcW w:w="1620" w:type="dxa"/>
          </w:tcPr>
          <w:p w14:paraId="1E34B9CF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Анализ. Сумма выплаты по тестовым данным совпадает с расчётом по принятым объёмам.</w:t>
            </w:r>
          </w:p>
        </w:tc>
      </w:tr>
      <w:tr w:rsidR="00F84ED4" w14:paraId="4E1208B2" w14:textId="77777777" w:rsidTr="00044D05">
        <w:trPr>
          <w:cantSplit/>
          <w:trHeight w:val="1134"/>
        </w:trPr>
        <w:tc>
          <w:tcPr>
            <w:tcW w:w="535" w:type="dxa"/>
            <w:tcBorders>
              <w:bottom w:val="nil"/>
            </w:tcBorders>
          </w:tcPr>
          <w:p w14:paraId="26972661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FR-24</w:t>
            </w:r>
          </w:p>
        </w:tc>
        <w:tc>
          <w:tcPr>
            <w:tcW w:w="540" w:type="dxa"/>
            <w:tcBorders>
              <w:bottom w:val="nil"/>
            </w:tcBorders>
            <w:textDirection w:val="tbRl"/>
          </w:tcPr>
          <w:p w14:paraId="044AA197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Функциональное</w:t>
            </w:r>
          </w:p>
          <w:p w14:paraId="0FA81129" w14:textId="77777777" w:rsidR="00044D05" w:rsidRDefault="00044D05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</w:p>
        </w:tc>
        <w:tc>
          <w:tcPr>
            <w:tcW w:w="900" w:type="dxa"/>
            <w:tcBorders>
              <w:bottom w:val="nil"/>
            </w:tcBorders>
          </w:tcPr>
          <w:p w14:paraId="3DA71508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Личный кабинет заказчика</w:t>
            </w:r>
          </w:p>
        </w:tc>
        <w:tc>
          <w:tcPr>
            <w:tcW w:w="2520" w:type="dxa"/>
            <w:tcBorders>
              <w:bottom w:val="nil"/>
            </w:tcBorders>
          </w:tcPr>
          <w:p w14:paraId="4DDEA427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обеспечивать заказчику просмотр статуса работ, процента выполнения, плановой и прогнозной дат окончания по его объекту.</w:t>
            </w:r>
          </w:p>
        </w:tc>
        <w:tc>
          <w:tcPr>
            <w:tcW w:w="1260" w:type="dxa"/>
            <w:tcBorders>
              <w:bottom w:val="nil"/>
            </w:tcBorders>
          </w:tcPr>
          <w:p w14:paraId="714C5A9C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StH-04; Первичный анализ, «Стейкхолдеры», «Границы системы»</w:t>
            </w:r>
          </w:p>
        </w:tc>
        <w:tc>
          <w:tcPr>
            <w:tcW w:w="1620" w:type="dxa"/>
            <w:tcBorders>
              <w:bottom w:val="nil"/>
            </w:tcBorders>
          </w:tcPr>
          <w:p w14:paraId="193D08D6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Заказчику необходима актуальная информация о ходе проекта.</w:t>
            </w:r>
          </w:p>
        </w:tc>
        <w:tc>
          <w:tcPr>
            <w:tcW w:w="720" w:type="dxa"/>
            <w:tcBorders>
              <w:bottom w:val="nil"/>
            </w:tcBorders>
          </w:tcPr>
          <w:p w14:paraId="5588BE73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  <w:tcBorders>
              <w:bottom w:val="nil"/>
            </w:tcBorders>
          </w:tcPr>
          <w:p w14:paraId="79FF3144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Заказчик входит в кабинет: отображаются данные только его объекта.</w:t>
            </w:r>
          </w:p>
        </w:tc>
      </w:tr>
    </w:tbl>
    <w:p w14:paraId="1C6B7A37" w14:textId="77777777" w:rsidR="00044D05" w:rsidRDefault="00044D05"/>
    <w:p w14:paraId="3F339750" w14:textId="77777777" w:rsidR="00044D05" w:rsidRDefault="00044D05"/>
    <w:p w14:paraId="7F1B9D6F" w14:textId="77777777" w:rsidR="00044D05" w:rsidRDefault="00044D05"/>
    <w:p w14:paraId="0BB85385" w14:textId="77777777" w:rsidR="00044D05" w:rsidRDefault="00044D05"/>
    <w:p w14:paraId="02B85343" w14:textId="258759D3" w:rsidR="00044D05" w:rsidRDefault="00044D05" w:rsidP="00044D05">
      <w:pPr>
        <w:ind w:firstLine="0"/>
      </w:pPr>
      <w:r w:rsidRPr="00044D05">
        <w:lastRenderedPageBreak/>
        <w:t>Таблица 1 – Реестр требований. Продолжение</w:t>
      </w:r>
    </w:p>
    <w:tbl>
      <w:tblPr>
        <w:tblStyle w:val="a3"/>
        <w:tblW w:w="9715" w:type="dxa"/>
        <w:tblInd w:w="-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35"/>
        <w:gridCol w:w="540"/>
        <w:gridCol w:w="900"/>
        <w:gridCol w:w="2520"/>
        <w:gridCol w:w="1260"/>
        <w:gridCol w:w="1620"/>
        <w:gridCol w:w="720"/>
        <w:gridCol w:w="1620"/>
      </w:tblGrid>
      <w:tr w:rsidR="00F84ED4" w14:paraId="3EA0F937" w14:textId="77777777" w:rsidTr="007B4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tcW w:w="535" w:type="dxa"/>
          </w:tcPr>
          <w:p w14:paraId="24E46C68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FR-25</w:t>
            </w:r>
          </w:p>
        </w:tc>
        <w:tc>
          <w:tcPr>
            <w:tcW w:w="540" w:type="dxa"/>
            <w:textDirection w:val="tbRl"/>
          </w:tcPr>
          <w:p w14:paraId="6A1FA027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5A4FF838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История изменений проекта</w:t>
            </w:r>
          </w:p>
        </w:tc>
        <w:tc>
          <w:tcPr>
            <w:tcW w:w="2520" w:type="dxa"/>
          </w:tcPr>
          <w:p w14:paraId="48F26671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вести единую историю изменений проекта с указанием автора и времени каждой записи.</w:t>
            </w:r>
          </w:p>
        </w:tc>
        <w:tc>
          <w:tcPr>
            <w:tcW w:w="1260" w:type="dxa"/>
          </w:tcPr>
          <w:p w14:paraId="1650DEAF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StH-04, StH-01; Первичный анализ, «Стейкхолдеры», «Основные риски»</w:t>
            </w:r>
          </w:p>
        </w:tc>
        <w:tc>
          <w:tcPr>
            <w:tcW w:w="1620" w:type="dxa"/>
          </w:tcPr>
          <w:p w14:paraId="377BAD0D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История снижает риск споров при приёмке и сдерживает ввод недостоверных данных.</w:t>
            </w:r>
          </w:p>
        </w:tc>
        <w:tc>
          <w:tcPr>
            <w:tcW w:w="720" w:type="dxa"/>
          </w:tcPr>
          <w:p w14:paraId="1EAA9E85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12902325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Изменения объёма, графика и актов отображаются в истории с автором и временем.</w:t>
            </w:r>
          </w:p>
        </w:tc>
      </w:tr>
      <w:tr w:rsidR="00F84ED4" w14:paraId="52DA1557" w14:textId="77777777" w:rsidTr="007B43EB">
        <w:trPr>
          <w:cantSplit/>
          <w:trHeight w:val="1134"/>
        </w:trPr>
        <w:tc>
          <w:tcPr>
            <w:tcW w:w="535" w:type="dxa"/>
          </w:tcPr>
          <w:p w14:paraId="4085845A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FR-26</w:t>
            </w:r>
          </w:p>
        </w:tc>
        <w:tc>
          <w:tcPr>
            <w:tcW w:w="540" w:type="dxa"/>
            <w:textDirection w:val="tbRl"/>
          </w:tcPr>
          <w:p w14:paraId="5D335493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15406A1D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Уведомления</w:t>
            </w:r>
          </w:p>
        </w:tc>
        <w:tc>
          <w:tcPr>
            <w:tcW w:w="2520" w:type="dxa"/>
          </w:tcPr>
          <w:p w14:paraId="6333A4CA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уведомлять пользователей о сбоях в поставках, отклонениях от графика и отмене выхода на смену.</w:t>
            </w:r>
          </w:p>
        </w:tc>
        <w:tc>
          <w:tcPr>
            <w:tcW w:w="1260" w:type="dxa"/>
          </w:tcPr>
          <w:p w14:paraId="4F45B372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StH-01, StH-02, StH-03; Первичный анализ, «Границы системы»</w:t>
            </w:r>
          </w:p>
        </w:tc>
        <w:tc>
          <w:tcPr>
            <w:tcW w:w="1620" w:type="dxa"/>
          </w:tcPr>
          <w:p w14:paraId="400202FE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Оперативное уведомление позволяет быстро реагировать на отклонения.</w:t>
            </w:r>
          </w:p>
        </w:tc>
        <w:tc>
          <w:tcPr>
            <w:tcW w:w="720" w:type="dxa"/>
          </w:tcPr>
          <w:p w14:paraId="2839974D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446E3452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Создаются события (задержка поставки, отклонение, отмена смены); адресаты получают уведомления.</w:t>
            </w:r>
          </w:p>
        </w:tc>
      </w:tr>
      <w:tr w:rsidR="00F84ED4" w14:paraId="2E4F6733" w14:textId="77777777" w:rsidTr="007B43EB">
        <w:trPr>
          <w:cantSplit/>
          <w:trHeight w:val="1134"/>
        </w:trPr>
        <w:tc>
          <w:tcPr>
            <w:tcW w:w="535" w:type="dxa"/>
          </w:tcPr>
          <w:p w14:paraId="1371857F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FR-27</w:t>
            </w:r>
          </w:p>
        </w:tc>
        <w:tc>
          <w:tcPr>
            <w:tcW w:w="540" w:type="dxa"/>
            <w:textDirection w:val="tbRl"/>
          </w:tcPr>
          <w:p w14:paraId="051B1947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7BA57ED9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Учёт экологических ограничений</w:t>
            </w:r>
          </w:p>
        </w:tc>
        <w:tc>
          <w:tcPr>
            <w:tcW w:w="2520" w:type="dxa"/>
          </w:tcPr>
          <w:p w14:paraId="170044AB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предупреждать при планировании работ в часы, когда действуют ограничения на шумные работы, и учитывать запрет слива технических отходов в дренаж.</w:t>
            </w:r>
          </w:p>
        </w:tc>
        <w:tc>
          <w:tcPr>
            <w:tcW w:w="1260" w:type="dxa"/>
          </w:tcPr>
          <w:p w14:paraId="00571517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StH-01; Первичный анализ, «Этические и правовые ограничения»</w:t>
            </w:r>
          </w:p>
        </w:tc>
        <w:tc>
          <w:tcPr>
            <w:tcW w:w="1620" w:type="dxa"/>
          </w:tcPr>
          <w:p w14:paraId="27D0B2FA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Ошибки планирования не должны приводить к нарушению санитарных и экологических норм.</w:t>
            </w:r>
          </w:p>
        </w:tc>
        <w:tc>
          <w:tcPr>
            <w:tcW w:w="720" w:type="dxa"/>
          </w:tcPr>
          <w:p w14:paraId="0C6EED54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Should Have</w:t>
            </w:r>
          </w:p>
        </w:tc>
        <w:tc>
          <w:tcPr>
            <w:tcW w:w="1620" w:type="dxa"/>
          </w:tcPr>
          <w:p w14:paraId="16935C7A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Работа планируется в запрещённые часы (22:00–08:00): выводится предупреждение.</w:t>
            </w:r>
          </w:p>
        </w:tc>
      </w:tr>
      <w:tr w:rsidR="00F84ED4" w14:paraId="0C6ABF7C" w14:textId="77777777" w:rsidTr="007B43EB">
        <w:trPr>
          <w:cantSplit/>
          <w:trHeight w:val="1134"/>
        </w:trPr>
        <w:tc>
          <w:tcPr>
            <w:tcW w:w="535" w:type="dxa"/>
          </w:tcPr>
          <w:p w14:paraId="3736CFD1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FR-28</w:t>
            </w:r>
          </w:p>
        </w:tc>
        <w:tc>
          <w:tcPr>
            <w:tcW w:w="540" w:type="dxa"/>
            <w:textDirection w:val="tbRl"/>
          </w:tcPr>
          <w:p w14:paraId="4CCF58EC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Функциональное</w:t>
            </w:r>
          </w:p>
        </w:tc>
        <w:tc>
          <w:tcPr>
            <w:tcW w:w="900" w:type="dxa"/>
          </w:tcPr>
          <w:p w14:paraId="499320F6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Интеграции с внешними системами</w:t>
            </w:r>
          </w:p>
        </w:tc>
        <w:tc>
          <w:tcPr>
            <w:tcW w:w="2520" w:type="dxa"/>
          </w:tcPr>
          <w:p w14:paraId="2C64654B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не должна в текущей итерации содержать интеграцию с бухгалтерским учётом, банками и картографическими сервисами.</w:t>
            </w:r>
          </w:p>
        </w:tc>
        <w:tc>
          <w:tcPr>
            <w:tcW w:w="1260" w:type="dxa"/>
          </w:tcPr>
          <w:p w14:paraId="228EC59D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StH-03; Первичный анализ, «Границы системы», «Внешняя среда»</w:t>
            </w:r>
          </w:p>
        </w:tc>
        <w:tc>
          <w:tcPr>
            <w:tcW w:w="1620" w:type="dxa"/>
          </w:tcPr>
          <w:p w14:paraId="5A3FE9EE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Бухгалтерский учёт, платежи и картографические данные остаются во внешней среде.</w:t>
            </w:r>
          </w:p>
        </w:tc>
        <w:tc>
          <w:tcPr>
            <w:tcW w:w="720" w:type="dxa"/>
          </w:tcPr>
          <w:p w14:paraId="60FE3DC1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Won't Have</w:t>
            </w:r>
          </w:p>
        </w:tc>
        <w:tc>
          <w:tcPr>
            <w:tcW w:w="1620" w:type="dxa"/>
          </w:tcPr>
          <w:p w14:paraId="1493FD57" w14:textId="77777777" w:rsidR="00F84ED4" w:rsidRDefault="008604BB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Инспекция. Требование не реализуется и не проверяется испытаниями; граница подтверждена в разделе 3 ТЗ.</w:t>
            </w:r>
          </w:p>
        </w:tc>
      </w:tr>
      <w:tr w:rsidR="00F84ED4" w14:paraId="2C17AD4C" w14:textId="77777777" w:rsidTr="008432AF">
        <w:trPr>
          <w:cantSplit/>
          <w:trHeight w:val="329"/>
        </w:trPr>
        <w:tc>
          <w:tcPr>
            <w:tcW w:w="9715" w:type="dxa"/>
            <w:gridSpan w:val="8"/>
          </w:tcPr>
          <w:p w14:paraId="7640B975" w14:textId="77777777" w:rsidR="00F84ED4" w:rsidRDefault="00F84ED4" w:rsidP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Нефункциональные требования (NFR)</w:t>
            </w:r>
          </w:p>
        </w:tc>
      </w:tr>
      <w:tr w:rsidR="00F84ED4" w14:paraId="5CD881F0" w14:textId="77777777" w:rsidTr="008432AF">
        <w:trPr>
          <w:cantSplit/>
          <w:trHeight w:val="1134"/>
        </w:trPr>
        <w:tc>
          <w:tcPr>
            <w:tcW w:w="535" w:type="dxa"/>
          </w:tcPr>
          <w:p w14:paraId="236016C0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NFR-01</w:t>
            </w:r>
          </w:p>
        </w:tc>
        <w:tc>
          <w:tcPr>
            <w:tcW w:w="540" w:type="dxa"/>
            <w:textDirection w:val="tbRl"/>
          </w:tcPr>
          <w:p w14:paraId="38558AEF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Производительность</w:t>
            </w:r>
          </w:p>
        </w:tc>
        <w:tc>
          <w:tcPr>
            <w:tcW w:w="900" w:type="dxa"/>
          </w:tcPr>
          <w:p w14:paraId="44BFBBBB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Скорость пересчёта сроков</w:t>
            </w:r>
          </w:p>
        </w:tc>
        <w:tc>
          <w:tcPr>
            <w:tcW w:w="2520" w:type="dxa"/>
          </w:tcPr>
          <w:p w14:paraId="0A91C4A9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Прогнозная дата завершения работ должна пересчитываться не более чем за 3 секунды после внесения фактического объёма.</w:t>
            </w:r>
          </w:p>
        </w:tc>
        <w:tc>
          <w:tcPr>
            <w:tcW w:w="1260" w:type="dxa"/>
          </w:tcPr>
          <w:p w14:paraId="15324510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Первичный анализ, «Основные требования»</w:t>
            </w:r>
          </w:p>
        </w:tc>
        <w:tc>
          <w:tcPr>
            <w:tcW w:w="1620" w:type="dxa"/>
          </w:tcPr>
          <w:p w14:paraId="44903D18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Менеджеру нужен оперативный прогноз срока завершения.</w:t>
            </w:r>
          </w:p>
        </w:tc>
        <w:tc>
          <w:tcPr>
            <w:tcW w:w="720" w:type="dxa"/>
          </w:tcPr>
          <w:p w14:paraId="6C84AA17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387E3588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Внести факт и измерить время до отображения новой прогнозной даты.</w:t>
            </w:r>
          </w:p>
        </w:tc>
      </w:tr>
      <w:tr w:rsidR="00F84ED4" w14:paraId="3AE5BB98" w14:textId="77777777" w:rsidTr="008432AF">
        <w:trPr>
          <w:cantSplit/>
          <w:trHeight w:val="1134"/>
        </w:trPr>
        <w:tc>
          <w:tcPr>
            <w:tcW w:w="535" w:type="dxa"/>
          </w:tcPr>
          <w:p w14:paraId="78FDC4BA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NFR-02</w:t>
            </w:r>
          </w:p>
        </w:tc>
        <w:tc>
          <w:tcPr>
            <w:tcW w:w="540" w:type="dxa"/>
            <w:textDirection w:val="tbRl"/>
          </w:tcPr>
          <w:p w14:paraId="3A710D08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Производительность</w:t>
            </w:r>
          </w:p>
        </w:tc>
        <w:tc>
          <w:tcPr>
            <w:tcW w:w="900" w:type="dxa"/>
          </w:tcPr>
          <w:p w14:paraId="1E0DB051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Время отклика и формирования документов</w:t>
            </w:r>
          </w:p>
        </w:tc>
        <w:tc>
          <w:tcPr>
            <w:tcW w:w="2520" w:type="dxa"/>
          </w:tcPr>
          <w:p w14:paraId="0E31E70D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Интерфейс должен отвечать не более чем за 3 секунды в 95 % запросов; проектный PDF-файл размером 20 МБ должен открываться на мобильном устройстве не более чем за 5 секунд при скорости соединения не менее 5 Мбит/с; сводный PDF-отчёт (в том числе для заказчика, с фотофиксацией) – не более чем за 10 секунд после запроса.</w:t>
            </w:r>
          </w:p>
        </w:tc>
        <w:tc>
          <w:tcPr>
            <w:tcW w:w="1260" w:type="dxa"/>
          </w:tcPr>
          <w:p w14:paraId="2B79861C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Первичный анализ, «Основные требования»</w:t>
            </w:r>
          </w:p>
        </w:tc>
        <w:tc>
          <w:tcPr>
            <w:tcW w:w="1620" w:type="dxa"/>
          </w:tcPr>
          <w:p w14:paraId="701AB656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Работа с документацией на объекте и предоставление информации заказчику должны быть оперативными.</w:t>
            </w:r>
          </w:p>
        </w:tc>
        <w:tc>
          <w:tcPr>
            <w:tcW w:w="720" w:type="dxa"/>
          </w:tcPr>
          <w:p w14:paraId="4BD1FD19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51E78BA9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Измерить время отклика, открытия PDF 20 МБ (канал 5 Мбит/с) и формирования отчёта.</w:t>
            </w:r>
          </w:p>
        </w:tc>
      </w:tr>
      <w:tr w:rsidR="00F84ED4" w14:paraId="751DCB6E" w14:textId="77777777" w:rsidTr="008432AF">
        <w:trPr>
          <w:cantSplit/>
          <w:trHeight w:val="1134"/>
        </w:trPr>
        <w:tc>
          <w:tcPr>
            <w:tcW w:w="535" w:type="dxa"/>
          </w:tcPr>
          <w:p w14:paraId="1A5A90F6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NFR-03</w:t>
            </w:r>
          </w:p>
        </w:tc>
        <w:tc>
          <w:tcPr>
            <w:tcW w:w="540" w:type="dxa"/>
            <w:textDirection w:val="tbRl"/>
          </w:tcPr>
          <w:p w14:paraId="1F77DF92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Масштабируемость</w:t>
            </w:r>
          </w:p>
        </w:tc>
        <w:tc>
          <w:tcPr>
            <w:tcW w:w="900" w:type="dxa"/>
          </w:tcPr>
          <w:p w14:paraId="54C8B257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Объём данных и число пользователей</w:t>
            </w:r>
          </w:p>
        </w:tc>
        <w:tc>
          <w:tcPr>
            <w:tcW w:w="2520" w:type="dxa"/>
          </w:tcPr>
          <w:p w14:paraId="326E8654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сохранять требования NFR-01 и NFR-02 при 30 объектах, 100 пользователях и 100 000 записей в БД.</w:t>
            </w:r>
          </w:p>
        </w:tc>
        <w:tc>
          <w:tcPr>
            <w:tcW w:w="1260" w:type="dxa"/>
          </w:tcPr>
          <w:p w14:paraId="55240C5F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Допущение разработчика; подлежит согласованию с Заказчиком</w:t>
            </w:r>
          </w:p>
        </w:tc>
        <w:tc>
          <w:tcPr>
            <w:tcW w:w="1620" w:type="dxa"/>
          </w:tcPr>
          <w:p w14:paraId="62FB79C4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Нагрузка должна допускать рост компании без потери быстродействия.</w:t>
            </w:r>
          </w:p>
        </w:tc>
        <w:tc>
          <w:tcPr>
            <w:tcW w:w="720" w:type="dxa"/>
          </w:tcPr>
          <w:p w14:paraId="647B4B90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Should Have</w:t>
            </w:r>
          </w:p>
        </w:tc>
        <w:tc>
          <w:tcPr>
            <w:tcW w:w="1620" w:type="dxa"/>
          </w:tcPr>
          <w:p w14:paraId="690EBAB6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Загрузить тестовые данные указанного объёма и повторить измерения по NFR-01 и NFR-02.</w:t>
            </w:r>
          </w:p>
        </w:tc>
      </w:tr>
      <w:tr w:rsidR="00F84ED4" w14:paraId="4DE2E68D" w14:textId="77777777" w:rsidTr="00044D05">
        <w:trPr>
          <w:cantSplit/>
          <w:trHeight w:val="1134"/>
        </w:trPr>
        <w:tc>
          <w:tcPr>
            <w:tcW w:w="535" w:type="dxa"/>
            <w:tcBorders>
              <w:bottom w:val="nil"/>
            </w:tcBorders>
          </w:tcPr>
          <w:p w14:paraId="1F233663" w14:textId="77777777" w:rsidR="00044D05" w:rsidRDefault="00044D05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  <w:sz w:val="17"/>
                <w:szCs w:val="17"/>
              </w:rPr>
            </w:pPr>
          </w:p>
          <w:p w14:paraId="131229B5" w14:textId="04F75276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NFR-04</w:t>
            </w:r>
          </w:p>
        </w:tc>
        <w:tc>
          <w:tcPr>
            <w:tcW w:w="540" w:type="dxa"/>
            <w:tcBorders>
              <w:bottom w:val="nil"/>
            </w:tcBorders>
            <w:textDirection w:val="tbRl"/>
          </w:tcPr>
          <w:p w14:paraId="3AD6CA37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Надёжность</w:t>
            </w:r>
          </w:p>
        </w:tc>
        <w:tc>
          <w:tcPr>
            <w:tcW w:w="900" w:type="dxa"/>
            <w:tcBorders>
              <w:bottom w:val="nil"/>
            </w:tcBorders>
          </w:tcPr>
          <w:p w14:paraId="5D186211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Автономный режим и синхронизация</w:t>
            </w:r>
          </w:p>
        </w:tc>
        <w:tc>
          <w:tcPr>
            <w:tcW w:w="2520" w:type="dxa"/>
            <w:tcBorders>
              <w:bottom w:val="nil"/>
            </w:tcBorders>
          </w:tcPr>
          <w:p w14:paraId="0B7707F6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При отсутствии связи прораб должен иметь возможность внести объёмы работ и загрузить до 10 фотографий; после восстановления связи данные должны синхронизироваться не более чем за 60 секунд.</w:t>
            </w:r>
          </w:p>
        </w:tc>
        <w:tc>
          <w:tcPr>
            <w:tcW w:w="1260" w:type="dxa"/>
            <w:tcBorders>
              <w:bottom w:val="nil"/>
            </w:tcBorders>
          </w:tcPr>
          <w:p w14:paraId="70791D6A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Первичный анализ, «Основные требования», «Основные риски»</w:t>
            </w:r>
          </w:p>
        </w:tc>
        <w:tc>
          <w:tcPr>
            <w:tcW w:w="1620" w:type="dxa"/>
            <w:tcBorders>
              <w:bottom w:val="nil"/>
            </w:tcBorders>
          </w:tcPr>
          <w:p w14:paraId="716A5C6C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Удалённые участки не имеют стабильного интернета, данные нельзя терять.</w:t>
            </w:r>
          </w:p>
        </w:tc>
        <w:tc>
          <w:tcPr>
            <w:tcW w:w="720" w:type="dxa"/>
            <w:tcBorders>
              <w:bottom w:val="nil"/>
            </w:tcBorders>
          </w:tcPr>
          <w:p w14:paraId="18689140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  <w:tcBorders>
              <w:bottom w:val="nil"/>
            </w:tcBorders>
          </w:tcPr>
          <w:p w14:paraId="7E98FB05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Отключить сеть, внести объём и 10 фото, восстановить связь и измерить время синхронизации.</w:t>
            </w:r>
          </w:p>
        </w:tc>
      </w:tr>
    </w:tbl>
    <w:p w14:paraId="3E25D36E" w14:textId="77777777" w:rsidR="00044D05" w:rsidRDefault="00044D05"/>
    <w:p w14:paraId="74303E8C" w14:textId="77777777" w:rsidR="00044D05" w:rsidRDefault="00044D05"/>
    <w:p w14:paraId="1B24F66D" w14:textId="2B7B553E" w:rsidR="00044D05" w:rsidRDefault="00044D05" w:rsidP="00044D05">
      <w:pPr>
        <w:ind w:firstLine="0"/>
      </w:pPr>
      <w:r w:rsidRPr="00044D05">
        <w:lastRenderedPageBreak/>
        <w:t>Таблица 1 – Реестр требований. Продолжение</w:t>
      </w:r>
    </w:p>
    <w:tbl>
      <w:tblPr>
        <w:tblStyle w:val="a3"/>
        <w:tblW w:w="9715" w:type="dxa"/>
        <w:tblInd w:w="-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35"/>
        <w:gridCol w:w="540"/>
        <w:gridCol w:w="900"/>
        <w:gridCol w:w="2520"/>
        <w:gridCol w:w="1260"/>
        <w:gridCol w:w="1620"/>
        <w:gridCol w:w="720"/>
        <w:gridCol w:w="1620"/>
      </w:tblGrid>
      <w:tr w:rsidR="00F84ED4" w14:paraId="68164615" w14:textId="77777777" w:rsidTr="00843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tcW w:w="535" w:type="dxa"/>
          </w:tcPr>
          <w:p w14:paraId="14B39341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NFR-05</w:t>
            </w:r>
          </w:p>
        </w:tc>
        <w:tc>
          <w:tcPr>
            <w:tcW w:w="540" w:type="dxa"/>
            <w:textDirection w:val="tbRl"/>
          </w:tcPr>
          <w:p w14:paraId="4824EAE5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Надёжность</w:t>
            </w:r>
          </w:p>
        </w:tc>
        <w:tc>
          <w:tcPr>
            <w:tcW w:w="900" w:type="dxa"/>
          </w:tcPr>
          <w:p w14:paraId="4B543B91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Сохранность подтверждённых данных</w:t>
            </w:r>
          </w:p>
        </w:tc>
        <w:tc>
          <w:tcPr>
            <w:tcW w:w="2520" w:type="dxa"/>
          </w:tcPr>
          <w:p w14:paraId="797E047C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Подтверждённые (синхронизированные) данные не должны теряться при аварийном завершении процессов и перезагрузке сервера.</w:t>
            </w:r>
          </w:p>
        </w:tc>
        <w:tc>
          <w:tcPr>
            <w:tcW w:w="1260" w:type="dxa"/>
          </w:tcPr>
          <w:p w14:paraId="727F0EF1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Первичный анализ, «Основные риски»</w:t>
            </w:r>
          </w:p>
        </w:tc>
        <w:tc>
          <w:tcPr>
            <w:tcW w:w="1620" w:type="dxa"/>
          </w:tcPr>
          <w:p w14:paraId="0F6D242C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Сбой на стороне сервера не должен приводить к потере данных проекта.</w:t>
            </w:r>
          </w:p>
        </w:tc>
        <w:tc>
          <w:tcPr>
            <w:tcW w:w="720" w:type="dxa"/>
          </w:tcPr>
          <w:p w14:paraId="69115FC2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5A938305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Принудительно завершить процессы и перезагрузить сервер; проверить целостность данных.</w:t>
            </w:r>
          </w:p>
        </w:tc>
      </w:tr>
      <w:tr w:rsidR="00F84ED4" w14:paraId="3A9E46AD" w14:textId="77777777" w:rsidTr="008432AF">
        <w:trPr>
          <w:cantSplit/>
          <w:trHeight w:val="1134"/>
        </w:trPr>
        <w:tc>
          <w:tcPr>
            <w:tcW w:w="535" w:type="dxa"/>
          </w:tcPr>
          <w:p w14:paraId="398B89B7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NFR-06</w:t>
            </w:r>
          </w:p>
        </w:tc>
        <w:tc>
          <w:tcPr>
            <w:tcW w:w="540" w:type="dxa"/>
            <w:textDirection w:val="tbRl"/>
          </w:tcPr>
          <w:p w14:paraId="392F1583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Надёжность</w:t>
            </w:r>
          </w:p>
        </w:tc>
        <w:tc>
          <w:tcPr>
            <w:tcW w:w="900" w:type="dxa"/>
          </w:tcPr>
          <w:p w14:paraId="5E5908DF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Резервное копирование и восстановление</w:t>
            </w:r>
          </w:p>
        </w:tc>
        <w:tc>
          <w:tcPr>
            <w:tcW w:w="2520" w:type="dxa"/>
          </w:tcPr>
          <w:p w14:paraId="18B63B64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Резервное копирование БД и файлового хранилища должно выполняться не реже одного раза в сутки с возможностью восстановления из копии.</w:t>
            </w:r>
          </w:p>
        </w:tc>
        <w:tc>
          <w:tcPr>
            <w:tcW w:w="1260" w:type="dxa"/>
          </w:tcPr>
          <w:p w14:paraId="22111FC8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Первичный анализ, «Основные риски»</w:t>
            </w:r>
          </w:p>
        </w:tc>
        <w:tc>
          <w:tcPr>
            <w:tcW w:w="1620" w:type="dxa"/>
          </w:tcPr>
          <w:p w14:paraId="05FCF4D5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Зависимость от сервера не должна останавливать деятельность компании.</w:t>
            </w:r>
          </w:p>
        </w:tc>
        <w:tc>
          <w:tcPr>
            <w:tcW w:w="720" w:type="dxa"/>
          </w:tcPr>
          <w:p w14:paraId="54493332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173DD843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Создать копию, удалить тестовые данные и восстановить их из копии.</w:t>
            </w:r>
          </w:p>
        </w:tc>
      </w:tr>
      <w:tr w:rsidR="00F84ED4" w14:paraId="773C6AB1" w14:textId="77777777" w:rsidTr="008432AF">
        <w:trPr>
          <w:cantSplit/>
          <w:trHeight w:val="1134"/>
        </w:trPr>
        <w:tc>
          <w:tcPr>
            <w:tcW w:w="535" w:type="dxa"/>
          </w:tcPr>
          <w:p w14:paraId="650A277F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NFR-07</w:t>
            </w:r>
          </w:p>
        </w:tc>
        <w:tc>
          <w:tcPr>
            <w:tcW w:w="540" w:type="dxa"/>
            <w:textDirection w:val="tbRl"/>
          </w:tcPr>
          <w:p w14:paraId="519A2C5F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Надёжность</w:t>
            </w:r>
          </w:p>
        </w:tc>
        <w:tc>
          <w:tcPr>
            <w:tcW w:w="900" w:type="dxa"/>
          </w:tcPr>
          <w:p w14:paraId="22A50E4F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Повтор доставки уведомлений</w:t>
            </w:r>
          </w:p>
        </w:tc>
        <w:tc>
          <w:tcPr>
            <w:tcW w:w="2520" w:type="dxa"/>
          </w:tcPr>
          <w:p w14:paraId="31229F5A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При недоступности канала уведомлений передача должна повторяться не менее 3 раз с интервалом 60 секунд; сбой фиксируется в журнале.</w:t>
            </w:r>
          </w:p>
        </w:tc>
        <w:tc>
          <w:tcPr>
            <w:tcW w:w="1260" w:type="dxa"/>
          </w:tcPr>
          <w:p w14:paraId="18481172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Допущение разработчика; подлежит согласованию с Заказчиком</w:t>
            </w:r>
          </w:p>
        </w:tc>
        <w:tc>
          <w:tcPr>
            <w:tcW w:w="1620" w:type="dxa"/>
          </w:tcPr>
          <w:p w14:paraId="1FD1FC69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Отклонения и задержки не должны теряться из-за сбоя канала.</w:t>
            </w:r>
          </w:p>
        </w:tc>
        <w:tc>
          <w:tcPr>
            <w:tcW w:w="720" w:type="dxa"/>
          </w:tcPr>
          <w:p w14:paraId="55CD123F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Should Have</w:t>
            </w:r>
          </w:p>
        </w:tc>
        <w:tc>
          <w:tcPr>
            <w:tcW w:w="1620" w:type="dxa"/>
          </w:tcPr>
          <w:p w14:paraId="3741ED61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Отключить тестовый почтовый сервер; проверить три повтора и запись в журнале.</w:t>
            </w:r>
          </w:p>
        </w:tc>
      </w:tr>
      <w:tr w:rsidR="00F84ED4" w14:paraId="2D633FE2" w14:textId="77777777" w:rsidTr="008432AF">
        <w:trPr>
          <w:cantSplit/>
          <w:trHeight w:val="1134"/>
        </w:trPr>
        <w:tc>
          <w:tcPr>
            <w:tcW w:w="535" w:type="dxa"/>
          </w:tcPr>
          <w:p w14:paraId="63D5FAF0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NFR-08</w:t>
            </w:r>
          </w:p>
        </w:tc>
        <w:tc>
          <w:tcPr>
            <w:tcW w:w="540" w:type="dxa"/>
            <w:textDirection w:val="tbRl"/>
          </w:tcPr>
          <w:p w14:paraId="2308C618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Безопасность</w:t>
            </w:r>
          </w:p>
        </w:tc>
        <w:tc>
          <w:tcPr>
            <w:tcW w:w="900" w:type="dxa"/>
          </w:tcPr>
          <w:p w14:paraId="22A458B1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Хранение паролей</w:t>
            </w:r>
          </w:p>
        </w:tc>
        <w:tc>
          <w:tcPr>
            <w:tcW w:w="2520" w:type="dxa"/>
          </w:tcPr>
          <w:p w14:paraId="15EB4D34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Пароли пользователей должны храниться только в виде хэшей, вычисленных адаптивной функцией с индивидуальной солью.</w:t>
            </w:r>
          </w:p>
        </w:tc>
        <w:tc>
          <w:tcPr>
            <w:tcW w:w="1260" w:type="dxa"/>
          </w:tcPr>
          <w:p w14:paraId="7EFD81A1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Первичный анализ, «Основные риски» (утечка данных)</w:t>
            </w:r>
          </w:p>
        </w:tc>
        <w:tc>
          <w:tcPr>
            <w:tcW w:w="1620" w:type="dxa"/>
          </w:tcPr>
          <w:p w14:paraId="5E62F11A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Снижается ущерб при компрометации БД.</w:t>
            </w:r>
          </w:p>
        </w:tc>
        <w:tc>
          <w:tcPr>
            <w:tcW w:w="720" w:type="dxa"/>
          </w:tcPr>
          <w:p w14:paraId="14C856C7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64B5CC15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Инспекция. В БД отсутствуют пароли в открытом виде; у разных пользователей с одним паролем разные хэши.</w:t>
            </w:r>
          </w:p>
        </w:tc>
      </w:tr>
      <w:tr w:rsidR="00F84ED4" w14:paraId="43402D52" w14:textId="77777777" w:rsidTr="008432AF">
        <w:trPr>
          <w:cantSplit/>
          <w:trHeight w:val="1134"/>
        </w:trPr>
        <w:tc>
          <w:tcPr>
            <w:tcW w:w="535" w:type="dxa"/>
          </w:tcPr>
          <w:p w14:paraId="53969D6A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NFR-09</w:t>
            </w:r>
          </w:p>
        </w:tc>
        <w:tc>
          <w:tcPr>
            <w:tcW w:w="540" w:type="dxa"/>
            <w:textDirection w:val="tbRl"/>
          </w:tcPr>
          <w:p w14:paraId="5421BCF4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Безопасность</w:t>
            </w:r>
          </w:p>
        </w:tc>
        <w:tc>
          <w:tcPr>
            <w:tcW w:w="900" w:type="dxa"/>
          </w:tcPr>
          <w:p w14:paraId="2D5AC77D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Защита журнала изменений</w:t>
            </w:r>
          </w:p>
        </w:tc>
        <w:tc>
          <w:tcPr>
            <w:tcW w:w="2520" w:type="dxa"/>
          </w:tcPr>
          <w:p w14:paraId="0EA3E100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Записи журнала изменений не должны редактироваться и удаляться средствами интерфейса и программных интерфейсов.</w:t>
            </w:r>
          </w:p>
        </w:tc>
        <w:tc>
          <w:tcPr>
            <w:tcW w:w="1260" w:type="dxa"/>
          </w:tcPr>
          <w:p w14:paraId="3FFB87A1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Первичный анализ, «Основные риски» (недостоверные данные)</w:t>
            </w:r>
          </w:p>
        </w:tc>
        <w:tc>
          <w:tcPr>
            <w:tcW w:w="1620" w:type="dxa"/>
          </w:tcPr>
          <w:p w14:paraId="2F8F0208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Журнал должен быть достоверным доказательством при спорах.</w:t>
            </w:r>
          </w:p>
        </w:tc>
        <w:tc>
          <w:tcPr>
            <w:tcW w:w="720" w:type="dxa"/>
          </w:tcPr>
          <w:p w14:paraId="1C4DBEE1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6DA08CA3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Попытка изменить или удалить запись журнала через интерфейс и API отклоняется.</w:t>
            </w:r>
          </w:p>
        </w:tc>
      </w:tr>
      <w:tr w:rsidR="00F84ED4" w14:paraId="7C60728C" w14:textId="77777777" w:rsidTr="008432AF">
        <w:trPr>
          <w:cantSplit/>
          <w:trHeight w:val="1134"/>
        </w:trPr>
        <w:tc>
          <w:tcPr>
            <w:tcW w:w="535" w:type="dxa"/>
          </w:tcPr>
          <w:p w14:paraId="1017700B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NFR-10</w:t>
            </w:r>
          </w:p>
        </w:tc>
        <w:tc>
          <w:tcPr>
            <w:tcW w:w="540" w:type="dxa"/>
            <w:textDirection w:val="tbRl"/>
          </w:tcPr>
          <w:p w14:paraId="6E3213E2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Безопасность</w:t>
            </w:r>
          </w:p>
        </w:tc>
        <w:tc>
          <w:tcPr>
            <w:tcW w:w="900" w:type="dxa"/>
          </w:tcPr>
          <w:p w14:paraId="1231C6A8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Ограничение доступа к финансовым данным</w:t>
            </w:r>
          </w:p>
        </w:tc>
        <w:tc>
          <w:tcPr>
            <w:tcW w:w="2520" w:type="dxa"/>
          </w:tcPr>
          <w:p w14:paraId="1A9ED0C2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Любые денежные показатели (закупочные цены, суммы выплат, маржинальность) должны быть полностью скрыты в интерфейсе для пользователей с ролью «Прораб».</w:t>
            </w:r>
          </w:p>
        </w:tc>
        <w:tc>
          <w:tcPr>
            <w:tcW w:w="1260" w:type="dxa"/>
          </w:tcPr>
          <w:p w14:paraId="59BB5F04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Первичный анализ, «Основные требования»</w:t>
            </w:r>
          </w:p>
        </w:tc>
        <w:tc>
          <w:tcPr>
            <w:tcW w:w="1620" w:type="dxa"/>
          </w:tcPr>
          <w:p w14:paraId="043913AB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Доступ к информации должен соответствовать роли.</w:t>
            </w:r>
          </w:p>
        </w:tc>
        <w:tc>
          <w:tcPr>
            <w:tcW w:w="720" w:type="dxa"/>
          </w:tcPr>
          <w:p w14:paraId="1CB43A3A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492A71E6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Войти как прораб и проверить отсутствие денежных показателей во всех формах.</w:t>
            </w:r>
          </w:p>
        </w:tc>
      </w:tr>
      <w:tr w:rsidR="00F84ED4" w14:paraId="715AAC8A" w14:textId="77777777" w:rsidTr="008432AF">
        <w:trPr>
          <w:cantSplit/>
          <w:trHeight w:val="1134"/>
        </w:trPr>
        <w:tc>
          <w:tcPr>
            <w:tcW w:w="535" w:type="dxa"/>
          </w:tcPr>
          <w:p w14:paraId="1B175794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NFR-11</w:t>
            </w:r>
          </w:p>
        </w:tc>
        <w:tc>
          <w:tcPr>
            <w:tcW w:w="540" w:type="dxa"/>
            <w:textDirection w:val="tbRl"/>
          </w:tcPr>
          <w:p w14:paraId="69877FD6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Безопасность</w:t>
            </w:r>
          </w:p>
        </w:tc>
        <w:tc>
          <w:tcPr>
            <w:tcW w:w="900" w:type="dxa"/>
          </w:tcPr>
          <w:p w14:paraId="0E4021FE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Защищённый доступ</w:t>
            </w:r>
          </w:p>
        </w:tc>
        <w:tc>
          <w:tcPr>
            <w:tcW w:w="2520" w:type="dxa"/>
          </w:tcPr>
          <w:p w14:paraId="4D64BA4E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Веб-интерфейс должен быть доступен только по HTTPS; учётная запись блокируется на 15 минут после 5 неудачных попыток входа.</w:t>
            </w:r>
          </w:p>
        </w:tc>
        <w:tc>
          <w:tcPr>
            <w:tcW w:w="1260" w:type="dxa"/>
          </w:tcPr>
          <w:p w14:paraId="2C4C228C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Допущение разработчика; Первичный анализ, «Основные риски»</w:t>
            </w:r>
          </w:p>
        </w:tc>
        <w:tc>
          <w:tcPr>
            <w:tcW w:w="1620" w:type="dxa"/>
          </w:tcPr>
          <w:p w14:paraId="7FD61106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Защита от подбора паролей и перехвата данных.</w:t>
            </w:r>
          </w:p>
        </w:tc>
        <w:tc>
          <w:tcPr>
            <w:tcW w:w="720" w:type="dxa"/>
          </w:tcPr>
          <w:p w14:paraId="52580DE9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Should Have</w:t>
            </w:r>
          </w:p>
        </w:tc>
        <w:tc>
          <w:tcPr>
            <w:tcW w:w="1620" w:type="dxa"/>
          </w:tcPr>
          <w:p w14:paraId="171A91DE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Вход по HTTP недоступен; после 5 неверных паролей вход блокируется на 15 минут.</w:t>
            </w:r>
          </w:p>
        </w:tc>
      </w:tr>
      <w:tr w:rsidR="00F84ED4" w14:paraId="12DBB54B" w14:textId="77777777" w:rsidTr="008432AF">
        <w:trPr>
          <w:cantSplit/>
          <w:trHeight w:val="1134"/>
        </w:trPr>
        <w:tc>
          <w:tcPr>
            <w:tcW w:w="535" w:type="dxa"/>
          </w:tcPr>
          <w:p w14:paraId="3E9A217E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NFR-12</w:t>
            </w:r>
          </w:p>
        </w:tc>
        <w:tc>
          <w:tcPr>
            <w:tcW w:w="540" w:type="dxa"/>
            <w:textDirection w:val="tbRl"/>
          </w:tcPr>
          <w:p w14:paraId="3A03C640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Объяснимость</w:t>
            </w:r>
          </w:p>
        </w:tc>
        <w:tc>
          <w:tcPr>
            <w:tcW w:w="900" w:type="dxa"/>
          </w:tcPr>
          <w:p w14:paraId="3DD9592C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Объяснимость прогноза</w:t>
            </w:r>
          </w:p>
        </w:tc>
        <w:tc>
          <w:tcPr>
            <w:tcW w:w="2520" w:type="dxa"/>
          </w:tcPr>
          <w:p w14:paraId="563EB13E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должна показывать исходные данные прогноза (объём, темп, остаток) и позволять менеджеру корректировать прогноз вручную.</w:t>
            </w:r>
          </w:p>
        </w:tc>
        <w:tc>
          <w:tcPr>
            <w:tcW w:w="1260" w:type="dxa"/>
          </w:tcPr>
          <w:p w14:paraId="3E228392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Первичный анализ, «Этические и правовые ограничения»</w:t>
            </w:r>
          </w:p>
        </w:tc>
        <w:tc>
          <w:tcPr>
            <w:tcW w:w="1620" w:type="dxa"/>
          </w:tcPr>
          <w:p w14:paraId="4D1E4F08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Решение принимает специалист, а не алгоритм.</w:t>
            </w:r>
          </w:p>
        </w:tc>
        <w:tc>
          <w:tcPr>
            <w:tcW w:w="720" w:type="dxa"/>
          </w:tcPr>
          <w:p w14:paraId="1ECABB54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62813BB0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Демонстрация. Открывается расчёт прогноза; менеджер вручную меняет дату, изменение попадает в историю.</w:t>
            </w:r>
          </w:p>
        </w:tc>
      </w:tr>
      <w:tr w:rsidR="00F84ED4" w14:paraId="58C5493C" w14:textId="77777777" w:rsidTr="008432AF">
        <w:trPr>
          <w:cantSplit/>
          <w:trHeight w:val="1134"/>
        </w:trPr>
        <w:tc>
          <w:tcPr>
            <w:tcW w:w="535" w:type="dxa"/>
          </w:tcPr>
          <w:p w14:paraId="11C6B65F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NFR-13</w:t>
            </w:r>
          </w:p>
        </w:tc>
        <w:tc>
          <w:tcPr>
            <w:tcW w:w="540" w:type="dxa"/>
            <w:textDirection w:val="tbRl"/>
          </w:tcPr>
          <w:p w14:paraId="0F4F0FDD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Надёжность</w:t>
            </w:r>
          </w:p>
        </w:tc>
        <w:tc>
          <w:tcPr>
            <w:tcW w:w="900" w:type="dxa"/>
          </w:tcPr>
          <w:p w14:paraId="67205159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Доступ к задачам и чертежам без связи</w:t>
            </w:r>
          </w:p>
        </w:tc>
        <w:tc>
          <w:tcPr>
            <w:tcW w:w="2520" w:type="dxa"/>
          </w:tcPr>
          <w:p w14:paraId="5DDDA8C9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Задачи дня и ранее загруженные чертежи должны быть доступны прорабу при отсутствии связи с сервером.</w:t>
            </w:r>
          </w:p>
        </w:tc>
        <w:tc>
          <w:tcPr>
            <w:tcW w:w="1260" w:type="dxa"/>
          </w:tcPr>
          <w:p w14:paraId="1BA0FE9D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Первичный анализ, «Основные риски»</w:t>
            </w:r>
          </w:p>
        </w:tc>
        <w:tc>
          <w:tcPr>
            <w:tcW w:w="1620" w:type="dxa"/>
          </w:tcPr>
          <w:p w14:paraId="0A548D7A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Отсутствие связи не должно останавливать работу бригады.</w:t>
            </w:r>
          </w:p>
        </w:tc>
        <w:tc>
          <w:tcPr>
            <w:tcW w:w="720" w:type="dxa"/>
          </w:tcPr>
          <w:p w14:paraId="68C43CE3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4B60B9D0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Отключить сеть на устройстве; открыть список задач и чертёж.</w:t>
            </w:r>
          </w:p>
        </w:tc>
      </w:tr>
      <w:tr w:rsidR="00F84ED4" w14:paraId="1BC6271A" w14:textId="77777777" w:rsidTr="00BD7CB1">
        <w:trPr>
          <w:cantSplit/>
          <w:trHeight w:val="1134"/>
        </w:trPr>
        <w:tc>
          <w:tcPr>
            <w:tcW w:w="535" w:type="dxa"/>
            <w:tcBorders>
              <w:bottom w:val="nil"/>
            </w:tcBorders>
          </w:tcPr>
          <w:p w14:paraId="7CC8A764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NFR-14</w:t>
            </w:r>
          </w:p>
          <w:p w14:paraId="2397797C" w14:textId="77777777" w:rsidR="00BD7CB1" w:rsidRDefault="00BD7CB1">
            <w:pPr>
              <w:spacing w:before="0" w:line="240" w:lineRule="auto"/>
              <w:ind w:firstLine="0"/>
              <w:contextualSpacing w:val="0"/>
              <w:jc w:val="left"/>
            </w:pPr>
          </w:p>
        </w:tc>
        <w:tc>
          <w:tcPr>
            <w:tcW w:w="540" w:type="dxa"/>
            <w:tcBorders>
              <w:bottom w:val="nil"/>
            </w:tcBorders>
            <w:textDirection w:val="tbRl"/>
          </w:tcPr>
          <w:p w14:paraId="051C591A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Удобство использования</w:t>
            </w:r>
          </w:p>
        </w:tc>
        <w:tc>
          <w:tcPr>
            <w:tcW w:w="900" w:type="dxa"/>
            <w:tcBorders>
              <w:bottom w:val="nil"/>
            </w:tcBorders>
          </w:tcPr>
          <w:p w14:paraId="2B92DFC3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Быстрый ввод факта</w:t>
            </w:r>
          </w:p>
        </w:tc>
        <w:tc>
          <w:tcPr>
            <w:tcW w:w="2520" w:type="dxa"/>
            <w:tcBorders>
              <w:bottom w:val="nil"/>
            </w:tcBorders>
          </w:tcPr>
          <w:p w14:paraId="3C9F00D9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Внесение фактического объёма и фотографий по задаче должно занимать у прораба не более 1 минуты.</w:t>
            </w:r>
          </w:p>
        </w:tc>
        <w:tc>
          <w:tcPr>
            <w:tcW w:w="1260" w:type="dxa"/>
            <w:tcBorders>
              <w:bottom w:val="nil"/>
            </w:tcBorders>
          </w:tcPr>
          <w:p w14:paraId="3AF069D6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Первичный анализ, «Стейкхолдеры»</w:t>
            </w:r>
          </w:p>
        </w:tc>
        <w:tc>
          <w:tcPr>
            <w:tcW w:w="1620" w:type="dxa"/>
            <w:tcBorders>
              <w:bottom w:val="nil"/>
            </w:tcBorders>
          </w:tcPr>
          <w:p w14:paraId="34190AE3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Прораб вносит данные прямо на объекте.</w:t>
            </w:r>
          </w:p>
        </w:tc>
        <w:tc>
          <w:tcPr>
            <w:tcW w:w="720" w:type="dxa"/>
            <w:tcBorders>
              <w:bottom w:val="nil"/>
            </w:tcBorders>
          </w:tcPr>
          <w:p w14:paraId="3FC37FA1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Should Have</w:t>
            </w:r>
          </w:p>
        </w:tc>
        <w:tc>
          <w:tcPr>
            <w:tcW w:w="1620" w:type="dxa"/>
            <w:tcBorders>
              <w:bottom w:val="nil"/>
            </w:tcBorders>
          </w:tcPr>
          <w:p w14:paraId="4A04232C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Прораб без обучения вносит объём и фото; время замеряется.</w:t>
            </w:r>
          </w:p>
        </w:tc>
      </w:tr>
    </w:tbl>
    <w:p w14:paraId="58C95CF2" w14:textId="489C8B10" w:rsidR="00BD7CB1" w:rsidRDefault="00BD7CB1" w:rsidP="00BD7CB1">
      <w:pPr>
        <w:ind w:firstLine="0"/>
      </w:pPr>
      <w:r w:rsidRPr="00044D05">
        <w:lastRenderedPageBreak/>
        <w:t>Таблица 1 – Реестр требований. Продолжение</w:t>
      </w:r>
    </w:p>
    <w:tbl>
      <w:tblPr>
        <w:tblStyle w:val="a3"/>
        <w:tblW w:w="9715" w:type="dxa"/>
        <w:tblInd w:w="-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35"/>
        <w:gridCol w:w="540"/>
        <w:gridCol w:w="900"/>
        <w:gridCol w:w="2520"/>
        <w:gridCol w:w="1260"/>
        <w:gridCol w:w="1620"/>
        <w:gridCol w:w="720"/>
        <w:gridCol w:w="1620"/>
      </w:tblGrid>
      <w:tr w:rsidR="00F84ED4" w14:paraId="643C008C" w14:textId="77777777" w:rsidTr="00843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tcW w:w="535" w:type="dxa"/>
          </w:tcPr>
          <w:p w14:paraId="1BD6DB4D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NFR-15</w:t>
            </w:r>
          </w:p>
        </w:tc>
        <w:tc>
          <w:tcPr>
            <w:tcW w:w="540" w:type="dxa"/>
            <w:textDirection w:val="tbRl"/>
          </w:tcPr>
          <w:p w14:paraId="1CA7DE0F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Совместимость</w:t>
            </w:r>
          </w:p>
        </w:tc>
        <w:tc>
          <w:tcPr>
            <w:tcW w:w="900" w:type="dxa"/>
          </w:tcPr>
          <w:p w14:paraId="6EFEAB0E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Поддерживаемые браузеры</w:t>
            </w:r>
          </w:p>
        </w:tc>
        <w:tc>
          <w:tcPr>
            <w:tcW w:w="2520" w:type="dxa"/>
          </w:tcPr>
          <w:p w14:paraId="3AF52E79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Веб-интерфейс должен работать в актуальных стабильных версиях Google Chrome, Mozilla Firefox и Microsoft Edge, а также в мобильных браузерах.</w:t>
            </w:r>
          </w:p>
        </w:tc>
        <w:tc>
          <w:tcPr>
            <w:tcW w:w="1260" w:type="dxa"/>
          </w:tcPr>
          <w:p w14:paraId="6B04B17E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Допущение разработчика; подлежит согласованию с Заказчиком</w:t>
            </w:r>
          </w:p>
        </w:tc>
        <w:tc>
          <w:tcPr>
            <w:tcW w:w="1620" w:type="dxa"/>
          </w:tcPr>
          <w:p w14:paraId="2E1A314D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Пользователи работают с разных устройств.</w:t>
            </w:r>
          </w:p>
        </w:tc>
        <w:tc>
          <w:tcPr>
            <w:tcW w:w="720" w:type="dxa"/>
          </w:tcPr>
          <w:p w14:paraId="3DE21AA2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</w:tcPr>
          <w:p w14:paraId="26249384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Проверка основных сценариев UC-01–UC-05 в указанных браузерах.</w:t>
            </w:r>
          </w:p>
        </w:tc>
      </w:tr>
      <w:tr w:rsidR="00F84ED4" w14:paraId="4BA94E90" w14:textId="77777777" w:rsidTr="008432AF">
        <w:trPr>
          <w:cantSplit/>
          <w:trHeight w:val="1134"/>
        </w:trPr>
        <w:tc>
          <w:tcPr>
            <w:tcW w:w="535" w:type="dxa"/>
          </w:tcPr>
          <w:p w14:paraId="6CEDF3A4" w14:textId="77777777" w:rsidR="00F84ED4" w:rsidRDefault="00F84ED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NFR-16</w:t>
            </w:r>
          </w:p>
        </w:tc>
        <w:tc>
          <w:tcPr>
            <w:tcW w:w="540" w:type="dxa"/>
            <w:textDirection w:val="tbRl"/>
          </w:tcPr>
          <w:p w14:paraId="7FA8D349" w14:textId="77777777" w:rsidR="00F84ED4" w:rsidRDefault="00F84ED4" w:rsidP="00F84ED4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Нефункциональное / Производительность</w:t>
            </w:r>
          </w:p>
        </w:tc>
        <w:tc>
          <w:tcPr>
            <w:tcW w:w="900" w:type="dxa"/>
          </w:tcPr>
          <w:p w14:paraId="0ABE8957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Своевременность уведомлений о поставке</w:t>
            </w:r>
          </w:p>
        </w:tc>
        <w:tc>
          <w:tcPr>
            <w:tcW w:w="2520" w:type="dxa"/>
          </w:tcPr>
          <w:p w14:paraId="4AA77EC9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Push-уведомление о поставке материалов должно отправляться прорабу за 2 часа до расчётного времени прибытия машины.</w:t>
            </w:r>
          </w:p>
        </w:tc>
        <w:tc>
          <w:tcPr>
            <w:tcW w:w="1260" w:type="dxa"/>
          </w:tcPr>
          <w:p w14:paraId="16B7B6FE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Первичный анализ, «Основные требования»</w:t>
            </w:r>
          </w:p>
        </w:tc>
        <w:tc>
          <w:tcPr>
            <w:tcW w:w="1620" w:type="dxa"/>
          </w:tcPr>
          <w:p w14:paraId="20F3FD2D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Прораб должен успеть подготовиться к приёмке материалов.</w:t>
            </w:r>
          </w:p>
        </w:tc>
        <w:tc>
          <w:tcPr>
            <w:tcW w:w="720" w:type="dxa"/>
          </w:tcPr>
          <w:p w14:paraId="4B446517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Should Have</w:t>
            </w:r>
          </w:p>
        </w:tc>
        <w:tc>
          <w:tcPr>
            <w:tcW w:w="1620" w:type="dxa"/>
          </w:tcPr>
          <w:p w14:paraId="19E6F09C" w14:textId="77777777" w:rsidR="00F84ED4" w:rsidRDefault="00A36E9E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Создать поставку с известным временем прибытия; проверить время отправки уведомления.</w:t>
            </w:r>
          </w:p>
        </w:tc>
      </w:tr>
      <w:tr w:rsidR="008432AF" w14:paraId="2BA09B83" w14:textId="77777777" w:rsidTr="008432AF">
        <w:trPr>
          <w:cantSplit/>
          <w:trHeight w:val="312"/>
        </w:trPr>
        <w:tc>
          <w:tcPr>
            <w:tcW w:w="9715" w:type="dxa"/>
            <w:gridSpan w:val="8"/>
          </w:tcPr>
          <w:p w14:paraId="3937C580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Ограничения (CON)</w:t>
            </w:r>
          </w:p>
        </w:tc>
      </w:tr>
      <w:tr w:rsidR="008432AF" w14:paraId="5D7805F1" w14:textId="77777777" w:rsidTr="008432AF">
        <w:trPr>
          <w:cantSplit/>
          <w:trHeight w:val="1134"/>
        </w:trPr>
        <w:tc>
          <w:tcPr>
            <w:tcW w:w="535" w:type="dxa"/>
            <w:tcBorders>
              <w:bottom w:val="single" w:sz="4" w:space="0" w:color="auto"/>
            </w:tcBorders>
          </w:tcPr>
          <w:p w14:paraId="4B7ACC87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CON-01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textDirection w:val="tbRl"/>
          </w:tcPr>
          <w:p w14:paraId="41052C03" w14:textId="77777777" w:rsidR="008432AF" w:rsidRDefault="008432AF" w:rsidP="009E560F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Ограничение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E76482D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Приоритет решения специалиста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1ABBE56E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не должна автоматически принимать решения, которые могут привести к гибели живых организмов или порче имущества; прогноз и рекомендации носят справочный характер.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55D62D6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Первичный анализ, «Этические и правовые ограничения»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5AA57638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Решение принимает специалист.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18B53151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7A31A446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Инспекция и испытание. Изменения графика и назначений выполняются только после подтверждения пользователя.</w:t>
            </w:r>
          </w:p>
        </w:tc>
      </w:tr>
      <w:tr w:rsidR="008432AF" w14:paraId="307FAF52" w14:textId="77777777" w:rsidTr="008432AF">
        <w:trPr>
          <w:cantSplit/>
          <w:trHeight w:val="1134"/>
        </w:trPr>
        <w:tc>
          <w:tcPr>
            <w:tcW w:w="535" w:type="dxa"/>
            <w:tcBorders>
              <w:bottom w:val="single" w:sz="4" w:space="0" w:color="auto"/>
            </w:tcBorders>
          </w:tcPr>
          <w:p w14:paraId="6088D9C6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CON-02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textDirection w:val="tbRl"/>
          </w:tcPr>
          <w:p w14:paraId="7D1757FE" w14:textId="77777777" w:rsidR="008432AF" w:rsidRDefault="008432AF" w:rsidP="009E560F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Ограничение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397AE07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Прозрачность мониторинга и правовые границы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6CFBF4AB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Данные о времени работы и выходе на смену должны собираться только в производственных целях; организация-оператор обязана проинформировать персонал о методах цифрового контроля и определить меры защиты персональных данных, система лишь предоставляет технические возможности и не гарантирует соответствие организации законодательству.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8E631D2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Первичный анализ, «Этические и правовые ограничения»; Приказ ФСТЭК России от 18.02.2013 № 21; Постановление Правительства РФ от 01.11.2012 № 1119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5211F5C4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Правовые основания и информирование персонала обеспечивает организация; ссылки носят обосновывающий характер.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160E4E0D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3DD50723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Инспекция. Руководство администратора содержит памятку об информировании персонала; в документации нет гарантий соответствия законодательству.</w:t>
            </w:r>
          </w:p>
        </w:tc>
      </w:tr>
      <w:tr w:rsidR="008432AF" w14:paraId="72F3E7A6" w14:textId="77777777" w:rsidTr="008432AF">
        <w:trPr>
          <w:cantSplit/>
          <w:trHeight w:val="1134"/>
        </w:trPr>
        <w:tc>
          <w:tcPr>
            <w:tcW w:w="535" w:type="dxa"/>
            <w:tcBorders>
              <w:bottom w:val="single" w:sz="4" w:space="0" w:color="auto"/>
            </w:tcBorders>
          </w:tcPr>
          <w:p w14:paraId="2D759BF4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CON-03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textDirection w:val="tbRl"/>
          </w:tcPr>
          <w:p w14:paraId="13ECBE34" w14:textId="77777777" w:rsidR="008432AF" w:rsidRDefault="008432AF" w:rsidP="009E560F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Ограничение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C498D34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Конфиденциальность персональных данных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2CBB0C90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Адреса объектов, телефоны и финансовые условия договоров заказчиков должны быть доступны только сотрудникам, работающим с конкретным объектом, а заказчику – только данные его объекта.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EDDAFC7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Первичный анализ, «Этические и правовые ограничения», «Основные риски»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39AD395D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Утечка данных приведёт к ущербу репутации и судебным искам.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457E76FB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FA75EFE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Испытание. Пользователь без назначения на объект и заказчик другого объекта не получают доступ к его данным.</w:t>
            </w:r>
          </w:p>
        </w:tc>
      </w:tr>
      <w:tr w:rsidR="008432AF" w14:paraId="6DF74B7A" w14:textId="77777777" w:rsidTr="008432AF">
        <w:trPr>
          <w:cantSplit/>
          <w:trHeight w:val="1134"/>
        </w:trPr>
        <w:tc>
          <w:tcPr>
            <w:tcW w:w="535" w:type="dxa"/>
            <w:tcBorders>
              <w:bottom w:val="single" w:sz="4" w:space="0" w:color="auto"/>
            </w:tcBorders>
          </w:tcPr>
          <w:p w14:paraId="120AC00C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CON-04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textDirection w:val="tbRl"/>
          </w:tcPr>
          <w:p w14:paraId="41763FD6" w14:textId="77777777" w:rsidR="008432AF" w:rsidRDefault="008432AF" w:rsidP="009E560F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Ограничение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07BC669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Границы системы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5777A9E5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Система не должна взаимодействовать с бухгалтерским и банковским ПО и картографическими сервисами; эти функции остаются во внешней среде.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4BDAADB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Первичный анализ, «Границы системы», «Внешняя среда»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B506648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Границы системы определены первичным анализом.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7670A002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59B77458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Инспекция. В составе системы нет интеграционных модулей с указанными системами.</w:t>
            </w:r>
          </w:p>
        </w:tc>
      </w:tr>
      <w:tr w:rsidR="008432AF" w14:paraId="14290FF2" w14:textId="77777777" w:rsidTr="008432AF">
        <w:trPr>
          <w:cantSplit/>
          <w:trHeight w:val="1134"/>
        </w:trPr>
        <w:tc>
          <w:tcPr>
            <w:tcW w:w="535" w:type="dxa"/>
            <w:tcBorders>
              <w:bottom w:val="single" w:sz="4" w:space="0" w:color="auto"/>
            </w:tcBorders>
          </w:tcPr>
          <w:p w14:paraId="43177CA8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17"/>
                <w:szCs w:val="17"/>
              </w:rPr>
              <w:t>CON-05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textDirection w:val="tbRl"/>
          </w:tcPr>
          <w:p w14:paraId="77162440" w14:textId="77777777" w:rsidR="008432AF" w:rsidRDefault="008432AF" w:rsidP="009E560F">
            <w:pPr>
              <w:spacing w:before="0" w:line="240" w:lineRule="auto"/>
              <w:ind w:left="113" w:right="113" w:firstLine="0"/>
              <w:contextualSpacing w:val="0"/>
              <w:jc w:val="left"/>
            </w:pPr>
            <w:r>
              <w:rPr>
                <w:sz w:val="17"/>
                <w:szCs w:val="17"/>
              </w:rPr>
              <w:t>Ограничение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779A8AF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Испытания только на синтетических данных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0148F7C0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Испытания должны проводиться только на синтетических данных (тестовые объекты, сметы, рабочие, контакты заказчиков); реальные персональные данные и договорные условия использоваться не должны.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75540BD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Первичный анализ, «Этические и правовые ограничения»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4CA17125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Защита реальных данных при разработке и испытаниях прототипа.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687E7F9E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Must Have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57F2AECF" w14:textId="77777777" w:rsidR="008432AF" w:rsidRDefault="008432AF" w:rsidP="009E560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17"/>
                <w:szCs w:val="17"/>
              </w:rPr>
              <w:t>Инспекция. Контрольные наборы созданы вручную или генератором; ПМИ запрещает использование реальных данных.</w:t>
            </w:r>
          </w:p>
        </w:tc>
      </w:tr>
    </w:tbl>
    <w:p w14:paraId="06557B1A" w14:textId="77777777" w:rsidR="00514C87" w:rsidRDefault="00514C87"/>
    <w:sectPr w:rsidR="00514C87" w:rsidSect="00F84E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272061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ED4"/>
    <w:rsid w:val="00044D05"/>
    <w:rsid w:val="001051EC"/>
    <w:rsid w:val="00160C10"/>
    <w:rsid w:val="002646C4"/>
    <w:rsid w:val="003B445F"/>
    <w:rsid w:val="00514C87"/>
    <w:rsid w:val="005B3ABA"/>
    <w:rsid w:val="00765C2F"/>
    <w:rsid w:val="007B43EB"/>
    <w:rsid w:val="008338C0"/>
    <w:rsid w:val="008432AF"/>
    <w:rsid w:val="008604BB"/>
    <w:rsid w:val="00907D02"/>
    <w:rsid w:val="0093634D"/>
    <w:rsid w:val="009870EC"/>
    <w:rsid w:val="00A36E9E"/>
    <w:rsid w:val="00A7667B"/>
    <w:rsid w:val="00AE0BD5"/>
    <w:rsid w:val="00BD7CB1"/>
    <w:rsid w:val="00C513AE"/>
    <w:rsid w:val="00E929D7"/>
    <w:rsid w:val="00F84ED4"/>
    <w:rsid w:val="00FE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8CE32"/>
  <w15:chartTrackingRefBased/>
  <w15:docId w15:val="{E96DD932-CEE5-45E7-AB4E-E8C6F42E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vgu_Text"/>
    <w:qFormat/>
    <w:rsid w:val="00F84ED4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F84ED4"/>
    <w:pPr>
      <w:keepNext/>
      <w:keepLines/>
      <w:pageBreakBefore/>
      <w:numPr>
        <w:numId w:val="1"/>
      </w:numPr>
      <w:tabs>
        <w:tab w:val="left" w:pos="1418"/>
      </w:tabs>
      <w:spacing w:before="480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F84ED4"/>
    <w:pPr>
      <w:keepNext/>
      <w:keepLines/>
      <w:numPr>
        <w:ilvl w:val="1"/>
        <w:numId w:val="1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F84ED4"/>
    <w:pPr>
      <w:keepNext/>
      <w:keepLines/>
      <w:numPr>
        <w:ilvl w:val="2"/>
        <w:numId w:val="1"/>
      </w:numPr>
      <w:tabs>
        <w:tab w:val="left" w:pos="1701"/>
      </w:tabs>
      <w:spacing w:before="200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F84ED4"/>
    <w:pPr>
      <w:keepNext/>
      <w:keepLines/>
      <w:numPr>
        <w:ilvl w:val="3"/>
        <w:numId w:val="1"/>
      </w:numPr>
      <w:tabs>
        <w:tab w:val="left" w:pos="1843"/>
      </w:tabs>
      <w:spacing w:before="200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F84ED4"/>
    <w:pPr>
      <w:keepNext/>
      <w:keepLines/>
      <w:numPr>
        <w:ilvl w:val="4"/>
        <w:numId w:val="1"/>
      </w:numPr>
      <w:tabs>
        <w:tab w:val="left" w:pos="1985"/>
      </w:tabs>
      <w:spacing w:before="200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qFormat/>
    <w:rsid w:val="00F84ED4"/>
    <w:pPr>
      <w:keepNext/>
      <w:keepLines/>
      <w:numPr>
        <w:ilvl w:val="5"/>
        <w:numId w:val="1"/>
      </w:numPr>
      <w:tabs>
        <w:tab w:val="left" w:pos="2268"/>
      </w:tabs>
      <w:spacing w:before="200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F84ED4"/>
    <w:pPr>
      <w:keepNext/>
      <w:keepLines/>
      <w:numPr>
        <w:ilvl w:val="6"/>
        <w:numId w:val="1"/>
      </w:numPr>
      <w:tabs>
        <w:tab w:val="left" w:pos="2410"/>
      </w:tabs>
      <w:spacing w:before="200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F84ED4"/>
    <w:pPr>
      <w:keepNext/>
      <w:keepLines/>
      <w:numPr>
        <w:ilvl w:val="7"/>
        <w:numId w:val="1"/>
      </w:numPr>
      <w:tabs>
        <w:tab w:val="left" w:pos="2552"/>
      </w:tabs>
      <w:spacing w:before="200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qFormat/>
    <w:rsid w:val="00F84ED4"/>
    <w:pPr>
      <w:keepNext/>
      <w:keepLines/>
      <w:numPr>
        <w:ilvl w:val="8"/>
        <w:numId w:val="1"/>
      </w:numPr>
      <w:tabs>
        <w:tab w:val="left" w:pos="2835"/>
      </w:tabs>
      <w:spacing w:before="200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F84ED4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  <w14:ligatures w14:val="none"/>
    </w:rPr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F84ED4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  <w14:ligatures w14:val="none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rsid w:val="00F84ED4"/>
    <w:rPr>
      <w:rFonts w:ascii="Times New Roman" w:eastAsiaTheme="majorEastAsia" w:hAnsi="Times New Roman" w:cs="Times New Roman"/>
      <w:b/>
      <w:bCs/>
      <w:kern w:val="0"/>
      <w:sz w:val="24"/>
      <w:lang w:eastAsia="ru-RU"/>
      <w14:ligatures w14:val="none"/>
    </w:rPr>
  </w:style>
  <w:style w:type="character" w:customStyle="1" w:styleId="40">
    <w:name w:val="Заголовок 4 Знак"/>
    <w:aliases w:val="vgu_Header4 Знак"/>
    <w:basedOn w:val="a0"/>
    <w:link w:val="4"/>
    <w:uiPriority w:val="9"/>
    <w:rsid w:val="00F84ED4"/>
    <w:rPr>
      <w:rFonts w:ascii="Times New Roman" w:eastAsiaTheme="majorEastAsia" w:hAnsi="Times New Roman" w:cs="Times New Roman"/>
      <w:b/>
      <w:bCs/>
      <w:iCs/>
      <w:kern w:val="0"/>
      <w:sz w:val="24"/>
      <w:lang w:eastAsia="ru-RU"/>
      <w14:ligatures w14:val="none"/>
    </w:rPr>
  </w:style>
  <w:style w:type="character" w:customStyle="1" w:styleId="50">
    <w:name w:val="Заголовок 5 Знак"/>
    <w:aliases w:val="vgu_Header5 Знак"/>
    <w:basedOn w:val="a0"/>
    <w:link w:val="5"/>
    <w:uiPriority w:val="9"/>
    <w:rsid w:val="00F84ED4"/>
    <w:rPr>
      <w:rFonts w:ascii="Times New Roman" w:eastAsiaTheme="majorEastAsia" w:hAnsi="Times New Roman" w:cs="Times New Roman"/>
      <w:b/>
      <w:kern w:val="0"/>
      <w:sz w:val="24"/>
      <w:lang w:eastAsia="ru-RU"/>
      <w14:ligatures w14:val="none"/>
    </w:rPr>
  </w:style>
  <w:style w:type="character" w:customStyle="1" w:styleId="60">
    <w:name w:val="Заголовок 6 Знак"/>
    <w:aliases w:val="vgu_Header6 Знак"/>
    <w:basedOn w:val="a0"/>
    <w:link w:val="6"/>
    <w:uiPriority w:val="9"/>
    <w:rsid w:val="00F84ED4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70">
    <w:name w:val="Заголовок 7 Знак"/>
    <w:aliases w:val="vgu_Header7 Знак"/>
    <w:basedOn w:val="a0"/>
    <w:link w:val="7"/>
    <w:uiPriority w:val="9"/>
    <w:rsid w:val="00F84ED4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80">
    <w:name w:val="Заголовок 8 Знак"/>
    <w:aliases w:val="vgu_Header8 Знак"/>
    <w:basedOn w:val="a0"/>
    <w:link w:val="8"/>
    <w:uiPriority w:val="9"/>
    <w:rsid w:val="00F84ED4"/>
    <w:rPr>
      <w:rFonts w:ascii="Times New Roman" w:eastAsiaTheme="majorEastAsia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90">
    <w:name w:val="Заголовок 9 Знак"/>
    <w:aliases w:val="vgu_Header9 Знак"/>
    <w:basedOn w:val="a0"/>
    <w:link w:val="9"/>
    <w:uiPriority w:val="9"/>
    <w:rsid w:val="00F84ED4"/>
    <w:rPr>
      <w:rFonts w:asciiTheme="majorHAnsi" w:eastAsiaTheme="majorEastAsia" w:hAnsiTheme="majorHAnsi" w:cstheme="majorBidi"/>
      <w:iCs/>
      <w:kern w:val="0"/>
      <w:sz w:val="24"/>
      <w:szCs w:val="28"/>
      <w:lang w:eastAsia="ru-RU"/>
      <w14:ligatures w14:val="none"/>
    </w:rPr>
  </w:style>
  <w:style w:type="table" w:styleId="a3">
    <w:name w:val="Table Grid"/>
    <w:basedOn w:val="a1"/>
    <w:uiPriority w:val="59"/>
    <w:rsid w:val="00F84ED4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6</Pages>
  <Words>3146</Words>
  <Characters>17935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Белозерова</dc:creator>
  <cp:keywords/>
  <dc:description/>
  <cp:lastModifiedBy>zr 828</cp:lastModifiedBy>
  <cp:revision>3</cp:revision>
  <dcterms:created xsi:type="dcterms:W3CDTF">2026-09-21T17:40:00Z</dcterms:created>
  <dcterms:modified xsi:type="dcterms:W3CDTF">2026-09-30T21:25:00Z</dcterms:modified>
</cp:coreProperties>
</file>