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20F" w:rsidRDefault="00F0620F">
      <w:pPr>
        <w:spacing w:after="400"/>
      </w:pPr>
      <w:bookmarkStart w:id="0" w:name="_GoBack"/>
      <w:bookmarkEnd w:id="0"/>
    </w:p>
    <w:p w:rsidR="00F0620F" w:rsidRDefault="00C505AC">
      <w:pPr>
        <w:spacing w:after="110"/>
        <w:jc w:val="center"/>
      </w:pPr>
      <w:r>
        <w:rPr>
          <w:b/>
          <w:bCs/>
          <w:color w:val="1F3864"/>
          <w:sz w:val="58"/>
          <w:szCs w:val="58"/>
        </w:rPr>
        <w:t>PRO ENGINEERING PLATFORM</w:t>
      </w:r>
    </w:p>
    <w:p w:rsidR="00F0620F" w:rsidRDefault="00C505AC">
      <w:pPr>
        <w:spacing w:after="90"/>
        <w:jc w:val="center"/>
      </w:pPr>
      <w:r>
        <w:rPr>
          <w:color w:val="2E74B5"/>
          <w:sz w:val="32"/>
          <w:szCs w:val="32"/>
        </w:rPr>
        <w:t>Scope Verification &amp; Elemental Cost Estimation Process</w:t>
      </w:r>
    </w:p>
    <w:p w:rsidR="00F0620F" w:rsidRDefault="00C505AC">
      <w:pPr>
        <w:spacing w:after="70"/>
        <w:jc w:val="center"/>
      </w:pPr>
      <w:r>
        <w:rPr>
          <w:i/>
          <w:iCs/>
          <w:color w:val="555555"/>
          <w:sz w:val="20"/>
          <w:szCs w:val="20"/>
        </w:rPr>
        <w:t>Full Process After Client Job Request · AECOM-Method Adapted for Urban Residential Turnkey</w:t>
      </w:r>
    </w:p>
    <w:p w:rsidR="00F0620F" w:rsidRDefault="00F0620F">
      <w:pPr>
        <w:spacing w:after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3"/>
        <w:gridCol w:w="2479"/>
        <w:gridCol w:w="2114"/>
        <w:gridCol w:w="1524"/>
        <w:gridCol w:w="2520"/>
      </w:tblGrid>
      <w:tr w:rsidR="00F0620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Stage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Title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Actor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Timing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Output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1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Job request received — NO estimate issued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Platform (automated)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Immediate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FE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Acknowledgement to client. Visit booking triggered.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2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Authorised Lead assigned &amp; visit booked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Platform coordinator + AI console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Within 4 hours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Lead profile sent to client. Visit time confirmed.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3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Site visit: 12-point scope checklist completed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Lead Engineer (on site)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Within 24 hrs of request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FE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Completed checklist, 8+ photos, measurements, risk flags — all on platform app.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4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Scope report submitted to Pro Engineering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Lead Engineer (via platform app)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Within 2 hrs of visit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Verified scope report with risk flags and measured quantities.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5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Elemental cost estimate generated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Platform estimate engine (automatic)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Within 30 min of report acceptance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FE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Elemental breakdown: scope × zone rate card × benchmark data.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6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Verified scope report + estimate posted to client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Platform (automated) + coordinator review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Within 24 hrs of visit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Client sees: photos + scope + risk explanations + elemental quote + zone benchmark.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7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Client accepts, queries, or requests value engineering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Client (response on platform)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Client's own pace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FE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Accepted quote → 1% token payment. Query → Lead contacts client. VE request → revised scope options shown.</w:t>
            </w:r>
          </w:p>
        </w:tc>
      </w:tr>
    </w:tbl>
    <w:p w:rsidR="00F0620F" w:rsidRDefault="00F0620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20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i/>
                <w:iCs/>
                <w:color w:val="7F4D19"/>
                <w:sz w:val="17"/>
                <w:szCs w:val="17"/>
              </w:rPr>
              <w:t>Core principle (AECOM-method): no estimate is issued before scope is verified. The client's job description is treated as a brief, not as a scope. The Lead's site visit converts the brief into a verified scope from which the estimate is built.</w:t>
            </w:r>
          </w:p>
        </w:tc>
      </w:tr>
    </w:tbl>
    <w:p w:rsidR="00F0620F" w:rsidRDefault="00F0620F">
      <w:pPr>
        <w:spacing w:after="200"/>
      </w:pPr>
    </w:p>
    <w:p w:rsidR="00F0620F" w:rsidRDefault="00F0620F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20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50" w:type="dxa"/>
              <w:left w:w="220" w:type="dxa"/>
              <w:bottom w:w="150" w:type="dxa"/>
              <w:right w:w="220" w:type="dxa"/>
            </w:tcMar>
          </w:tcPr>
          <w:p w:rsidR="00F0620F" w:rsidRDefault="00C505AC">
            <w:r>
              <w:rPr>
                <w:b/>
                <w:bCs/>
                <w:color w:val="FFFFFF"/>
                <w:sz w:val="22"/>
                <w:szCs w:val="22"/>
              </w:rPr>
              <w:t>Stage 1 — Job Request Received: No Estimate Issued</w:t>
            </w:r>
          </w:p>
        </w:tc>
      </w:tr>
    </w:tbl>
    <w:p w:rsidR="00F0620F" w:rsidRDefault="00F0620F">
      <w:pPr>
        <w:spacing w:after="80"/>
      </w:pPr>
    </w:p>
    <w:p w:rsidR="00F0620F" w:rsidRDefault="00C505AC">
      <w:pPr>
        <w:spacing w:after="80" w:line="288" w:lineRule="auto"/>
      </w:pPr>
      <w:r>
        <w:rPr>
          <w:i/>
          <w:iCs/>
          <w:color w:val="555555"/>
          <w:sz w:val="17"/>
          <w:szCs w:val="17"/>
        </w:rPr>
        <w:t>Actor: Platform (automated system). Timing: Immediate on submission.</w:t>
      </w:r>
    </w:p>
    <w:p w:rsidR="00F0620F" w:rsidRDefault="00C505AC">
      <w:pPr>
        <w:spacing w:after="50" w:line="288" w:lineRule="auto"/>
      </w:pPr>
      <w:r>
        <w:rPr>
          <w:b/>
          <w:bCs/>
          <w:color w:val="1F3864"/>
          <w:sz w:val="18"/>
          <w:szCs w:val="18"/>
        </w:rPr>
        <w:t>What the platform does: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Records the client's job request: job type, zone, requested start date, service model (R1 Turnkey).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Runs a pre-qualification check: (a) Is the job type within platform scope? (b) Is the zone active with a minimum viable worker pool? (c) Is the requested start date ≥72 hours ahead?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Does NOT generate an estimate. Does NOT show a yardstick figure. The previ</w:t>
      </w:r>
      <w:r>
        <w:rPr>
          <w:color w:val="1A1A1A"/>
          <w:sz w:val="18"/>
          <w:szCs w:val="18"/>
        </w:rPr>
        <w:t>ous method of showing a cost range at this stage is removed entirely.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Sends an acknowledgement message to client (see text below).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Triggers the visit booking process (Stage 2).</w:t>
      </w:r>
    </w:p>
    <w:p w:rsidR="00F0620F" w:rsidRDefault="00F0620F">
      <w:pPr>
        <w:spacing w:after="60"/>
      </w:pPr>
    </w:p>
    <w:p w:rsidR="00F0620F" w:rsidRDefault="00C505AC">
      <w:pPr>
        <w:spacing w:after="40" w:line="288" w:lineRule="auto"/>
      </w:pPr>
      <w:r>
        <w:rPr>
          <w:b/>
          <w:bCs/>
          <w:color w:val="1F3864"/>
          <w:sz w:val="17"/>
          <w:szCs w:val="17"/>
        </w:rPr>
        <w:t>Acknowledgement message sent to client (verbatim):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20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i/>
                <w:iCs/>
                <w:color w:val="2E74B5"/>
                <w:sz w:val="17"/>
                <w:szCs w:val="17"/>
              </w:rPr>
              <w:t>"Thank you for your job request. A Pro Engineering Authorised Lead will contact you within 4 hours to schedule a brief site visit (30–45 minutes at your home/site). There is no charge for the site visit. Your verified scope report and itemised cost estimat</w:t>
            </w:r>
            <w:r>
              <w:rPr>
                <w:i/>
                <w:iCs/>
                <w:color w:val="2E74B5"/>
                <w:sz w:val="17"/>
                <w:szCs w:val="17"/>
              </w:rPr>
              <w:t>e will be shared within 24 hours of the visit. No work will be priced or committed before the site visit is complete."</w:t>
            </w:r>
          </w:p>
        </w:tc>
      </w:tr>
    </w:tbl>
    <w:p w:rsidR="00F0620F" w:rsidRDefault="00F0620F">
      <w:pPr>
        <w:spacing w:after="60"/>
      </w:pPr>
    </w:p>
    <w:p w:rsidR="00F0620F" w:rsidRDefault="00C505AC">
      <w:pPr>
        <w:spacing w:after="40" w:line="288" w:lineRule="auto"/>
      </w:pPr>
      <w:r>
        <w:rPr>
          <w:b/>
          <w:bCs/>
          <w:color w:val="1A6B75"/>
          <w:sz w:val="17"/>
          <w:szCs w:val="17"/>
        </w:rPr>
        <w:t>Why this matters (AECOM principle):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20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FEB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i/>
                <w:iCs/>
                <w:color w:val="1A6B75"/>
                <w:sz w:val="17"/>
                <w:szCs w:val="17"/>
              </w:rPr>
              <w:t>AECOM's founding rule: 'Garbage in, garbage out.' A client who says 'I want to renovate my bathroom' has given a brief, not a scope. Pricing a brief produces an estimate that will always be wrong — either overpriced (and client walks away) or underpriced (</w:t>
            </w:r>
            <w:r>
              <w:rPr>
                <w:i/>
                <w:iCs/>
                <w:color w:val="1A6B75"/>
                <w:sz w:val="17"/>
                <w:szCs w:val="17"/>
              </w:rPr>
              <w:t>and platform loses margin). The site visit converts the brief into a scope. Only then is an estimate valid.</w:t>
            </w:r>
          </w:p>
        </w:tc>
      </w:tr>
    </w:tbl>
    <w:p w:rsidR="00F0620F" w:rsidRDefault="00F0620F">
      <w:pPr>
        <w:spacing w:after="160"/>
      </w:pPr>
    </w:p>
    <w:p w:rsidR="00F0620F" w:rsidRDefault="00F0620F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20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4B5"/>
            <w:tcMar>
              <w:top w:w="150" w:type="dxa"/>
              <w:left w:w="220" w:type="dxa"/>
              <w:bottom w:w="150" w:type="dxa"/>
              <w:right w:w="220" w:type="dxa"/>
            </w:tcMar>
          </w:tcPr>
          <w:p w:rsidR="00F0620F" w:rsidRDefault="00C505AC">
            <w:r>
              <w:rPr>
                <w:b/>
                <w:bCs/>
                <w:color w:val="FFFFFF"/>
                <w:sz w:val="22"/>
                <w:szCs w:val="22"/>
              </w:rPr>
              <w:t>Stage 2 — Authorised Lead Assigned &amp; Visit Booked</w:t>
            </w:r>
          </w:p>
        </w:tc>
      </w:tr>
    </w:tbl>
    <w:p w:rsidR="00F0620F" w:rsidRDefault="00F0620F">
      <w:pPr>
        <w:spacing w:after="80"/>
      </w:pPr>
    </w:p>
    <w:p w:rsidR="00F0620F" w:rsidRDefault="00C505AC">
      <w:pPr>
        <w:spacing w:after="80" w:line="288" w:lineRule="auto"/>
      </w:pPr>
      <w:r>
        <w:rPr>
          <w:i/>
          <w:iCs/>
          <w:color w:val="555555"/>
          <w:sz w:val="17"/>
          <w:szCs w:val="17"/>
        </w:rPr>
        <w:t>Actor: Platform coordinator + AI availability console. Timing: Within 4 hours of job request.</w:t>
      </w:r>
    </w:p>
    <w:p w:rsidR="00F0620F" w:rsidRDefault="00C505AC">
      <w:pPr>
        <w:spacing w:after="50" w:line="288" w:lineRule="auto"/>
      </w:pPr>
      <w:r>
        <w:rPr>
          <w:b/>
          <w:bCs/>
          <w:color w:val="1F3864"/>
          <w:sz w:val="18"/>
          <w:szCs w:val="18"/>
        </w:rPr>
        <w:t>Lead assignment criteria (AI console checks all simultaneously):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F062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Criterion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Minimum requirement</w:t>
            </w:r>
          </w:p>
        </w:tc>
        <w:tc>
          <w:tcPr>
            <w:tcW w:w="4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Why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Zone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Lead must be registered in the client's service zone</w:t>
            </w:r>
          </w:p>
        </w:tc>
        <w:tc>
          <w:tcPr>
            <w:tcW w:w="4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No cross-zone deployment for visit — local knowledge is essential for accurate scope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Rating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Deployment rating ≥4.0/5.0</w:t>
            </w:r>
          </w:p>
        </w:tc>
        <w:tc>
          <w:tcPr>
            <w:tcW w:w="4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Below this threshold: scope errors and client complaints are statistically more frequent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Relevant experience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Minimum 5 completed jobs of the same scope type</w:t>
            </w:r>
          </w:p>
        </w:tc>
        <w:tc>
          <w:tcPr>
            <w:tcW w:w="4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A Lead who has never supervised a bathroom renovation cannot reliably scope one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Availability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Available on date client requests for visit and for project start</w:t>
            </w:r>
          </w:p>
        </w:tc>
        <w:tc>
          <w:tcPr>
            <w:tcW w:w="4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Prevents booking a Lead who then cannot take the project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Certification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Site Safety Supervisor Certificate active</w:t>
            </w:r>
          </w:p>
        </w:tc>
        <w:tc>
          <w:tcPr>
            <w:tcW w:w="4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Mandatory for all Leads on any residential site</w:t>
            </w:r>
          </w:p>
        </w:tc>
      </w:tr>
    </w:tbl>
    <w:p w:rsidR="00F0620F" w:rsidRDefault="00F0620F">
      <w:pPr>
        <w:spacing w:after="70"/>
      </w:pPr>
    </w:p>
    <w:p w:rsidR="00F0620F" w:rsidRDefault="00C505AC">
      <w:pPr>
        <w:spacing w:after="50" w:line="288" w:lineRule="auto"/>
      </w:pPr>
      <w:r>
        <w:rPr>
          <w:b/>
          <w:bCs/>
          <w:color w:val="1F3864"/>
          <w:sz w:val="18"/>
          <w:szCs w:val="18"/>
        </w:rPr>
        <w:t>What is sent to the client when Lead is assigned: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Lead's full name and photograph.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Platform rating (e.g., 4.7 / 5.0) with the number of completed similar jobs (e.g., '52 bathroom renovations completed').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A direct contact number for confirming the visit time.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Two visit slot options: Morning (9:00–12:00) or Afternoon (2:00–5:00). Client se</w:t>
      </w:r>
      <w:r>
        <w:rPr>
          <w:color w:val="1A1A1A"/>
          <w:sz w:val="18"/>
          <w:szCs w:val="18"/>
        </w:rPr>
        <w:t>lects one.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Confirmation that the visit is free of charge and non-committal.</w:t>
      </w:r>
    </w:p>
    <w:p w:rsidR="00F0620F" w:rsidRDefault="00F0620F">
      <w:pPr>
        <w:spacing w:after="60"/>
      </w:pPr>
    </w:p>
    <w:p w:rsidR="00F0620F" w:rsidRDefault="00C505AC">
      <w:pPr>
        <w:spacing w:after="50" w:line="288" w:lineRule="auto"/>
      </w:pPr>
      <w:r>
        <w:rPr>
          <w:b/>
          <w:bCs/>
          <w:color w:val="1F3864"/>
          <w:sz w:val="18"/>
          <w:szCs w:val="18"/>
        </w:rPr>
        <w:t>What the Lead receives before the visit (via platform app):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Client name, address, and contact number.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Job type and requested start date.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12-point scope checklist pre-loaded (ready</w:t>
      </w:r>
      <w:r>
        <w:rPr>
          <w:color w:val="1A1A1A"/>
          <w:sz w:val="18"/>
          <w:szCs w:val="18"/>
        </w:rPr>
        <w:t xml:space="preserve"> to complete on site — see Stage 3).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Zone rate card: current labour and material rates for this zone and scope type.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Past job photos from similar scopes completed in the zone — visual reference for condition assessment.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Platform rule: NO price is to be discussed with the client during the visit.</w:t>
      </w:r>
    </w:p>
    <w:p w:rsidR="00F0620F" w:rsidRDefault="00F0620F">
      <w:pPr>
        <w:spacing w:after="160"/>
      </w:pPr>
    </w:p>
    <w:p w:rsidR="00F0620F" w:rsidRDefault="00F0620F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20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75"/>
            <w:tcMar>
              <w:top w:w="150" w:type="dxa"/>
              <w:left w:w="220" w:type="dxa"/>
              <w:bottom w:w="150" w:type="dxa"/>
              <w:right w:w="220" w:type="dxa"/>
            </w:tcMar>
          </w:tcPr>
          <w:p w:rsidR="00F0620F" w:rsidRDefault="00C505AC">
            <w:r>
              <w:rPr>
                <w:b/>
                <w:bCs/>
                <w:color w:val="FFFFFF"/>
                <w:sz w:val="22"/>
                <w:szCs w:val="22"/>
              </w:rPr>
              <w:t>Stage 3 — Site Visit: 12-Point Scope Verification Checklist</w:t>
            </w:r>
          </w:p>
        </w:tc>
      </w:tr>
    </w:tbl>
    <w:p w:rsidR="00F0620F" w:rsidRDefault="00F0620F">
      <w:pPr>
        <w:spacing w:after="80"/>
      </w:pPr>
    </w:p>
    <w:p w:rsidR="00F0620F" w:rsidRDefault="00C505AC">
      <w:pPr>
        <w:spacing w:after="80" w:line="288" w:lineRule="auto"/>
      </w:pPr>
      <w:r>
        <w:rPr>
          <w:i/>
          <w:iCs/>
          <w:color w:val="555555"/>
          <w:sz w:val="17"/>
          <w:szCs w:val="17"/>
        </w:rPr>
        <w:t>Actor: Lead Engineer (on site at client's home). Timing: Within 24 hours of job request. Duration: 30–45 minutes on</w:t>
      </w:r>
      <w:r>
        <w:rPr>
          <w:i/>
          <w:iCs/>
          <w:color w:val="555555"/>
          <w:sz w:val="17"/>
          <w:szCs w:val="17"/>
        </w:rPr>
        <w:t xml:space="preserve"> site.</w:t>
      </w:r>
    </w:p>
    <w:p w:rsidR="00F0620F" w:rsidRDefault="00C505AC">
      <w:pPr>
        <w:spacing w:after="60" w:line="288" w:lineRule="auto"/>
      </w:pPr>
      <w:r>
        <w:rPr>
          <w:b/>
          <w:bCs/>
          <w:color w:val="1F3864"/>
          <w:sz w:val="18"/>
          <w:szCs w:val="18"/>
        </w:rPr>
        <w:t>The 12-point scope checklist (completed on platform app, not paper):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2182"/>
        <w:gridCol w:w="3174"/>
        <w:gridCol w:w="3554"/>
      </w:tblGrid>
      <w:tr w:rsidR="00F0620F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#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Scope check point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What the Lead does / records</w:t>
            </w:r>
          </w:p>
        </w:tc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Output / what is uploaded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1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Bathroom dimensions — actual measured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Lead measures actual length × width × height with tape measure. Records in sq ft (floor area) and sq ft (wall tile area separately). Never uses client's stated figure.</w:t>
            </w:r>
          </w:p>
        </w:tc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Measured sq ft (floor), measured sq ft (wall tile area including cut tiles + 10% waste f</w:t>
            </w:r>
            <w:r>
              <w:rPr>
                <w:color w:val="1A1A1A"/>
                <w:sz w:val="17"/>
                <w:szCs w:val="17"/>
              </w:rPr>
              <w:t>actor), ceiling height. Photograph of measuring.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2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Wall condition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Lead inspects all four walls: tile adhesion (tap test), damp patches, cracks (structural vs. shrinkage vs. settlement), surface preparation requirement.</w:t>
            </w:r>
          </w:p>
        </w:tc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Condition rating: Good / Fair / Poor per wall. Photographs of each wall. Risk flag if structural cracks found.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3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Floor condition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Existing tile condition, sub-floor integrity, slope to drain (check with spirit level), drain trap type and condition.</w:t>
            </w:r>
          </w:p>
        </w:tc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Condition rating. Floor fall measurement. Drain trap type noted. Photograph.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4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Waterproofing — existing condition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Evidence of existing waterproofing failure: damp stains on external walls or ceiling below, efflorescence on tiles, tile lifting, leakage complaints from client.</w:t>
            </w:r>
          </w:p>
        </w:tc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 xml:space="preserve">Risk flag raised if evidence of existing waterproofing failure. Photographs of evidence. Risk </w:t>
            </w:r>
            <w:r>
              <w:rPr>
                <w:color w:val="1A1A1A"/>
                <w:sz w:val="17"/>
                <w:szCs w:val="17"/>
              </w:rPr>
              <w:t>cost estimate pre-populated in checklist.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5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Plumbing — visible condition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Location and condition of visible supply pipes (copper/CPVC/uPVC), isolation valve locations, drain fall adequacy, existing fixture conditions.</w:t>
            </w:r>
          </w:p>
        </w:tc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Pipe material and visible condition noted. Risk flag if aged copper or galvanised pipe. Photograph of pipe runs.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6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Electrical — panel and circuits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Existing electrical panel location, circuits serving the bathroom (switch board, geyser point, exhaust fan, lights), earthing adequacy, wet-zone fitting compliance (IP44 minimum).</w:t>
            </w:r>
          </w:p>
        </w:tc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Existing fittings IP rating noted. Risk flag if non-compliant. Electrician s</w:t>
            </w:r>
            <w:r>
              <w:rPr>
                <w:color w:val="1A1A1A"/>
                <w:sz w:val="17"/>
                <w:szCs w:val="17"/>
              </w:rPr>
              <w:t>cope confirmed: geyser point, exhaust, lights.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7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Fixtures — scope to replace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Comprehensive list: EWC (make, model, floor/wall-hung), wash basin (type), shower mixer (concealed/exposed), geyser (capacity, existing location), accessories (towel rail, soap dish, paper holder).</w:t>
            </w:r>
          </w:p>
        </w:tc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Complete fixture list. Client preference noted (brand, col</w:t>
            </w:r>
            <w:r>
              <w:rPr>
                <w:color w:val="1A1A1A"/>
                <w:sz w:val="17"/>
                <w:szCs w:val="17"/>
              </w:rPr>
              <w:t>our). Photograph of each existing fixture.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8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Tile specification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Tile type: ceramic / vitrified / large format (600×1200) / natural stone. Grade. Pattern (straight / diagonal / herringbone). Feature wall required? Client's own tiles or platform to supply?</w:t>
            </w:r>
          </w:p>
        </w:tc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Tile spec confirmed. If client supplies own tiles: Lead notes brand, confirms Lead time before start date. If platform supplies: zone vendor confirmed.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lastRenderedPageBreak/>
              <w:t>9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Ceiling scope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Material: RCC (paint only) / false ceiling (gypsum board to install / replace). Height. Exhaust duct direction. Wet zone boundary (which portion is wet zone requiring IP fittings).</w:t>
            </w:r>
          </w:p>
        </w:tc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 xml:space="preserve">Ceiling scope confirmed. Gypsum area if applicable. Exhaust duct direction </w:t>
            </w:r>
            <w:r>
              <w:rPr>
                <w:color w:val="1A1A1A"/>
                <w:sz w:val="17"/>
                <w:szCs w:val="17"/>
              </w:rPr>
              <w:t>noted. Photograph.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10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Site access and logistics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Building access: lift or staircase. Rubble disposal: common area rules, nearest disposal point or society dumpster location. Working hours permitted by building society.</w:t>
            </w:r>
          </w:p>
        </w:tc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Access route photographed. Rubble disposal plan noted. Working hours restriction noted (affects duration calculation).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11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Structural check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If any wall is proposed for removal or modification: Lead checks if it is structural (loadbearing) or non-structural. Any structural check must be flagged for engineer review — Lead does not approve structural demolition.</w:t>
            </w:r>
          </w:p>
        </w:tc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Risk flag mandatory if any wall mo</w:t>
            </w:r>
            <w:r>
              <w:rPr>
                <w:color w:val="1A1A1A"/>
                <w:sz w:val="17"/>
                <w:szCs w:val="17"/>
              </w:rPr>
              <w:t>dification is in scope. Platform will require structural engineer confirmation before approval.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12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8+ site photographs uploaded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Minimum 8 photographs: each wall, floor, ceiling, every fixture, plumbing access, electrical panel, external wall adjacent to bathroom (to check for moisture).</w:t>
            </w:r>
          </w:p>
        </w:tc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Photos auto-tagged with checklist point reference on platform app. Upload completes site visit r</w:t>
            </w:r>
            <w:r>
              <w:rPr>
                <w:color w:val="1A1A1A"/>
                <w:sz w:val="17"/>
                <w:szCs w:val="17"/>
              </w:rPr>
              <w:t>ecord.</w:t>
            </w:r>
          </w:p>
        </w:tc>
      </w:tr>
    </w:tbl>
    <w:p w:rsidR="00F0620F" w:rsidRDefault="00F0620F">
      <w:pPr>
        <w:spacing w:after="80"/>
      </w:pPr>
    </w:p>
    <w:p w:rsidR="00F0620F" w:rsidRDefault="00C505AC">
      <w:pPr>
        <w:spacing w:after="50" w:line="288" w:lineRule="auto"/>
      </w:pPr>
      <w:r>
        <w:rPr>
          <w:b/>
          <w:bCs/>
          <w:color w:val="C00000"/>
          <w:sz w:val="18"/>
          <w:szCs w:val="18"/>
        </w:rPr>
        <w:t>Lead conduct rules during the visit: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NO price is discussed with the client at any point during or after the visit.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The Lead says: 'I will submit my report to Pro Engineering. You will receive the scope report and estimate within 24 hours.'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If client asks for a ballpark: 'I am not in a position to give you a number — the estimate is generated by the platform from the verified scope. It will be more accurate than anything I say now.'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The Lead is a technical observer and recorder — not a salesp</w:t>
      </w:r>
      <w:r>
        <w:rPr>
          <w:color w:val="1A1A1A"/>
          <w:sz w:val="18"/>
          <w:szCs w:val="18"/>
        </w:rPr>
        <w:t>erson on site.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All checklist items must be completed and uploaded before leaving the site. Partial submissions are not accepted.</w:t>
      </w:r>
    </w:p>
    <w:p w:rsidR="00F0620F" w:rsidRDefault="00F0620F">
      <w:pPr>
        <w:spacing w:after="160"/>
      </w:pPr>
    </w:p>
    <w:p w:rsidR="00F0620F" w:rsidRDefault="00F0620F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20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F4D19"/>
            <w:tcMar>
              <w:top w:w="150" w:type="dxa"/>
              <w:left w:w="220" w:type="dxa"/>
              <w:bottom w:w="150" w:type="dxa"/>
              <w:right w:w="220" w:type="dxa"/>
            </w:tcMar>
          </w:tcPr>
          <w:p w:rsidR="00F0620F" w:rsidRDefault="00C505AC">
            <w:r>
              <w:rPr>
                <w:b/>
                <w:bCs/>
                <w:color w:val="FFFFFF"/>
                <w:sz w:val="22"/>
                <w:szCs w:val="22"/>
              </w:rPr>
              <w:t>Stage 4 — Scope Report Submitted to Pro Engineering</w:t>
            </w:r>
          </w:p>
        </w:tc>
      </w:tr>
    </w:tbl>
    <w:p w:rsidR="00F0620F" w:rsidRDefault="00F0620F">
      <w:pPr>
        <w:spacing w:after="80"/>
      </w:pPr>
    </w:p>
    <w:p w:rsidR="00F0620F" w:rsidRDefault="00C505AC">
      <w:pPr>
        <w:spacing w:after="80" w:line="288" w:lineRule="auto"/>
      </w:pPr>
      <w:r>
        <w:rPr>
          <w:i/>
          <w:iCs/>
          <w:color w:val="555555"/>
          <w:sz w:val="17"/>
          <w:szCs w:val="17"/>
        </w:rPr>
        <w:t>Actor: Lead Engineer (via platform app, immediately after visit). Timing: Within 2 hours of site visit. Review by: Platform coordinator.</w:t>
      </w:r>
    </w:p>
    <w:p w:rsidR="00F0620F" w:rsidRDefault="00C505AC">
      <w:pPr>
        <w:spacing w:after="50" w:line="288" w:lineRule="auto"/>
      </w:pPr>
      <w:r>
        <w:rPr>
          <w:b/>
          <w:bCs/>
          <w:color w:val="1F3864"/>
          <w:sz w:val="18"/>
          <w:szCs w:val="18"/>
        </w:rPr>
        <w:t>Scope report auto-generated by platform from checklist data: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Measured quantities: floor area (sq ft), wall tile area (s</w:t>
      </w:r>
      <w:r>
        <w:rPr>
          <w:color w:val="1A1A1A"/>
          <w:sz w:val="18"/>
          <w:szCs w:val="18"/>
        </w:rPr>
        <w:t>q ft including waste factor), ceiling area (sq ft).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Scope of work: itemised list of all work confirmed by checklist (demolition, waterproofing, tiling, plumbing, electrical, painting).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Risk flags: each flag listed with Lead's description, photograph refere</w:t>
      </w:r>
      <w:r>
        <w:rPr>
          <w:color w:val="1A1A1A"/>
          <w:sz w:val="18"/>
          <w:szCs w:val="18"/>
        </w:rPr>
        <w:t>nces, and the platform's standard risk cost allowance for that flag type.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Duration: platform calculates working days based on scope complexity — not assumed to be the client's stated duration.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Lead notes: free-text observations uploaded by Lead on any non-standard condition.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Photographs: all 8+ photographs embedded in the report, tagged to the checklist point they document.</w:t>
      </w:r>
    </w:p>
    <w:p w:rsidR="00F0620F" w:rsidRDefault="00F0620F">
      <w:pPr>
        <w:spacing w:after="60"/>
      </w:pPr>
    </w:p>
    <w:p w:rsidR="00F0620F" w:rsidRDefault="00C505AC">
      <w:pPr>
        <w:spacing w:after="50" w:line="288" w:lineRule="auto"/>
      </w:pPr>
      <w:r>
        <w:rPr>
          <w:b/>
          <w:bCs/>
          <w:color w:val="1F3864"/>
          <w:sz w:val="18"/>
          <w:szCs w:val="18"/>
        </w:rPr>
        <w:t>Platform coordinator review (mandatory before estimate is generated):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F062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Review check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Pass criteria</w:t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Action if fail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Checklist completeness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All 12 points completed. No blank fields.</w:t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Return to Lead for completion. Estimate not triggered.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Photograph count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Minimum 8 photographs. Each tagged to checklist point.</w:t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Return to Lead. Visit record incomplete.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Measurements present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Floor area, tile area, and ceiling height all captured in numbers — not descriptions.</w:t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Return to Lead for re-measurement.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Risk flags reviewed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Each risk flag reviewed by coordinator. Standard cost allowance confirmed as appropriate.</w:t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Override if non-standard risk — coordinator sets custom allowance.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Duration plausibility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Platform-calculated duration checked against coordinator's experience with similar jobs.</w:t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Override if obviously incorrect (e.g., checklist suggests very complex scope but system calculated 2 days).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Scope completeness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All items in the client's original request are accounted for in the checklist.</w:t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Add missing item with coordinator note — return to Lead for confirmation if significant.</w:t>
            </w:r>
          </w:p>
        </w:tc>
      </w:tr>
    </w:tbl>
    <w:p w:rsidR="00F0620F" w:rsidRDefault="00F0620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20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CE4D6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i/>
                <w:iCs/>
                <w:color w:val="C00000"/>
                <w:sz w:val="17"/>
                <w:szCs w:val="17"/>
              </w:rPr>
              <w:t>If any check fails: report is returned to the Lead with specific correction required. Estimate is not triggered until the report passes all six checks. This is the quality gate — it is the platform's equivalent of AECOM's 'scope verification before pricing</w:t>
            </w:r>
            <w:r>
              <w:rPr>
                <w:i/>
                <w:iCs/>
                <w:color w:val="C00000"/>
                <w:sz w:val="17"/>
                <w:szCs w:val="17"/>
              </w:rPr>
              <w:t>' rule.</w:t>
            </w:r>
          </w:p>
        </w:tc>
      </w:tr>
    </w:tbl>
    <w:p w:rsidR="00F0620F" w:rsidRDefault="00F0620F">
      <w:pPr>
        <w:spacing w:after="160"/>
      </w:pPr>
    </w:p>
    <w:p w:rsidR="00F0620F" w:rsidRDefault="00F0620F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20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150" w:type="dxa"/>
              <w:left w:w="220" w:type="dxa"/>
              <w:bottom w:w="150" w:type="dxa"/>
              <w:right w:w="220" w:type="dxa"/>
            </w:tcMar>
          </w:tcPr>
          <w:p w:rsidR="00F0620F" w:rsidRDefault="00C505AC">
            <w:r>
              <w:rPr>
                <w:b/>
                <w:bCs/>
                <w:color w:val="FFFFFF"/>
                <w:sz w:val="22"/>
                <w:szCs w:val="22"/>
              </w:rPr>
              <w:t>Stage 5 — Elemental Cost Estimate Generated</w:t>
            </w:r>
          </w:p>
        </w:tc>
      </w:tr>
    </w:tbl>
    <w:p w:rsidR="00F0620F" w:rsidRDefault="00F0620F">
      <w:pPr>
        <w:spacing w:after="80"/>
      </w:pPr>
    </w:p>
    <w:p w:rsidR="00F0620F" w:rsidRDefault="00C505AC">
      <w:pPr>
        <w:spacing w:after="80" w:line="288" w:lineRule="auto"/>
      </w:pPr>
      <w:r>
        <w:rPr>
          <w:i/>
          <w:iCs/>
          <w:color w:val="555555"/>
          <w:sz w:val="17"/>
          <w:szCs w:val="17"/>
        </w:rPr>
        <w:t>Actor: Platform estimate engine (automatic). Timing: Within 30 minutes of report acceptance. Basis: AECOM-method elemental cost plan adapted for residential turnkey.</w:t>
      </w:r>
    </w:p>
    <w:p w:rsidR="00F0620F" w:rsidRDefault="00C505AC">
      <w:pPr>
        <w:spacing w:after="50" w:line="288" w:lineRule="auto"/>
      </w:pPr>
      <w:r>
        <w:rPr>
          <w:b/>
          <w:bCs/>
          <w:color w:val="1F3864"/>
          <w:sz w:val="18"/>
          <w:szCs w:val="18"/>
        </w:rPr>
        <w:t>The estimation method — how the platform calculates the price: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Parametric estimation using internal benchmark data: the platform applies a zone-calibrated rate card to each measured quantity from the verified scope. This is the AECOM parametric method — co</w:t>
      </w:r>
      <w:r>
        <w:rPr>
          <w:color w:val="1A1A1A"/>
          <w:sz w:val="18"/>
          <w:szCs w:val="18"/>
        </w:rPr>
        <w:t>st per unit of output × verified quantity.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Zone rate card: rates are set at actual market rates (not statutory minimums) for the zone, updated quarterly from: (a) platform's own completed job cost data, (b) PWD/CPWD published Schedule of Rates, (c) zone ma</w:t>
      </w:r>
      <w:r>
        <w:rPr>
          <w:color w:val="1A1A1A"/>
          <w:sz w:val="18"/>
          <w:szCs w:val="18"/>
        </w:rPr>
        <w:t>terial price surveys.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Elemental structure: the estimate is broken into elements (demolition, waterproofing, tiling, plumbing, electrical, painting, supervision, compliance, platform fee, contingency). Each element is priced separately from the verified sco</w:t>
      </w:r>
      <w:r>
        <w:rPr>
          <w:color w:val="1A1A1A"/>
          <w:sz w:val="18"/>
          <w:szCs w:val="18"/>
        </w:rPr>
        <w:t>pe.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Risk item pricing: each risk flag from the checklist is priced as a named line item. It is not absorbed into a round-number contingency — it is itemised so the client can see exactly what they are paying for and can choose to accept or waive.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 xml:space="preserve">Duration </w:t>
      </w:r>
      <w:r>
        <w:rPr>
          <w:color w:val="1A1A1A"/>
          <w:sz w:val="18"/>
          <w:szCs w:val="18"/>
        </w:rPr>
        <w:t>drives labour cost: working days (platform-calculated from scope complexity) × daily labour rates. NOT a flat yardstick — actual scope-driven duration.</w:t>
      </w:r>
    </w:p>
    <w:p w:rsidR="00F0620F" w:rsidRDefault="00F0620F">
      <w:pPr>
        <w:spacing w:after="60"/>
      </w:pPr>
    </w:p>
    <w:p w:rsidR="00F0620F" w:rsidRDefault="00C505AC">
      <w:pPr>
        <w:spacing w:after="60" w:line="288" w:lineRule="auto"/>
      </w:pPr>
      <w:r>
        <w:rPr>
          <w:b/>
          <w:bCs/>
          <w:color w:val="1F3864"/>
          <w:sz w:val="18"/>
          <w:szCs w:val="18"/>
        </w:rPr>
        <w:t>Zone rate card — Pro Engineering (Delhi South zone, bathroom renovation, Jun 2025):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400"/>
        <w:gridCol w:w="2200"/>
        <w:gridCol w:w="2160"/>
      </w:tblGrid>
      <w:tr w:rsidR="00F062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Element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Unit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Zone r</w:t>
            </w:r>
            <w:r>
              <w:rPr>
                <w:b/>
                <w:bCs/>
                <w:color w:val="1F3864"/>
                <w:sz w:val="17"/>
                <w:szCs w:val="17"/>
              </w:rPr>
              <w:t>ate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Basis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Source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Demolition &amp; rubble removal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₹</w:t>
            </w:r>
            <w:r>
              <w:rPr>
                <w:color w:val="1A1A1A"/>
                <w:sz w:val="17"/>
                <w:szCs w:val="17"/>
              </w:rPr>
              <w:t>/sq ft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₹</w:t>
            </w:r>
            <w:r>
              <w:rPr>
                <w:color w:val="1A1A1A"/>
                <w:sz w:val="17"/>
                <w:szCs w:val="17"/>
              </w:rPr>
              <w:t>52–60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Per sq ft of area demolished + rubble hauled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FE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Platform completed jobs + CPWD 2024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Waterproofing — standard (crystalline)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₹</w:t>
            </w:r>
            <w:r>
              <w:rPr>
                <w:color w:val="1A1A1A"/>
                <w:sz w:val="17"/>
                <w:szCs w:val="17"/>
              </w:rPr>
              <w:t>/sq ft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₹</w:t>
            </w:r>
            <w:r>
              <w:rPr>
                <w:color w:val="1A1A1A"/>
                <w:sz w:val="17"/>
                <w:szCs w:val="17"/>
              </w:rPr>
              <w:t>125–140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Per sq ft of treated area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Material cost (Pidilite/SikaHermetik) + application labour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Waterproofing — risk layer (additional)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Lump sum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₹</w:t>
            </w:r>
            <w:r>
              <w:rPr>
                <w:color w:val="1A1A1A"/>
                <w:sz w:val="17"/>
                <w:szCs w:val="17"/>
              </w:rPr>
              <w:t>2,500–3,200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Per instance of existing leak at floor-wall junction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FE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Platform rework cost database + material cost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Floor tiling — vitrified Grade 1 (600×600)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₹</w:t>
            </w:r>
            <w:r>
              <w:rPr>
                <w:color w:val="1A1A1A"/>
                <w:sz w:val="17"/>
                <w:szCs w:val="17"/>
              </w:rPr>
              <w:t>/sq ft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₹</w:t>
            </w:r>
            <w:r>
              <w:rPr>
                <w:color w:val="1A1A1A"/>
                <w:sz w:val="17"/>
                <w:szCs w:val="17"/>
              </w:rPr>
              <w:t>175–200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Supply + fix including adhesive and grout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Zone tile vendor rates + platform labour rate card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Floor tiling — ceramic (300×300 or 300×600)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₹</w:t>
            </w:r>
            <w:r>
              <w:rPr>
                <w:color w:val="1A1A1A"/>
                <w:sz w:val="17"/>
                <w:szCs w:val="17"/>
              </w:rPr>
              <w:t>/sq ft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₹</w:t>
            </w:r>
            <w:r>
              <w:rPr>
                <w:color w:val="1A1A1A"/>
                <w:sz w:val="17"/>
                <w:szCs w:val="17"/>
              </w:rPr>
              <w:t>135–155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Supply + fix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FE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Zone vendor + labour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Wall tiling — ceramic (300×600)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₹</w:t>
            </w:r>
            <w:r>
              <w:rPr>
                <w:color w:val="1A1A1A"/>
                <w:sz w:val="17"/>
                <w:szCs w:val="17"/>
              </w:rPr>
              <w:t>/sq ft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₹</w:t>
            </w:r>
            <w:r>
              <w:rPr>
                <w:color w:val="1A1A1A"/>
                <w:sz w:val="17"/>
                <w:szCs w:val="17"/>
              </w:rPr>
              <w:t>150–175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Supply + fix including adhesive and grout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Zone vendor + labour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Plumbing — EWC (supply + installation)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Lump sum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₹</w:t>
            </w:r>
            <w:r>
              <w:rPr>
                <w:color w:val="1A1A1A"/>
                <w:sz w:val="17"/>
                <w:szCs w:val="17"/>
              </w:rPr>
              <w:t>3,500–4,500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Standard wall-hung or floor-mounted EWC, including connection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FE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Platform completed job data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Plumbing — wash basin (supply + fix)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Lump sum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₹</w:t>
            </w:r>
            <w:r>
              <w:rPr>
                <w:color w:val="1A1A1A"/>
                <w:sz w:val="17"/>
                <w:szCs w:val="17"/>
              </w:rPr>
              <w:t>1,800–2,500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Counter / wall-mounted, including mixer tap if supplied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Platform completed job data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Plumbing — shower mixer (concealed)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Lump sum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₹</w:t>
            </w:r>
            <w:r>
              <w:rPr>
                <w:color w:val="1A1A1A"/>
                <w:sz w:val="17"/>
                <w:szCs w:val="17"/>
              </w:rPr>
              <w:t>2,500–3,500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Including concealed body, flush trim, hand shower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FE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Platform data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lastRenderedPageBreak/>
              <w:t>Plumbing — geyser connection point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Lump sum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₹</w:t>
            </w:r>
            <w:r>
              <w:rPr>
                <w:color w:val="1A1A1A"/>
                <w:sz w:val="17"/>
                <w:szCs w:val="17"/>
              </w:rPr>
              <w:t>1,200–1,800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Supply and pressure test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Platform data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Plumbing — pipe replacement (copper, per running metre)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₹</w:t>
            </w:r>
            <w:r>
              <w:rPr>
                <w:color w:val="1A1A1A"/>
                <w:sz w:val="17"/>
                <w:szCs w:val="17"/>
              </w:rPr>
              <w:t>/running metre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₹</w:t>
            </w:r>
            <w:r>
              <w:rPr>
                <w:color w:val="1A1A1A"/>
                <w:sz w:val="17"/>
                <w:szCs w:val="17"/>
              </w:rPr>
              <w:t>350–480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CPVC replacement including fittings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FE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Material + labour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Electrical — exhaust fan (supply + install + duct)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Lump sum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₹</w:t>
            </w:r>
            <w:r>
              <w:rPr>
                <w:color w:val="1A1A1A"/>
                <w:sz w:val="17"/>
                <w:szCs w:val="17"/>
              </w:rPr>
              <w:t>1,800–2,400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Including IP54 ceiling fan, duct run up to 1.5m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Platform data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Electrical — downlight (supply + wire + IP44 fitting)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Per light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₹</w:t>
            </w:r>
            <w:r>
              <w:rPr>
                <w:color w:val="1A1A1A"/>
                <w:sz w:val="17"/>
                <w:szCs w:val="17"/>
              </w:rPr>
              <w:t>900–1,200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LED, IP44 rated for wet zone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FE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Platform data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Electrical — geyser power point (15A)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Lump sum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₹</w:t>
            </w:r>
            <w:r>
              <w:rPr>
                <w:color w:val="1A1A1A"/>
                <w:sz w:val="17"/>
                <w:szCs w:val="17"/>
              </w:rPr>
              <w:t>800–1,100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Including MCB, weatherproof socket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Platform data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Ceiling emulsion (PU putty + 2 coats)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₹</w:t>
            </w:r>
            <w:r>
              <w:rPr>
                <w:color w:val="1A1A1A"/>
                <w:sz w:val="17"/>
                <w:szCs w:val="17"/>
              </w:rPr>
              <w:t>/sq ft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₹</w:t>
            </w:r>
            <w:r>
              <w:rPr>
                <w:color w:val="1A1A1A"/>
                <w:sz w:val="17"/>
                <w:szCs w:val="17"/>
              </w:rPr>
              <w:t>42–50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Including PU putty, sanding, 2 coats emulsion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FE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Zone painter rate card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Supervision — Lead Engineer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₹</w:t>
            </w:r>
            <w:r>
              <w:rPr>
                <w:color w:val="1A1A1A"/>
                <w:sz w:val="17"/>
                <w:szCs w:val="17"/>
              </w:rPr>
              <w:t>/day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₹</w:t>
            </w:r>
            <w:r>
              <w:rPr>
                <w:color w:val="1A1A1A"/>
                <w:sz w:val="17"/>
                <w:szCs w:val="17"/>
              </w:rPr>
              <w:t>1,100–1,300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Full day on site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Platform Tier-1 rate card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Statutory compliance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% of labour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16%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PF 12% + ESI 1.5% + workmen's insurance 2.5%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FE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Statutory rates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Platform service fee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% of labour + compliance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22%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Governance, matching, quality, technology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Platform margin target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GST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% of total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18%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On labour + compliance + service fee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FE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GST Act on labour supply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Contingency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Flat %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5%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Named risk reserve — returned to client if unused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Standard professional practice (T&amp;T/AECOM benchmark)</w:t>
            </w:r>
          </w:p>
        </w:tc>
      </w:tr>
    </w:tbl>
    <w:p w:rsidR="00F0620F" w:rsidRDefault="00F0620F">
      <w:pPr>
        <w:spacing w:after="60"/>
      </w:pPr>
    </w:p>
    <w:p w:rsidR="00F0620F" w:rsidRDefault="00C505AC">
      <w:pPr>
        <w:spacing w:after="60" w:line="288" w:lineRule="auto"/>
      </w:pPr>
      <w:r>
        <w:rPr>
          <w:b/>
          <w:bCs/>
          <w:color w:val="1F3864"/>
          <w:sz w:val="18"/>
          <w:szCs w:val="18"/>
        </w:rPr>
        <w:t>Example elemental estimate — verified scope, bathroom renovation, Delhi South (64 sq ft, 6 days, standard specification + 2 risk items):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1600"/>
        <w:gridCol w:w="2960"/>
      </w:tblGrid>
      <w:tr w:rsidR="00F0620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Element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Verified scope / qty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Rate applied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Amount (₹)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Demolition &amp; rubble removal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64 sq ft full strip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₹</w:t>
            </w:r>
            <w:r>
              <w:rPr>
                <w:i/>
                <w:iCs/>
                <w:color w:val="555555"/>
                <w:sz w:val="16"/>
                <w:szCs w:val="16"/>
              </w:rPr>
              <w:t>55/sq ft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₹</w:t>
            </w:r>
            <w:r>
              <w:rPr>
                <w:color w:val="1A1A1A"/>
                <w:sz w:val="16"/>
                <w:szCs w:val="16"/>
              </w:rPr>
              <w:t xml:space="preserve"> 3,520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Waterproofing — standard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64 sq ft floor + 2 ft wall perimeter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₹</w:t>
            </w:r>
            <w:r>
              <w:rPr>
                <w:i/>
                <w:iCs/>
                <w:color w:val="555555"/>
                <w:sz w:val="16"/>
                <w:szCs w:val="16"/>
              </w:rPr>
              <w:t>130/sq ft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₹</w:t>
            </w:r>
            <w:r>
              <w:rPr>
                <w:color w:val="1A1A1A"/>
                <w:sz w:val="16"/>
                <w:szCs w:val="16"/>
              </w:rPr>
              <w:t xml:space="preserve"> 8,320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7F4D19"/>
                <w:sz w:val="16"/>
                <w:szCs w:val="16"/>
              </w:rPr>
              <w:t>Waterproofing — risk layer ⚠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Additional layer: existing leak at floor-wall junction (risk flag)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Lump sum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7F4D19"/>
                <w:sz w:val="16"/>
                <w:szCs w:val="16"/>
              </w:rPr>
              <w:t>₹</w:t>
            </w:r>
            <w:r>
              <w:rPr>
                <w:b/>
                <w:bCs/>
                <w:color w:val="7F4D19"/>
                <w:sz w:val="16"/>
                <w:szCs w:val="16"/>
              </w:rPr>
              <w:t xml:space="preserve"> 2,800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Floor tiling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64 sq ft vitrified 600×600 Grade 1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₹</w:t>
            </w:r>
            <w:r>
              <w:rPr>
                <w:i/>
                <w:iCs/>
                <w:color w:val="555555"/>
                <w:sz w:val="16"/>
                <w:szCs w:val="16"/>
              </w:rPr>
              <w:t>185/sq ft (supply+fix)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₹</w:t>
            </w:r>
            <w:r>
              <w:rPr>
                <w:color w:val="1A1A1A"/>
                <w:sz w:val="16"/>
                <w:szCs w:val="16"/>
              </w:rPr>
              <w:t xml:space="preserve"> 11,840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Wall tiling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13 sq ft feature wall, ceramic 300×600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₹</w:t>
            </w:r>
            <w:r>
              <w:rPr>
                <w:i/>
                <w:iCs/>
                <w:color w:val="555555"/>
                <w:sz w:val="16"/>
                <w:szCs w:val="16"/>
              </w:rPr>
              <w:t>160/sq ft (supply+fix)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₹</w:t>
            </w:r>
            <w:r>
              <w:rPr>
                <w:color w:val="1A1A1A"/>
                <w:sz w:val="16"/>
                <w:szCs w:val="16"/>
              </w:rPr>
              <w:t xml:space="preserve"> 2,080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lastRenderedPageBreak/>
              <w:t>Plumbing — EWC replacement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New wall-hung EWC, complete installation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Lump sum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₹</w:t>
            </w:r>
            <w:r>
              <w:rPr>
                <w:color w:val="1A1A1A"/>
                <w:sz w:val="16"/>
                <w:szCs w:val="16"/>
              </w:rPr>
              <w:t xml:space="preserve"> 4,200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Plumbing — wash basin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New counter-top basin, mixer tap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Lump sum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₹</w:t>
            </w:r>
            <w:r>
              <w:rPr>
                <w:color w:val="1A1A1A"/>
                <w:sz w:val="16"/>
                <w:szCs w:val="16"/>
              </w:rPr>
              <w:t xml:space="preserve"> 2,400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Plumbing — shower mixer (concealed)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Concealed body + flush trim + hand shower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Lump sum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₹</w:t>
            </w:r>
            <w:r>
              <w:rPr>
                <w:color w:val="1A1A1A"/>
                <w:sz w:val="16"/>
                <w:szCs w:val="16"/>
              </w:rPr>
              <w:t xml:space="preserve"> 3,200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Plumbing — geyser connection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15A supply point + pressure test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Lump sum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₹</w:t>
            </w:r>
            <w:r>
              <w:rPr>
                <w:color w:val="1A1A1A"/>
                <w:sz w:val="16"/>
                <w:szCs w:val="16"/>
              </w:rPr>
              <w:t xml:space="preserve"> 1,400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7F4D19"/>
                <w:sz w:val="16"/>
                <w:szCs w:val="16"/>
              </w:rPr>
              <w:t>Plumbing — pipe replacement ⚠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Aged copper supply line: full replacement (risk flag)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Lump sum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7F4D19"/>
                <w:sz w:val="16"/>
                <w:szCs w:val="16"/>
              </w:rPr>
              <w:t>₹</w:t>
            </w:r>
            <w:r>
              <w:rPr>
                <w:b/>
                <w:bCs/>
                <w:color w:val="7F4D19"/>
                <w:sz w:val="16"/>
                <w:szCs w:val="16"/>
              </w:rPr>
              <w:t xml:space="preserve"> 3,500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Electrical — exhaust fan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IP54 fan, duct run 1.2m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Lump sum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₹</w:t>
            </w:r>
            <w:r>
              <w:rPr>
                <w:color w:val="1A1A1A"/>
                <w:sz w:val="16"/>
                <w:szCs w:val="16"/>
              </w:rPr>
              <w:t xml:space="preserve"> 2,100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Electrical — downlights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2 × IP44 LED downlights, wired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2 × ₹1,050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₹</w:t>
            </w:r>
            <w:r>
              <w:rPr>
                <w:color w:val="1A1A1A"/>
                <w:sz w:val="16"/>
                <w:szCs w:val="16"/>
              </w:rPr>
              <w:t xml:space="preserve"> 2,100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Electrical — geyser point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15A MCB + weatherproof socket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Lump sum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₹</w:t>
            </w:r>
            <w:r>
              <w:rPr>
                <w:color w:val="1A1A1A"/>
                <w:sz w:val="16"/>
                <w:szCs w:val="16"/>
              </w:rPr>
              <w:t xml:space="preserve"> 950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Ceiling emulsion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64 sq ft PU putty + 2 coats emulsion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₹</w:t>
            </w:r>
            <w:r>
              <w:rPr>
                <w:i/>
                <w:iCs/>
                <w:color w:val="555555"/>
                <w:sz w:val="16"/>
                <w:szCs w:val="16"/>
              </w:rPr>
              <w:t>45/sq ft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₹</w:t>
            </w:r>
            <w:r>
              <w:rPr>
                <w:color w:val="1A1A1A"/>
                <w:sz w:val="16"/>
                <w:szCs w:val="16"/>
              </w:rPr>
              <w:t xml:space="preserve"> 2,880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Supervision — Lead Engineer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6 days × ₹1,100/day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₹</w:t>
            </w:r>
            <w:r>
              <w:rPr>
                <w:i/>
                <w:iCs/>
                <w:color w:val="555555"/>
                <w:sz w:val="16"/>
                <w:szCs w:val="16"/>
              </w:rPr>
              <w:t>1,100/day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₹</w:t>
            </w:r>
            <w:r>
              <w:rPr>
                <w:color w:val="1A1A1A"/>
                <w:sz w:val="16"/>
                <w:szCs w:val="16"/>
              </w:rPr>
              <w:t xml:space="preserve"> 6,600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Statutory compliance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PF + ESI + workmen's insurance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16% of labour cost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₹</w:t>
            </w:r>
            <w:r>
              <w:rPr>
                <w:color w:val="1A1A1A"/>
                <w:sz w:val="16"/>
                <w:szCs w:val="16"/>
              </w:rPr>
              <w:t xml:space="preserve"> 3,648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Platform service fee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Governance + quality + matching + technology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22% of (labour + compliance)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₹</w:t>
            </w:r>
            <w:r>
              <w:rPr>
                <w:color w:val="1A1A1A"/>
                <w:sz w:val="16"/>
                <w:szCs w:val="16"/>
              </w:rPr>
              <w:t xml:space="preserve"> 5,100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GST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18% on labour + compliance + service fee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18%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₹</w:t>
            </w:r>
            <w:r>
              <w:rPr>
                <w:color w:val="1A1A1A"/>
                <w:sz w:val="16"/>
                <w:szCs w:val="16"/>
              </w:rPr>
              <w:t xml:space="preserve"> 4,092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Contingency — named risk reserve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5% of subtotal (returned if unused)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i/>
                <w:iCs/>
                <w:color w:val="555555"/>
                <w:sz w:val="16"/>
                <w:szCs w:val="16"/>
              </w:rPr>
              <w:t>5%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₹</w:t>
            </w:r>
            <w:r>
              <w:rPr>
                <w:color w:val="1A1A1A"/>
                <w:sz w:val="16"/>
                <w:szCs w:val="16"/>
              </w:rPr>
              <w:t xml:space="preserve"> 2,500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TOTAL — Scope-verified estimate (±8% accuracy)</w:t>
            </w:r>
          </w:p>
        </w:tc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6"/>
                <w:szCs w:val="16"/>
              </w:rPr>
              <w:t>All elements above</w:t>
            </w:r>
          </w:p>
        </w:tc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i/>
                <w:iCs/>
                <w:color w:val="1A1A1A"/>
                <w:sz w:val="16"/>
                <w:szCs w:val="16"/>
              </w:rPr>
              <w:t>AECOM-method elemental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₹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72,180</w:t>
            </w:r>
          </w:p>
        </w:tc>
      </w:tr>
    </w:tbl>
    <w:p w:rsidR="00F0620F" w:rsidRDefault="00F062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20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i/>
                <w:iCs/>
                <w:color w:val="2E74B5"/>
                <w:sz w:val="17"/>
                <w:szCs w:val="17"/>
              </w:rPr>
              <w:t>Zone benchmark comparison (shown to client alongside the estimate): Average cost for bathroom renovation of this specification in Delhi South in the past 90 days: ₹61,500–₹74,200. This estimate (₹72,180) falls within the zone benchmark range. The client ca</w:t>
            </w:r>
            <w:r>
              <w:rPr>
                <w:i/>
                <w:iCs/>
                <w:color w:val="2E74B5"/>
                <w:sz w:val="17"/>
                <w:szCs w:val="17"/>
              </w:rPr>
              <w:t>n verify this is a market-correct price, not a platform-specific invention.</w:t>
            </w:r>
          </w:p>
        </w:tc>
      </w:tr>
    </w:tbl>
    <w:p w:rsidR="00F0620F" w:rsidRDefault="00F062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20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i/>
                <w:iCs/>
                <w:color w:val="375623"/>
                <w:sz w:val="17"/>
                <w:szCs w:val="17"/>
              </w:rPr>
              <w:t>Accuracy class disclosure (shown to client): This is a Scope-Verified Estimate. Accuracy: ±8%. Basis: Measured quantities from site visit + zone rate card from 47 completed platform jobs in Delhi South + PWD/CPWD rates. This is more accurate than a descrip</w:t>
            </w:r>
            <w:r>
              <w:rPr>
                <w:i/>
                <w:iCs/>
                <w:color w:val="375623"/>
                <w:sz w:val="17"/>
                <w:szCs w:val="17"/>
              </w:rPr>
              <w:t>tion-based estimate (±25%) but less detailed than a full Bill of Quantities (±3%). For a standard bathroom renovation of this type, ±8% is the professional standard accuracy class.</w:t>
            </w:r>
          </w:p>
        </w:tc>
      </w:tr>
    </w:tbl>
    <w:p w:rsidR="00F0620F" w:rsidRDefault="00F0620F">
      <w:pPr>
        <w:spacing w:after="160"/>
      </w:pPr>
    </w:p>
    <w:p w:rsidR="00F0620F" w:rsidRDefault="00F0620F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20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4B5"/>
            <w:tcMar>
              <w:top w:w="150" w:type="dxa"/>
              <w:left w:w="220" w:type="dxa"/>
              <w:bottom w:w="150" w:type="dxa"/>
              <w:right w:w="220" w:type="dxa"/>
            </w:tcMar>
          </w:tcPr>
          <w:p w:rsidR="00F0620F" w:rsidRDefault="00C505AC">
            <w:r>
              <w:rPr>
                <w:b/>
                <w:bCs/>
                <w:color w:val="FFFFFF"/>
                <w:sz w:val="22"/>
                <w:szCs w:val="22"/>
              </w:rPr>
              <w:t>Stage 6 — Verified Scope Report &amp; Estimate Posted to Client</w:t>
            </w:r>
          </w:p>
        </w:tc>
      </w:tr>
    </w:tbl>
    <w:p w:rsidR="00F0620F" w:rsidRDefault="00F0620F">
      <w:pPr>
        <w:spacing w:after="80"/>
      </w:pPr>
    </w:p>
    <w:p w:rsidR="00F0620F" w:rsidRDefault="00C505AC">
      <w:pPr>
        <w:spacing w:after="80" w:line="288" w:lineRule="auto"/>
      </w:pPr>
      <w:r>
        <w:rPr>
          <w:i/>
          <w:iCs/>
          <w:color w:val="555555"/>
          <w:sz w:val="17"/>
          <w:szCs w:val="17"/>
        </w:rPr>
        <w:t>Actor: Platform (automated delivery) + coordinator sign-off. Timing: Within 24 hours of site visit. Delivery: Platform app notification + link to report page.</w:t>
      </w:r>
    </w:p>
    <w:p w:rsidR="00F0620F" w:rsidRDefault="00C505AC">
      <w:pPr>
        <w:spacing w:after="50" w:line="288" w:lineRule="auto"/>
      </w:pPr>
      <w:r>
        <w:rPr>
          <w:b/>
          <w:bCs/>
          <w:color w:val="1F3864"/>
          <w:sz w:val="18"/>
          <w:szCs w:val="18"/>
        </w:rPr>
        <w:t>What the client receives on the report page (all in one view):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360"/>
        <w:gridCol w:w="3400"/>
      </w:tblGrid>
      <w:tr w:rsidR="00F0620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Section</w:t>
            </w:r>
          </w:p>
        </w:tc>
        <w:tc>
          <w:tcPr>
            <w:tcW w:w="4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What the client sees</w:t>
            </w:r>
          </w:p>
        </w:tc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Purpo</w:t>
            </w:r>
            <w:r>
              <w:rPr>
                <w:b/>
                <w:bCs/>
                <w:color w:val="1F3864"/>
                <w:sz w:val="17"/>
                <w:szCs w:val="17"/>
              </w:rPr>
              <w:t>se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1. Scope photographs</w:t>
            </w:r>
          </w:p>
        </w:tc>
        <w:tc>
          <w:tcPr>
            <w:tcW w:w="4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8+ photographs of the existing bathroom, tagged to the scope elements they document</w:t>
            </w:r>
          </w:p>
        </w:tc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Client sees the condition we found. No surprises — they were there.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2. Verified scope summary</w:t>
            </w:r>
          </w:p>
        </w:tc>
        <w:tc>
          <w:tcPr>
            <w:tcW w:w="4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Plain-language summary: 'We found: full demolition required, existing floor-wall leak, aged copper pipe, all fixtures to replace…'</w:t>
            </w:r>
          </w:p>
        </w:tc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Client confirms we understood the job correctly.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3. Measurement corrections (if any)</w:t>
            </w:r>
          </w:p>
        </w:tc>
        <w:tc>
          <w:tcPr>
            <w:tcW w:w="4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If measured area differs from client's stated area: 'Your bathroom is 64 sq ft, not 60 sq ft. The additional 4 sq ft adds ₹X to tile cost. Here is the measured drawing.'</w:t>
            </w:r>
          </w:p>
        </w:tc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Transparent explanation of any difference. No surprise cost increases after the job st</w:t>
            </w:r>
            <w:r>
              <w:rPr>
                <w:color w:val="1A1A1A"/>
                <w:sz w:val="17"/>
                <w:szCs w:val="17"/>
              </w:rPr>
              <w:t>arts.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4. Risk flag explanations (plain language)</w:t>
            </w:r>
          </w:p>
        </w:tc>
        <w:tc>
          <w:tcPr>
            <w:tcW w:w="4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Each risk item explained in non-technical language. E.g.: 'We found an existing leak at the floor-wall junction. If this is not treated before tiling, your new tiles will lift within 12–18 months and the bathroom will leak again. We have included the treat</w:t>
            </w:r>
            <w:r>
              <w:rPr>
                <w:color w:val="1A1A1A"/>
                <w:sz w:val="17"/>
                <w:szCs w:val="17"/>
              </w:rPr>
              <w:t>ment in the estimate (₹2,800). If you prefer to proceed without it, you can waive this item — see below.'</w:t>
            </w:r>
          </w:p>
        </w:tc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Educates the client. Gives them a real choice. Removes the fear of 'they added extra costs.'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5. Elemental cost breakdown</w:t>
            </w:r>
          </w:p>
        </w:tc>
        <w:tc>
          <w:tcPr>
            <w:tcW w:w="4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Full table: every element, scope, rate basis, and amount. Total = ₹72,180.</w:t>
            </w:r>
          </w:p>
        </w:tc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Transparency — client sees where every rupee goes.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6. Zone benchmark comparison</w:t>
            </w:r>
          </w:p>
        </w:tc>
        <w:tc>
          <w:tcPr>
            <w:tcW w:w="4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'Average for this specification in Delhi South (past 90 days): ₹61,500–₹74,200. Your estimate: ₹72,180 — within range.'</w:t>
            </w:r>
          </w:p>
        </w:tc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Third-party credibility anchor. Client can independently verify we are market-correct.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7. Accuracy class statement</w:t>
            </w:r>
          </w:p>
        </w:tc>
        <w:tc>
          <w:tcPr>
            <w:tcW w:w="4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'This is a Scope-Verified Estimate. Accuracy: ±8%. Basis: measured quantities + zone rate card.'</w:t>
            </w:r>
          </w:p>
        </w:tc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Honest professional standard. Builds trust.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8. Lead profile + availability confirmation</w:t>
            </w:r>
          </w:p>
        </w:tc>
        <w:tc>
          <w:tcPr>
            <w:tcW w:w="4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Supervisor assigned: Rakesh Sharma (4.7/5, 52 bathroom renovations). Available from your start date.</w:t>
            </w:r>
          </w:p>
        </w:tc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Client knows the person who will do the work before paying anything.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9. Response options</w:t>
            </w:r>
          </w:p>
        </w:tc>
        <w:tc>
          <w:tcPr>
            <w:tcW w:w="4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(a) Accept — pay 1% token. (b) Query an item — Lead will call within 2 hours. (c) Request value engineering — show me options within a lower budget. (d) Waive a risk item — sign a waiver acknowledging the risk.</w:t>
            </w:r>
          </w:p>
        </w:tc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Client is in control. No pressure to accept b</w:t>
            </w:r>
            <w:r>
              <w:rPr>
                <w:color w:val="1A1A1A"/>
                <w:sz w:val="17"/>
                <w:szCs w:val="17"/>
              </w:rPr>
              <w:t>lindly.</w:t>
            </w:r>
          </w:p>
        </w:tc>
      </w:tr>
    </w:tbl>
    <w:p w:rsidR="00F0620F" w:rsidRDefault="00F0620F">
      <w:pPr>
        <w:spacing w:after="160"/>
      </w:pPr>
    </w:p>
    <w:p w:rsidR="00F0620F" w:rsidRDefault="00F0620F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20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75"/>
            <w:tcMar>
              <w:top w:w="150" w:type="dxa"/>
              <w:left w:w="220" w:type="dxa"/>
              <w:bottom w:w="150" w:type="dxa"/>
              <w:right w:w="220" w:type="dxa"/>
            </w:tcMar>
          </w:tcPr>
          <w:p w:rsidR="00F0620F" w:rsidRDefault="00C505AC">
            <w:r>
              <w:rPr>
                <w:b/>
                <w:bCs/>
                <w:color w:val="FFFFFF"/>
                <w:sz w:val="22"/>
                <w:szCs w:val="22"/>
              </w:rPr>
              <w:t>Stage 7 — Client Response: Accept, Query, Value Engineer, or Waive</w:t>
            </w:r>
          </w:p>
        </w:tc>
      </w:tr>
    </w:tbl>
    <w:p w:rsidR="00F0620F" w:rsidRDefault="00F0620F">
      <w:pPr>
        <w:spacing w:after="80"/>
      </w:pPr>
    </w:p>
    <w:p w:rsidR="00F0620F" w:rsidRDefault="00C505AC">
      <w:pPr>
        <w:spacing w:after="80" w:line="288" w:lineRule="auto"/>
      </w:pPr>
      <w:r>
        <w:rPr>
          <w:i/>
          <w:iCs/>
          <w:color w:val="555555"/>
          <w:sz w:val="17"/>
          <w:szCs w:val="17"/>
        </w:rPr>
        <w:t>Actor: Client (response on platform). The platform responds differently to each choice.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1760"/>
        <w:gridCol w:w="1400"/>
      </w:tblGrid>
      <w:tr w:rsidR="00F0620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Client response</w:t>
            </w:r>
          </w:p>
        </w:tc>
        <w:tc>
          <w:tcPr>
            <w:tcW w:w="4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What the platform does</w:t>
            </w:r>
          </w:p>
        </w:tc>
        <w:tc>
          <w:tcPr>
            <w:tcW w:w="1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Timeline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Outcome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Accept estimate as-is</w:t>
            </w:r>
          </w:p>
        </w:tc>
        <w:tc>
          <w:tcPr>
            <w:tcW w:w="4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Client taps 'Accept'. Platform generates 1% token payment screen. Booking is locked.</w:t>
            </w:r>
          </w:p>
        </w:tc>
        <w:tc>
          <w:tcPr>
            <w:tcW w:w="1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Immediate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Token paid → Team assembled → Booking confirmed.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Query one or more line items</w:t>
            </w:r>
          </w:p>
        </w:tc>
        <w:tc>
          <w:tcPr>
            <w:tcW w:w="4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Client marks the line items they want explained. Platform notifies Lead Rakesh Sharma. Lead calls client within 2 hours to explain.</w:t>
            </w:r>
          </w:p>
        </w:tc>
        <w:tc>
          <w:tcPr>
            <w:tcW w:w="1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Lead calls within 2 hrs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Once query resolved: client accepts or re-queries. Platform records the conversation.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Request value engineering (budget is lower)</w:t>
            </w:r>
          </w:p>
        </w:tc>
        <w:tc>
          <w:tcPr>
            <w:tcW w:w="4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 xml:space="preserve">Client states their budget. Platform generates 2–3 scope revision options showing what the budget achieves: • Option A: standard ceramic floor tiles instead of vitrified (saves ₹2,400) </w:t>
            </w:r>
            <w:r>
              <w:rPr>
                <w:color w:val="1A1A1A"/>
                <w:sz w:val="17"/>
                <w:szCs w:val="17"/>
              </w:rPr>
              <w:t>• Option B: retain existing EWC, replace seat only (saves ₹3,500) • Option C: single downlight instead of 2 (saves ₹800) Client chooses combinations. Revised estimate auto-updated.</w:t>
            </w:r>
          </w:p>
        </w:tc>
        <w:tc>
          <w:tcPr>
            <w:tcW w:w="1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Within 1 hour of request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Revised estimate shown. Client accepts or iterates</w:t>
            </w:r>
            <w:r>
              <w:rPr>
                <w:color w:val="1A1A1A"/>
                <w:sz w:val="17"/>
                <w:szCs w:val="17"/>
              </w:rPr>
              <w:t xml:space="preserve"> once more.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Accept but waive a risk item</w:t>
            </w:r>
          </w:p>
        </w:tc>
        <w:tc>
          <w:tcPr>
            <w:tcW w:w="4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Client taps 'Waive' on a specific risk item. Platform generates a digital waiver: 'I acknowledge that Pro Engineering has recommended [item]. I choose to proceed without this treatment. I accept the consequential risk (tile lifting, pipe failure, etc.) and</w:t>
            </w:r>
            <w:r>
              <w:rPr>
                <w:color w:val="1A1A1A"/>
                <w:sz w:val="17"/>
                <w:szCs w:val="17"/>
              </w:rPr>
              <w:t xml:space="preserve"> will not hold Pro Engineering liable for outcomes related to this decision.' Client signs digitally.</w:t>
            </w:r>
          </w:p>
        </w:tc>
        <w:tc>
          <w:tcPr>
            <w:tcW w:w="1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Immediate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Revised estimate (minus waived item) shown. Client accepts revised total and pays token.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Decline entirely</w:t>
            </w:r>
          </w:p>
        </w:tc>
        <w:tc>
          <w:tcPr>
            <w:tcW w:w="4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Client declines. No fee charged. Lead is thanked and released. The scope report and photos are retained in the platform database for future benchmark data.</w:t>
            </w:r>
          </w:p>
        </w:tc>
        <w:tc>
          <w:tcPr>
            <w:tcW w:w="1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Immediate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Job cancelled. Zone benchmark data updated from this scope report (even though no work was</w:t>
            </w:r>
            <w:r>
              <w:rPr>
                <w:color w:val="1A1A1A"/>
                <w:sz w:val="17"/>
                <w:szCs w:val="17"/>
              </w:rPr>
              <w:t xml:space="preserve"> done — the pricing data is still valid).</w:t>
            </w:r>
          </w:p>
        </w:tc>
      </w:tr>
    </w:tbl>
    <w:p w:rsidR="00F0620F" w:rsidRDefault="00F0620F">
      <w:pPr>
        <w:spacing w:after="80"/>
      </w:pPr>
    </w:p>
    <w:p w:rsidR="00F0620F" w:rsidRDefault="00C505AC">
      <w:pPr>
        <w:spacing w:after="40" w:line="288" w:lineRule="auto"/>
      </w:pPr>
      <w:r>
        <w:rPr>
          <w:b/>
          <w:bCs/>
          <w:color w:val="1A6B75"/>
          <w:sz w:val="17"/>
          <w:szCs w:val="17"/>
        </w:rPr>
        <w:t>Value engineering principle (Jacobs design-to-cost + WSP value engineering):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20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FEB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i/>
                <w:iCs/>
                <w:color w:val="1A6B75"/>
                <w:sz w:val="17"/>
                <w:szCs w:val="17"/>
              </w:rPr>
              <w:t>When a client's budget is below the platform estimate, the platform does NOT ask the client to reduce team size or duration — the client does not have the technical knowledge to make that decision. Instead, the platform proposes specific scope modification</w:t>
            </w:r>
            <w:r>
              <w:rPr>
                <w:i/>
                <w:iCs/>
                <w:color w:val="1A6B75"/>
                <w:sz w:val="17"/>
                <w:szCs w:val="17"/>
              </w:rPr>
              <w:t xml:space="preserve">s (material substitutions, fixture upgrades deferred, work phased) and calculates the resulting </w:t>
            </w:r>
            <w:r>
              <w:rPr>
                <w:i/>
                <w:iCs/>
                <w:color w:val="1A6B75"/>
                <w:sz w:val="17"/>
                <w:szCs w:val="17"/>
              </w:rPr>
              <w:lastRenderedPageBreak/>
              <w:t>cost saving for each. The client chooses from defined options. The technical decision remains with the platform; the commercial decision belongs to the client.</w:t>
            </w:r>
          </w:p>
        </w:tc>
      </w:tr>
    </w:tbl>
    <w:p w:rsidR="00F0620F" w:rsidRDefault="00F0620F">
      <w:pPr>
        <w:spacing w:after="80"/>
      </w:pPr>
    </w:p>
    <w:p w:rsidR="00F0620F" w:rsidRDefault="00C505AC">
      <w:pPr>
        <w:spacing w:after="50" w:line="288" w:lineRule="auto"/>
      </w:pPr>
      <w:r>
        <w:rPr>
          <w:b/>
          <w:bCs/>
          <w:color w:val="1F3864"/>
          <w:sz w:val="18"/>
          <w:szCs w:val="18"/>
        </w:rPr>
        <w:t>Post-acceptance: what happens before work begins: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Booking token (1%) collected. Amount is credited against first milestone payment — not an additional charge.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Team assembled from zone pool: crew composition is based on verified scope, not a flat yardstic</w:t>
      </w:r>
      <w:r>
        <w:rPr>
          <w:color w:val="1A1A1A"/>
          <w:sz w:val="18"/>
          <w:szCs w:val="18"/>
        </w:rPr>
        <w:t>k. If the scope has an aged copper pipe, a plumber with pipe replacement experience is assigned — not the next available plumber.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Milestone payment schedule issued to client: 30% mobilisation / 40% waterproofing + tiling complete / 30% snag-free handover.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Quality gates pre-scheduled in the delivery plan: waterproofing ponding test (24-hour), plumbing pressure test before wall close, IP rating check for electrical fittings — all arise from the scope report, not from a generic protocol.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All risk flag resoluti</w:t>
      </w:r>
      <w:r>
        <w:rPr>
          <w:color w:val="1A1A1A"/>
          <w:sz w:val="18"/>
          <w:szCs w:val="18"/>
        </w:rPr>
        <w:t>ons noted in the delivery plan: if the client accepted the waterproofing risk layer, it is a confirmed line item in the delivery plan. If waived, the waiver document is attached to the delivery record.</w:t>
      </w:r>
    </w:p>
    <w:p w:rsidR="00F0620F" w:rsidRDefault="00C505AC">
      <w:pPr>
        <w:pStyle w:val="ListParagraph"/>
        <w:numPr>
          <w:ilvl w:val="0"/>
          <w:numId w:val="2"/>
        </w:numPr>
        <w:spacing w:after="52" w:line="275" w:lineRule="auto"/>
      </w:pPr>
      <w:r>
        <w:rPr>
          <w:color w:val="1A1A1A"/>
          <w:sz w:val="18"/>
          <w:szCs w:val="18"/>
        </w:rPr>
        <w:t>48-hour cancellation window: full token refund if canc</w:t>
      </w:r>
      <w:r>
        <w:rPr>
          <w:color w:val="1A1A1A"/>
          <w:sz w:val="18"/>
          <w:szCs w:val="18"/>
        </w:rPr>
        <w:t>elled within 48 hours of booking confirmation.</w:t>
      </w:r>
    </w:p>
    <w:p w:rsidR="00F0620F" w:rsidRDefault="00F0620F">
      <w:pPr>
        <w:spacing w:after="200"/>
      </w:pPr>
    </w:p>
    <w:p w:rsidR="00F0620F" w:rsidRDefault="00F0620F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20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50" w:type="dxa"/>
              <w:left w:w="220" w:type="dxa"/>
              <w:bottom w:w="150" w:type="dxa"/>
              <w:right w:w="220" w:type="dxa"/>
            </w:tcMar>
          </w:tcPr>
          <w:p w:rsidR="00F0620F" w:rsidRDefault="00C505AC">
            <w:r>
              <w:rPr>
                <w:b/>
                <w:bCs/>
                <w:color w:val="FFFFFF"/>
                <w:sz w:val="22"/>
                <w:szCs w:val="22"/>
              </w:rPr>
              <w:t>Why This Process is the Professional Standard — Firm-by-Firm Benchmark</w:t>
            </w:r>
          </w:p>
        </w:tc>
      </w:tr>
    </w:tbl>
    <w:p w:rsidR="00F0620F" w:rsidRDefault="00F0620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5"/>
        <w:gridCol w:w="2995"/>
        <w:gridCol w:w="2425"/>
        <w:gridCol w:w="2555"/>
      </w:tblGrid>
      <w:tr w:rsidR="00F0620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Stage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Pro Engineering process element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Benchmark firm it mirrors</w:t>
            </w:r>
          </w:p>
        </w:tc>
        <w:tc>
          <w:tcPr>
            <w:tcW w:w="2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What it replaces (old method)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1 — No estimate before site visit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Zero estimate on submission. Acknowledgement only.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AECOM: 'No estimate before scope is verified.' T&amp;T: scope drives the cost plan.</w:t>
            </w:r>
          </w:p>
        </w:tc>
        <w:tc>
          <w:tcPr>
            <w:tcW w:w="2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Old: auto-generated yardstick estimate shown immediately. Inaccurate and undercuts credibility.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2 — Authorised Lead assignment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AI console assigns zone-registered, rated, experienced Lead. Profile shared with client before visit.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Akkodis: coverage stress-test before bid. Mace: pre-named team at bid stage.</w:t>
            </w:r>
          </w:p>
        </w:tc>
        <w:tc>
          <w:tcPr>
            <w:tcW w:w="2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Old: anonymous 'platform team' with no identit</w:t>
            </w:r>
            <w:r>
              <w:rPr>
                <w:color w:val="1A1A1A"/>
                <w:sz w:val="17"/>
                <w:szCs w:val="17"/>
              </w:rPr>
              <w:t>y shared with client.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3 — 12-point scope checklist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Mandatory, photographed, app-based checklist. All 12 points required before report is submitted.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AECOM: structured scope verification methodology. Jacobs: stage-gate process.</w:t>
            </w:r>
          </w:p>
        </w:tc>
        <w:tc>
          <w:tcPr>
            <w:tcW w:w="2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Old: client's verbal description accepted as scope.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4 — Report quality gate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Platform coordinator reviews report against 6 criteria before triggering estimate.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T&amp;T: QA review before cost plan is released to client. Jacobs: stage-gate approval.</w:t>
            </w:r>
          </w:p>
        </w:tc>
        <w:tc>
          <w:tcPr>
            <w:tcW w:w="2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Old: no review gate. Estimate auto-generated from whatever description was entered.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5 — Elemental estimate from verified measurements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Every element priced from measured quantities × zone rate card. Not yardstick × minimum wage.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T&amp;T: elemental cost plan (RICS NRM method). AECOM: parametric from benchmark database.</w:t>
            </w:r>
          </w:p>
        </w:tc>
        <w:tc>
          <w:tcPr>
            <w:tcW w:w="2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Old: headcount × days × minimum wage. Inaccurate by 15–35% in practice.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6 — Zone benchmark shown to client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Platform's zone average for the same specification shown alongside the estimate.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Hays: Salary Guide as public rate anchor. T&amp;T: global benchmark data as proposal attachment.</w:t>
            </w:r>
          </w:p>
        </w:tc>
        <w:tc>
          <w:tcPr>
            <w:tcW w:w="2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Old: ±10% band with no external reference. Client had no basis to trust the range.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7 — Design-to-budget value engineering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If client budget is below estimate: platform proposes named scope options (not headcount cuts) to reach the budget.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Jacobs: design-to-cost. WSP: formal value engineering as scope optimisation.</w:t>
            </w:r>
          </w:p>
        </w:tc>
        <w:tc>
          <w:tcPr>
            <w:tcW w:w="2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Old: 'Reduce team size or duration.' Placed technical decision on a non-expert client.</w:t>
            </w:r>
          </w:p>
        </w:tc>
      </w:tr>
      <w:tr w:rsidR="00F0620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7 — Risk waiver option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Client can waive named risk items by signing a digital waiver acknowledging the specific risk.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Mace: open-book with client choice. AECOM: risk register with explicit risk-acceptance process.</w:t>
            </w:r>
          </w:p>
        </w:tc>
        <w:tc>
          <w:tcPr>
            <w:tcW w:w="2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color w:val="1A1A1A"/>
                <w:sz w:val="17"/>
                <w:szCs w:val="17"/>
              </w:rPr>
              <w:t>Old: risk items buried in contingency. Client did not know they existed.</w:t>
            </w:r>
          </w:p>
        </w:tc>
      </w:tr>
    </w:tbl>
    <w:p w:rsidR="00F0620F" w:rsidRDefault="00F0620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20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F0620F" w:rsidRDefault="00C505AC">
            <w:pPr>
              <w:spacing w:after="72" w:line="288" w:lineRule="auto"/>
            </w:pPr>
            <w:r>
              <w:rPr>
                <w:i/>
                <w:iCs/>
                <w:color w:val="7F4D19"/>
                <w:sz w:val="17"/>
                <w:szCs w:val="17"/>
              </w:rPr>
              <w:t>Single most important principle of this entire process: the estimate is a consequence of the scope, not a starting point for the conversation. Every firm in the benchmark (AECOM, T&amp;T, Mace, Jacobs, WSP) arrives at price after scope. The platform's old meth</w:t>
            </w:r>
            <w:r>
              <w:rPr>
                <w:i/>
                <w:iCs/>
                <w:color w:val="7F4D19"/>
                <w:sz w:val="17"/>
                <w:szCs w:val="17"/>
              </w:rPr>
              <w:t>od arrived at price before scope. That is the fundamental difference between a crude estimate and a professional one.</w:t>
            </w:r>
          </w:p>
        </w:tc>
      </w:tr>
    </w:tbl>
    <w:p w:rsidR="00C505AC" w:rsidRDefault="00C505AC"/>
    <w:sectPr w:rsidR="00C505AC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05AC" w:rsidRDefault="00C505AC">
      <w:r>
        <w:separator/>
      </w:r>
    </w:p>
  </w:endnote>
  <w:endnote w:type="continuationSeparator" w:id="0">
    <w:p w:rsidR="00C505AC" w:rsidRDefault="00C50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620F" w:rsidRDefault="00C505AC">
    <w:pPr>
      <w:jc w:val="right"/>
    </w:pPr>
    <w:r>
      <w:rPr>
        <w:color w:val="555555"/>
        <w:sz w:val="15"/>
        <w:szCs w:val="15"/>
      </w:rPr>
      <w:t xml:space="preserve">Page </w:t>
    </w:r>
    <w:r>
      <w:rPr>
        <w:color w:val="555555"/>
        <w:sz w:val="15"/>
        <w:szCs w:val="15"/>
      </w:rPr>
      <w:fldChar w:fldCharType="begin"/>
    </w:r>
    <w:r>
      <w:rPr>
        <w:color w:val="555555"/>
        <w:sz w:val="15"/>
        <w:szCs w:val="15"/>
      </w:rPr>
      <w:instrText>PAGE</w:instrText>
    </w:r>
    <w:r w:rsidR="00E12793">
      <w:rPr>
        <w:color w:val="555555"/>
        <w:sz w:val="15"/>
        <w:szCs w:val="15"/>
      </w:rPr>
      <w:fldChar w:fldCharType="separate"/>
    </w:r>
    <w:r w:rsidR="00E12793">
      <w:rPr>
        <w:noProof/>
        <w:color w:val="555555"/>
        <w:sz w:val="15"/>
        <w:szCs w:val="15"/>
      </w:rPr>
      <w:t>2</w:t>
    </w:r>
    <w:r>
      <w:rPr>
        <w:color w:val="555555"/>
        <w:sz w:val="15"/>
        <w:szCs w:val="15"/>
      </w:rPr>
      <w:fldChar w:fldCharType="end"/>
    </w:r>
    <w:r>
      <w:rPr>
        <w:color w:val="555555"/>
        <w:sz w:val="15"/>
        <w:szCs w:val="15"/>
      </w:rPr>
      <w:t xml:space="preserve"> of </w:t>
    </w:r>
    <w:r>
      <w:rPr>
        <w:color w:val="555555"/>
        <w:sz w:val="15"/>
        <w:szCs w:val="15"/>
      </w:rPr>
      <w:fldChar w:fldCharType="begin"/>
    </w:r>
    <w:r>
      <w:rPr>
        <w:color w:val="555555"/>
        <w:sz w:val="15"/>
        <w:szCs w:val="15"/>
      </w:rPr>
      <w:instrText>NUMPAGES</w:instrText>
    </w:r>
    <w:r w:rsidR="00E12793">
      <w:rPr>
        <w:color w:val="555555"/>
        <w:sz w:val="15"/>
        <w:szCs w:val="15"/>
      </w:rPr>
      <w:fldChar w:fldCharType="separate"/>
    </w:r>
    <w:r w:rsidR="00E12793">
      <w:rPr>
        <w:noProof/>
        <w:color w:val="555555"/>
        <w:sz w:val="15"/>
        <w:szCs w:val="15"/>
      </w:rPr>
      <w:t>13</w:t>
    </w:r>
    <w:r>
      <w:rPr>
        <w:color w:val="555555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05AC" w:rsidRDefault="00C505AC">
      <w:r>
        <w:separator/>
      </w:r>
    </w:p>
  </w:footnote>
  <w:footnote w:type="continuationSeparator" w:id="0">
    <w:p w:rsidR="00C505AC" w:rsidRDefault="00C50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620F" w:rsidRDefault="00C505AC">
    <w:r>
      <w:rPr>
        <w:color w:val="555555"/>
        <w:sz w:val="15"/>
        <w:szCs w:val="15"/>
      </w:rPr>
      <w:t>Pro Engineering — Scope Verification &amp; Elemental Cost Estimation Process · AECOM-Method Adapted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55660"/>
    <w:multiLevelType w:val="hybridMultilevel"/>
    <w:tmpl w:val="BDF4ACBE"/>
    <w:lvl w:ilvl="0" w:tplc="8BC0E3C6">
      <w:start w:val="1"/>
      <w:numFmt w:val="bullet"/>
      <w:lvlText w:val="•"/>
      <w:lvlJc w:val="left"/>
      <w:pPr>
        <w:ind w:left="320" w:hanging="200"/>
      </w:pPr>
    </w:lvl>
    <w:lvl w:ilvl="1" w:tplc="BA4223A4">
      <w:numFmt w:val="decimal"/>
      <w:lvlText w:val=""/>
      <w:lvlJc w:val="left"/>
    </w:lvl>
    <w:lvl w:ilvl="2" w:tplc="BD02A85C">
      <w:numFmt w:val="decimal"/>
      <w:lvlText w:val=""/>
      <w:lvlJc w:val="left"/>
    </w:lvl>
    <w:lvl w:ilvl="3" w:tplc="6B4CB27A">
      <w:numFmt w:val="decimal"/>
      <w:lvlText w:val=""/>
      <w:lvlJc w:val="left"/>
    </w:lvl>
    <w:lvl w:ilvl="4" w:tplc="754C8420">
      <w:numFmt w:val="decimal"/>
      <w:lvlText w:val=""/>
      <w:lvlJc w:val="left"/>
    </w:lvl>
    <w:lvl w:ilvl="5" w:tplc="21A661A6">
      <w:numFmt w:val="decimal"/>
      <w:lvlText w:val=""/>
      <w:lvlJc w:val="left"/>
    </w:lvl>
    <w:lvl w:ilvl="6" w:tplc="AE16F014">
      <w:numFmt w:val="decimal"/>
      <w:lvlText w:val=""/>
      <w:lvlJc w:val="left"/>
    </w:lvl>
    <w:lvl w:ilvl="7" w:tplc="CCFC8C82">
      <w:numFmt w:val="decimal"/>
      <w:lvlText w:val=""/>
      <w:lvlJc w:val="left"/>
    </w:lvl>
    <w:lvl w:ilvl="8" w:tplc="FBA6AC12">
      <w:numFmt w:val="decimal"/>
      <w:lvlText w:val=""/>
      <w:lvlJc w:val="left"/>
    </w:lvl>
  </w:abstractNum>
  <w:abstractNum w:abstractNumId="1" w15:restartNumberingAfterBreak="0">
    <w:nsid w:val="1A28341F"/>
    <w:multiLevelType w:val="hybridMultilevel"/>
    <w:tmpl w:val="6F628DF8"/>
    <w:lvl w:ilvl="0" w:tplc="05222CA2">
      <w:start w:val="1"/>
      <w:numFmt w:val="bullet"/>
      <w:lvlText w:val="●"/>
      <w:lvlJc w:val="left"/>
      <w:pPr>
        <w:ind w:left="720" w:hanging="360"/>
      </w:pPr>
    </w:lvl>
    <w:lvl w:ilvl="1" w:tplc="CC929152">
      <w:start w:val="1"/>
      <w:numFmt w:val="bullet"/>
      <w:lvlText w:val="○"/>
      <w:lvlJc w:val="left"/>
      <w:pPr>
        <w:ind w:left="1440" w:hanging="360"/>
      </w:pPr>
    </w:lvl>
    <w:lvl w:ilvl="2" w:tplc="83AAB332">
      <w:start w:val="1"/>
      <w:numFmt w:val="bullet"/>
      <w:lvlText w:val="■"/>
      <w:lvlJc w:val="left"/>
      <w:pPr>
        <w:ind w:left="2160" w:hanging="360"/>
      </w:pPr>
    </w:lvl>
    <w:lvl w:ilvl="3" w:tplc="1EACFF50">
      <w:start w:val="1"/>
      <w:numFmt w:val="bullet"/>
      <w:lvlText w:val="●"/>
      <w:lvlJc w:val="left"/>
      <w:pPr>
        <w:ind w:left="2880" w:hanging="360"/>
      </w:pPr>
    </w:lvl>
    <w:lvl w:ilvl="4" w:tplc="6816948A">
      <w:start w:val="1"/>
      <w:numFmt w:val="bullet"/>
      <w:lvlText w:val="○"/>
      <w:lvlJc w:val="left"/>
      <w:pPr>
        <w:ind w:left="3600" w:hanging="360"/>
      </w:pPr>
    </w:lvl>
    <w:lvl w:ilvl="5" w:tplc="F89E720A">
      <w:start w:val="1"/>
      <w:numFmt w:val="bullet"/>
      <w:lvlText w:val="■"/>
      <w:lvlJc w:val="left"/>
      <w:pPr>
        <w:ind w:left="4320" w:hanging="360"/>
      </w:pPr>
    </w:lvl>
    <w:lvl w:ilvl="6" w:tplc="4A587838">
      <w:start w:val="1"/>
      <w:numFmt w:val="bullet"/>
      <w:lvlText w:val="●"/>
      <w:lvlJc w:val="left"/>
      <w:pPr>
        <w:ind w:left="5040" w:hanging="360"/>
      </w:pPr>
    </w:lvl>
    <w:lvl w:ilvl="7" w:tplc="7B6A2A5C">
      <w:start w:val="1"/>
      <w:numFmt w:val="bullet"/>
      <w:lvlText w:val="●"/>
      <w:lvlJc w:val="left"/>
      <w:pPr>
        <w:ind w:left="5760" w:hanging="360"/>
      </w:pPr>
    </w:lvl>
    <w:lvl w:ilvl="8" w:tplc="5C00E0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8C64A7"/>
    <w:multiLevelType w:val="hybridMultilevel"/>
    <w:tmpl w:val="5A46B1BC"/>
    <w:lvl w:ilvl="0" w:tplc="E5545716">
      <w:start w:val="1"/>
      <w:numFmt w:val="bullet"/>
      <w:lvlText w:val="–"/>
      <w:lvlJc w:val="left"/>
      <w:pPr>
        <w:ind w:left="520" w:hanging="200"/>
      </w:pPr>
    </w:lvl>
    <w:lvl w:ilvl="1" w:tplc="812AB5AE">
      <w:numFmt w:val="decimal"/>
      <w:lvlText w:val=""/>
      <w:lvlJc w:val="left"/>
    </w:lvl>
    <w:lvl w:ilvl="2" w:tplc="73C02F80">
      <w:numFmt w:val="decimal"/>
      <w:lvlText w:val=""/>
      <w:lvlJc w:val="left"/>
    </w:lvl>
    <w:lvl w:ilvl="3" w:tplc="BB90095C">
      <w:numFmt w:val="decimal"/>
      <w:lvlText w:val=""/>
      <w:lvlJc w:val="left"/>
    </w:lvl>
    <w:lvl w:ilvl="4" w:tplc="881E71F0">
      <w:numFmt w:val="decimal"/>
      <w:lvlText w:val=""/>
      <w:lvlJc w:val="left"/>
    </w:lvl>
    <w:lvl w:ilvl="5" w:tplc="6B6EF97C">
      <w:numFmt w:val="decimal"/>
      <w:lvlText w:val=""/>
      <w:lvlJc w:val="left"/>
    </w:lvl>
    <w:lvl w:ilvl="6" w:tplc="C6A42F46">
      <w:numFmt w:val="decimal"/>
      <w:lvlText w:val=""/>
      <w:lvlJc w:val="left"/>
    </w:lvl>
    <w:lvl w:ilvl="7" w:tplc="F96C34FE">
      <w:numFmt w:val="decimal"/>
      <w:lvlText w:val=""/>
      <w:lvlJc w:val="left"/>
    </w:lvl>
    <w:lvl w:ilvl="8" w:tplc="428A0DC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20F"/>
    <w:rsid w:val="00C505AC"/>
    <w:rsid w:val="00E12793"/>
    <w:rsid w:val="00F0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60FCA0-5D9D-43A6-B310-4DFEC7E4D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4113</Words>
  <Characters>23448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 K SINGH</cp:lastModifiedBy>
  <cp:revision>2</cp:revision>
  <dcterms:created xsi:type="dcterms:W3CDTF">2026-06-14T16:48:00Z</dcterms:created>
  <dcterms:modified xsi:type="dcterms:W3CDTF">2026-06-14T16:48:00Z</dcterms:modified>
</cp:coreProperties>
</file>