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2328"/>
          <w:sz w:val="40"/>
          <w:szCs w:val="40"/>
        </w:rPr>
        <w:t xml:space="preserve">Pro Engineering</w:t>
      </w:r>
    </w:p>
    <w:p>
      <w:pPr>
        <w:spacing w:after="60"/>
      </w:pPr>
      <w:r>
        <w:rPr>
          <w:rFonts w:ascii="Arial" w:cs="Arial" w:eastAsia="Arial" w:hAnsi="Arial"/>
          <w:color w:val="C2570C"/>
          <w:sz w:val="30"/>
          <w:szCs w:val="30"/>
        </w:rPr>
        <w:t xml:space="preserve">Stack and Go-Live Record</w:t>
      </w:r>
    </w:p>
    <w:p>
      <w:pPr>
        <w:pBdr>
          <w:bottom w:val="single" w:color="F97316" w:sz="8" w:space="6"/>
        </w:pBdr>
        <w:spacing w:after="240"/>
      </w:pPr>
      <w:r>
        <w:rPr>
          <w:rFonts w:ascii="Arial" w:cs="Arial" w:eastAsia="Arial" w:hAnsi="Arial"/>
          <w:color w:val="595959"/>
          <w:sz w:val="20"/>
          <w:szCs w:val="20"/>
        </w:rPr>
        <w:t xml:space="preserve">Recorded 10 October 2026</w:t>
      </w:r>
    </w:p>
    <w:p>
      <w:pPr>
        <w:pStyle w:val="Heading1"/>
        <w:spacing w:after="140" w:before="320"/>
      </w:pPr>
      <w:r>
        <w:rPr>
          <w:rFonts w:ascii="Arial" w:cs="Arial" w:eastAsia="Arial" w:hAnsi="Arial"/>
          <w:b/>
          <w:bCs/>
          <w:color w:val="1F2328"/>
          <w:sz w:val="28"/>
          <w:szCs w:val="28"/>
        </w:rPr>
        <w:t xml:space="preserve">1. Front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BFBFBF" w:sz="4"/>
              <w:left w:val="single" w:color="BFBFBF" w:sz="4"/>
              <w:bottom w:val="single" w:color="BFBFBF" w:sz="4"/>
              <w:right w:val="single" w:color="BFBFBF" w:sz="4"/>
            </w:tcBorders>
            <w:shd w:fill="1F2328" w:color="auto"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1F2328" w:color="auto" w:val="clear"/>
            <w:tcMar>
              <w:top w:type="dxa" w:w="70"/>
              <w:left w:type="dxa" w:w="100"/>
              <w:bottom w:type="dxa" w:w="70"/>
              <w:right w:type="dxa" w:w="100"/>
            </w:tcMar>
          </w:tcPr>
          <w:p>
            <w:r>
              <w:rPr>
                <w:rFonts w:ascii="Arial" w:cs="Arial" w:eastAsia="Arial" w:hAnsi="Arial"/>
                <w:b/>
                <w:bCs/>
                <w:color w:val="FFFFFF"/>
                <w:sz w:val="20"/>
                <w:szCs w:val="20"/>
              </w:rPr>
              <w:t xml:space="preserve">Piece</w:t>
            </w:r>
          </w:p>
        </w:tc>
        <w:tc>
          <w:tcPr>
            <w:tcW w:type="dxa" w:w="5326"/>
            <w:tcBorders>
              <w:top w:val="single" w:color="BFBFBF" w:sz="4"/>
              <w:left w:val="single" w:color="BFBFBF" w:sz="4"/>
              <w:bottom w:val="single" w:color="BFBFBF" w:sz="4"/>
              <w:right w:val="single" w:color="BFBFBF" w:sz="4"/>
            </w:tcBorders>
            <w:shd w:fill="1F2328" w:color="auto" w:val="clear"/>
            <w:tcMar>
              <w:top w:type="dxa" w:w="70"/>
              <w:left w:type="dxa" w:w="100"/>
              <w:bottom w:type="dxa" w:w="70"/>
              <w:right w:type="dxa" w:w="100"/>
            </w:tcMar>
          </w:tcPr>
          <w:p>
            <w:r>
              <w:rPr>
                <w:rFonts w:ascii="Arial" w:cs="Arial" w:eastAsia="Arial" w:hAnsi="Arial"/>
                <w:b/>
                <w:bCs/>
                <w:color w:val="FFFFFF"/>
                <w:sz w:val="20"/>
                <w:szCs w:val="20"/>
              </w:rPr>
              <w:t xml:space="preserve">What it is used for</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Next.js 16.2.9</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The framework that builds and serves every page</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React 19.2.4</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The screens and forms</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TypeScript 5</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The programming language, with type checking before every push</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Tailwind CSS 4</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Styling: colours, layout, mobile responsiveness</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Lucide icons</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The icon set</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Charcoal and orange theme</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The public website’s look, as approved. The internal dashboards keep their navy.</w:t>
            </w:r>
          </w:p>
        </w:tc>
      </w:tr>
    </w:tbl>
    <w:p>
      <w:pPr>
        <w:pStyle w:val="Heading1"/>
        <w:spacing w:after="140" w:before="320"/>
      </w:pPr>
      <w:r>
        <w:rPr>
          <w:rFonts w:ascii="Arial" w:cs="Arial" w:eastAsia="Arial" w:hAnsi="Arial"/>
          <w:b/>
          <w:bCs/>
          <w:color w:val="1F2328"/>
          <w:sz w:val="28"/>
          <w:szCs w:val="28"/>
        </w:rPr>
        <w:t xml:space="preserve">2. Back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BFBFBF" w:sz="4"/>
              <w:left w:val="single" w:color="BFBFBF" w:sz="4"/>
              <w:bottom w:val="single" w:color="BFBFBF" w:sz="4"/>
              <w:right w:val="single" w:color="BFBFBF" w:sz="4"/>
            </w:tcBorders>
            <w:shd w:fill="1F2328" w:color="auto"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1F2328" w:color="auto" w:val="clear"/>
            <w:tcMar>
              <w:top w:type="dxa" w:w="70"/>
              <w:left w:type="dxa" w:w="100"/>
              <w:bottom w:type="dxa" w:w="70"/>
              <w:right w:type="dxa" w:w="100"/>
            </w:tcMar>
          </w:tcPr>
          <w:p>
            <w:r>
              <w:rPr>
                <w:rFonts w:ascii="Arial" w:cs="Arial" w:eastAsia="Arial" w:hAnsi="Arial"/>
                <w:b/>
                <w:bCs/>
                <w:color w:val="FFFFFF"/>
                <w:sz w:val="20"/>
                <w:szCs w:val="20"/>
              </w:rPr>
              <w:t xml:space="preserve">Piece</w:t>
            </w:r>
          </w:p>
        </w:tc>
        <w:tc>
          <w:tcPr>
            <w:tcW w:type="dxa" w:w="5326"/>
            <w:tcBorders>
              <w:top w:val="single" w:color="BFBFBF" w:sz="4"/>
              <w:left w:val="single" w:color="BFBFBF" w:sz="4"/>
              <w:bottom w:val="single" w:color="BFBFBF" w:sz="4"/>
              <w:right w:val="single" w:color="BFBFBF" w:sz="4"/>
            </w:tcBorders>
            <w:shd w:fill="1F2328" w:color="auto" w:val="clear"/>
            <w:tcMar>
              <w:top w:type="dxa" w:w="70"/>
              <w:left w:type="dxa" w:w="100"/>
              <w:bottom w:type="dxa" w:w="70"/>
              <w:right w:type="dxa" w:w="100"/>
            </w:tcMar>
          </w:tcPr>
          <w:p>
            <w:r>
              <w:rPr>
                <w:rFonts w:ascii="Arial" w:cs="Arial" w:eastAsia="Arial" w:hAnsi="Arial"/>
                <w:b/>
                <w:bCs/>
                <w:color w:val="FFFFFF"/>
                <w:sz w:val="20"/>
                <w:szCs w:val="20"/>
              </w:rPr>
              <w:t xml:space="preserve">What it is used for</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Next.js server actions and API routes on Node.js</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The server-side logic: saving forms, approvals, estimates, scheduling</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Supabase database (PostgreSQL 17.6)</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All data: jobs, workers, estimates, milestones, payments. The PostgreSQL 17 goal is already met.</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2a</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Supabase Storage</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Uploaded files: worker photos and documents, site photos, daily-log photos</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Supabase Auth</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Logins for staff roles, clients and workers</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Supabase JavaScript library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How the app reads and writes the database</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Vercel scheduled jobs (2 jobs, 3 daily schedules)</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Daily checks that run automatically: daily-log deadlines and route compilation</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GitHub (Realpra/pro-engineering)</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Code storage and change history</w:t>
            </w:r>
          </w:p>
        </w:tc>
      </w:tr>
    </w:tbl>
    <w:p>
      <w:pPr>
        <w:pStyle w:val="Heading1"/>
        <w:spacing w:after="140" w:before="320"/>
      </w:pPr>
      <w:r>
        <w:rPr>
          <w:rFonts w:ascii="Arial" w:cs="Arial" w:eastAsia="Arial" w:hAnsi="Arial"/>
          <w:b/>
          <w:bCs/>
          <w:color w:val="1F2328"/>
          <w:sz w:val="28"/>
          <w:szCs w:val="28"/>
        </w:rPr>
        <w:t xml:space="preserve">3. Added in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BFBFBF" w:sz="4"/>
              <w:left w:val="single" w:color="BFBFBF" w:sz="4"/>
              <w:bottom w:val="single" w:color="BFBFBF" w:sz="4"/>
              <w:right w:val="single" w:color="BFBFBF" w:sz="4"/>
            </w:tcBorders>
            <w:shd w:fill="1F2328" w:color="auto"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1F2328" w:color="auto" w:val="clear"/>
            <w:tcMar>
              <w:top w:type="dxa" w:w="70"/>
              <w:left w:type="dxa" w:w="100"/>
              <w:bottom w:type="dxa" w:w="70"/>
              <w:right w:type="dxa" w:w="100"/>
            </w:tcMar>
          </w:tcPr>
          <w:p>
            <w:r>
              <w:rPr>
                <w:rFonts w:ascii="Arial" w:cs="Arial" w:eastAsia="Arial" w:hAnsi="Arial"/>
                <w:b/>
                <w:bCs/>
                <w:color w:val="FFFFFF"/>
                <w:sz w:val="20"/>
                <w:szCs w:val="20"/>
              </w:rPr>
              <w:t xml:space="preserve">Piece</w:t>
            </w:r>
          </w:p>
        </w:tc>
        <w:tc>
          <w:tcPr>
            <w:tcW w:type="dxa" w:w="5326"/>
            <w:tcBorders>
              <w:top w:val="single" w:color="BFBFBF" w:sz="4"/>
              <w:left w:val="single" w:color="BFBFBF" w:sz="4"/>
              <w:bottom w:val="single" w:color="BFBFBF" w:sz="4"/>
              <w:right w:val="single" w:color="BFBFBF" w:sz="4"/>
            </w:tcBorders>
            <w:shd w:fill="1F2328" w:color="auto" w:val="clear"/>
            <w:tcMar>
              <w:top w:type="dxa" w:w="70"/>
              <w:left w:type="dxa" w:w="100"/>
              <w:bottom w:type="dxa" w:w="70"/>
              <w:right w:type="dxa" w:w="100"/>
            </w:tcMar>
          </w:tcPr>
          <w:p>
            <w:r>
              <w:rPr>
                <w:rFonts w:ascii="Arial" w:cs="Arial" w:eastAsia="Arial" w:hAnsi="Arial"/>
                <w:b/>
                <w:bCs/>
                <w:color w:val="FFFFFF"/>
                <w:sz w:val="20"/>
                <w:szCs w:val="20"/>
              </w:rPr>
              <w:t xml:space="preserve">Added when</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AWS server in Mumbai, with Nginx and a process manager</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At go-live on AWS</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SSL certificate</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At go-live on AWS</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Automatic deployment from GitHub to the server</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At go-live on AWS</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AWS S3</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 separate move after AWS hosting is live. Files stay in Supabase Storage until then, as agreed.</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Redis 7 with a background job worker</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With the first feature that sends SMS, reminders or reports</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PostgreSQL 17 in your own AWS account, replacing Supabase</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 separate decision later; not planned for now</w:t>
            </w:r>
          </w:p>
        </w:tc>
      </w:tr>
    </w:tbl>
    <w:p>
      <w:pPr>
        <w:spacing w:after="120" w:before="160"/>
      </w:pPr>
      <w:r>
        <w:rPr>
          <w:rFonts w:ascii="Arial" w:cs="Arial" w:eastAsia="Arial" w:hAnsi="Arial"/>
          <w:b/>
          <w:bCs/>
          <w:sz w:val="21"/>
          <w:szCs w:val="21"/>
        </w:rPr>
        <w:t xml:space="preserve">Laravel, PHP 8.3, Horizon and Reverb are not part of this stack.</w:t>
      </w:r>
    </w:p>
    <w:p>
      <w:pPr>
        <w:spacing w:after="120"/>
      </w:pPr>
      <w:r>
        <w:rPr>
          <w:rFonts w:ascii="Arial" w:cs="Arial" w:eastAsia="Arial" w:hAnsi="Arial"/>
          <w:sz w:val="21"/>
          <w:szCs w:val="21"/>
        </w:rPr>
        <w:t xml:space="preserve">Reason: the two goals behind that proposal, hosting on AWS and using PostgreSQL, are both met by the current app without a rewrite. Supabase is PostgreSQL, and the same Next.js app can run on AWS. A Laravel rewrite would mean rebuilding all 85 pages across every role, with no PHP team hired.</w:t>
      </w:r>
    </w:p>
    <w:p>
      <w:pPr>
        <w:pStyle w:val="Heading1"/>
        <w:spacing w:after="140" w:before="320"/>
      </w:pPr>
      <w:r>
        <w:rPr>
          <w:rFonts w:ascii="Arial" w:cs="Arial" w:eastAsia="Arial" w:hAnsi="Arial"/>
          <w:b/>
          <w:bCs/>
          <w:color w:val="1F2328"/>
          <w:sz w:val="28"/>
          <w:szCs w:val="28"/>
        </w:rPr>
        <w:t xml:space="preserve">4. Where beta happens before 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26"/>
        <w:gridCol w:w="2700"/>
      </w:tblGrid>
      <w:tr>
        <w:trPr>
          <w:tblHeader/>
        </w:trPr>
        <w:tc>
          <w:tcPr>
            <w:tcW w:type="dxa" w:w="2000"/>
            <w:tcBorders>
              <w:top w:val="single" w:color="BFBFBF" w:sz="4"/>
              <w:left w:val="single" w:color="BFBFBF" w:sz="4"/>
              <w:bottom w:val="single" w:color="BFBFBF" w:sz="4"/>
              <w:right w:val="single" w:color="BFBFBF" w:sz="4"/>
            </w:tcBorders>
            <w:shd w:fill="1F2328" w:color="auto" w:val="clear"/>
            <w:tcMar>
              <w:top w:type="dxa" w:w="70"/>
              <w:left w:type="dxa" w:w="100"/>
              <w:bottom w:type="dxa" w:w="70"/>
              <w:right w:type="dxa" w:w="100"/>
            </w:tcMar>
          </w:tcPr>
          <w:p>
            <w:r>
              <w:rPr>
                <w:rFonts w:ascii="Arial" w:cs="Arial" w:eastAsia="Arial" w:hAnsi="Arial"/>
                <w:b/>
                <w:bCs/>
                <w:color w:val="FFFFFF"/>
                <w:sz w:val="20"/>
                <w:szCs w:val="20"/>
              </w:rPr>
              <w:t xml:space="preserve">Stage</w:t>
            </w:r>
          </w:p>
        </w:tc>
        <w:tc>
          <w:tcPr>
            <w:tcW w:type="dxa" w:w="4326"/>
            <w:tcBorders>
              <w:top w:val="single" w:color="BFBFBF" w:sz="4"/>
              <w:left w:val="single" w:color="BFBFBF" w:sz="4"/>
              <w:bottom w:val="single" w:color="BFBFBF" w:sz="4"/>
              <w:right w:val="single" w:color="BFBFBF" w:sz="4"/>
            </w:tcBorders>
            <w:shd w:fill="1F2328" w:color="auto" w:val="clear"/>
            <w:tcMar>
              <w:top w:type="dxa" w:w="70"/>
              <w:left w:type="dxa" w:w="100"/>
              <w:bottom w:type="dxa" w:w="70"/>
              <w:right w:type="dxa" w:w="100"/>
            </w:tcMar>
          </w:tcPr>
          <w:p>
            <w:r>
              <w:rPr>
                <w:rFonts w:ascii="Arial" w:cs="Arial" w:eastAsia="Arial" w:hAnsi="Arial"/>
                <w:b/>
                <w:bCs/>
                <w:color w:val="FFFFFF"/>
                <w:sz w:val="20"/>
                <w:szCs w:val="20"/>
              </w:rPr>
              <w:t xml:space="preserve">Where</w:t>
            </w:r>
          </w:p>
        </w:tc>
        <w:tc>
          <w:tcPr>
            <w:tcW w:type="dxa" w:w="2700"/>
            <w:tcBorders>
              <w:top w:val="single" w:color="BFBFBF" w:sz="4"/>
              <w:left w:val="single" w:color="BFBFBF" w:sz="4"/>
              <w:bottom w:val="single" w:color="BFBFBF" w:sz="4"/>
              <w:right w:val="single" w:color="BFBFBF" w:sz="4"/>
            </w:tcBorders>
            <w:shd w:fill="1F2328" w:color="auto" w:val="clear"/>
            <w:tcMar>
              <w:top w:type="dxa" w:w="70"/>
              <w:left w:type="dxa" w:w="100"/>
              <w:bottom w:type="dxa" w:w="70"/>
              <w:right w:type="dxa" w:w="100"/>
            </w:tcMar>
          </w:tcPr>
          <w:p>
            <w:r>
              <w:rPr>
                <w:rFonts w:ascii="Arial" w:cs="Arial" w:eastAsia="Arial" w:hAnsi="Arial"/>
                <w:b/>
                <w:bCs/>
                <w:color w:val="FFFFFF"/>
                <w:sz w:val="20"/>
                <w:szCs w:val="20"/>
              </w:rPr>
              <w:t xml:space="preserve">Who sees it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Development</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Each change is pushed to GitHub on a working branch</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Owner and developer</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Beta 1 (now)</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The working branch’s preview address on Vercel. Changes move to the live site, pro-engineering.vercel.app, only after they are tested.</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Owner and invited testers, using the test logins for each role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Beta 2 (on AWS, before launch)</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 private test address on the AWS server, for example beta.yourdomain</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Owner and invited testers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Live</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The main domain, pointed at the AWS server</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Everyone</w:t>
            </w:r>
          </w:p>
        </w:tc>
      </w:tr>
    </w:tbl>
    <w:p>
      <w:pPr>
        <w:spacing w:after="120" w:before="160"/>
      </w:pPr>
      <w:r>
        <w:rPr>
          <w:rFonts w:ascii="Arial" w:cs="Arial" w:eastAsia="Arial" w:hAnsi="Arial"/>
          <w:sz w:val="21"/>
          <w:szCs w:val="21"/>
        </w:rPr>
        <w:t xml:space="preserve">Beta and live currently share one Supabase database, so test jobs and test workers sit alongside real ones. Before real clients arrive, use a second Supabase project for beta, or clean out the test data before launch.</w:t>
      </w:r>
    </w:p>
    <w:p>
      <w:pPr>
        <w:pStyle w:val="Heading1"/>
        <w:spacing w:after="140" w:before="320"/>
      </w:pPr>
      <w:r>
        <w:rPr>
          <w:rFonts w:ascii="Arial" w:cs="Arial" w:eastAsia="Arial" w:hAnsi="Arial"/>
          <w:b/>
          <w:bCs/>
          <w:color w:val="1F2328"/>
          <w:sz w:val="28"/>
          <w:szCs w:val="28"/>
        </w:rPr>
        <w:t xml:space="preserve">5. Going live on AWS once the build is ready</w:t>
      </w:r>
    </w:p>
    <w:p>
      <w:pPr>
        <w:pStyle w:val="ListParagraph"/>
        <w:numPr>
          <w:ilvl w:val="0"/>
          <w:numId w:val="2"/>
        </w:numPr>
        <w:spacing w:after="80"/>
      </w:pPr>
      <w:r>
        <w:rPr>
          <w:rFonts w:ascii="Arial" w:cs="Arial" w:eastAsia="Arial" w:hAnsi="Arial"/>
          <w:sz w:val="21"/>
          <w:szCs w:val="21"/>
        </w:rPr>
        <w:t xml:space="preserve">The owner opens the AWS account, chooses the Mumbai region and gets the domain name.</w:t>
      </w:r>
    </w:p>
    <w:p>
      <w:pPr>
        <w:pStyle w:val="ListParagraph"/>
        <w:numPr>
          <w:ilvl w:val="0"/>
          <w:numId w:val="2"/>
        </w:numPr>
        <w:spacing w:after="80"/>
      </w:pPr>
      <w:r>
        <w:rPr>
          <w:rFonts w:ascii="Arial" w:cs="Arial" w:eastAsia="Arial" w:hAnsi="Arial"/>
          <w:sz w:val="21"/>
          <w:szCs w:val="21"/>
        </w:rPr>
        <w:t xml:space="preserve">A technician creates the server and runs the setup script, which installs Node.js, Nginx and the process manager.</w:t>
      </w:r>
    </w:p>
    <w:p>
      <w:pPr>
        <w:pStyle w:val="ListParagraph"/>
        <w:numPr>
          <w:ilvl w:val="0"/>
          <w:numId w:val="2"/>
        </w:numPr>
        <w:spacing w:after="80"/>
      </w:pPr>
      <w:r>
        <w:rPr>
          <w:rFonts w:ascii="Arial" w:cs="Arial" w:eastAsia="Arial" w:hAnsi="Arial"/>
          <w:sz w:val="21"/>
          <w:szCs w:val="21"/>
        </w:rPr>
        <w:t xml:space="preserve">The code is copied from GitHub to the server, the settings are added, and the app is built and started.</w:t>
      </w:r>
    </w:p>
    <w:p>
      <w:pPr>
        <w:pStyle w:val="ListParagraph"/>
        <w:numPr>
          <w:ilvl w:val="0"/>
          <w:numId w:val="2"/>
        </w:numPr>
        <w:spacing w:after="80"/>
      </w:pPr>
      <w:r>
        <w:rPr>
          <w:rFonts w:ascii="Arial" w:cs="Arial" w:eastAsia="Arial" w:hAnsi="Arial"/>
          <w:sz w:val="21"/>
          <w:szCs w:val="21"/>
        </w:rPr>
        <w:t xml:space="preserve">The SSL certificate is installed so the site opens with https.</w:t>
      </w:r>
    </w:p>
    <w:p>
      <w:pPr>
        <w:pStyle w:val="ListParagraph"/>
        <w:numPr>
          <w:ilvl w:val="0"/>
          <w:numId w:val="2"/>
        </w:numPr>
        <w:spacing w:after="80"/>
      </w:pPr>
      <w:r>
        <w:rPr>
          <w:rFonts w:ascii="Arial" w:cs="Arial" w:eastAsia="Arial" w:hAnsi="Arial"/>
          <w:sz w:val="21"/>
          <w:szCs w:val="21"/>
        </w:rPr>
        <w:t xml:space="preserve">The two scheduled jobs that Vercel runs today are recreated on the server, because they do not exist outside Vercel.</w:t>
      </w:r>
    </w:p>
    <w:p>
      <w:pPr>
        <w:pStyle w:val="ListParagraph"/>
        <w:numPr>
          <w:ilvl w:val="0"/>
          <w:numId w:val="2"/>
        </w:numPr>
        <w:spacing w:after="80"/>
      </w:pPr>
      <w:r>
        <w:rPr>
          <w:rFonts w:ascii="Arial" w:cs="Arial" w:eastAsia="Arial" w:hAnsi="Arial"/>
          <w:sz w:val="21"/>
          <w:szCs w:val="21"/>
        </w:rPr>
        <w:t xml:space="preserve">Beta 2: every role is tested at the private address against a checklist (logins, booking, worker registration, survey, estimate).</w:t>
      </w:r>
    </w:p>
    <w:p>
      <w:pPr>
        <w:pStyle w:val="ListParagraph"/>
        <w:numPr>
          <w:ilvl w:val="0"/>
          <w:numId w:val="2"/>
        </w:numPr>
        <w:spacing w:after="80"/>
      </w:pPr>
      <w:r>
        <w:rPr>
          <w:rFonts w:ascii="Arial" w:cs="Arial" w:eastAsia="Arial" w:hAnsi="Arial"/>
          <w:sz w:val="21"/>
          <w:szCs w:val="21"/>
        </w:rPr>
        <w:t xml:space="preserve">The new domain is added to Supabase’s allowed list so client magic-link and OTP logins work.</w:t>
      </w:r>
    </w:p>
    <w:p>
      <w:pPr>
        <w:pStyle w:val="ListParagraph"/>
        <w:numPr>
          <w:ilvl w:val="0"/>
          <w:numId w:val="2"/>
        </w:numPr>
        <w:spacing w:after="80"/>
      </w:pPr>
      <w:r>
        <w:rPr>
          <w:rFonts w:ascii="Arial" w:cs="Arial" w:eastAsia="Arial" w:hAnsi="Arial"/>
          <w:sz w:val="21"/>
          <w:szCs w:val="21"/>
        </w:rPr>
        <w:t xml:space="preserve">Test data is cleaned out of the database.</w:t>
      </w:r>
    </w:p>
    <w:p>
      <w:pPr>
        <w:pStyle w:val="ListParagraph"/>
        <w:numPr>
          <w:ilvl w:val="0"/>
          <w:numId w:val="2"/>
        </w:numPr>
        <w:spacing w:after="80"/>
      </w:pPr>
      <w:r>
        <w:rPr>
          <w:rFonts w:ascii="Arial" w:cs="Arial" w:eastAsia="Arial" w:hAnsi="Arial"/>
          <w:sz w:val="21"/>
          <w:szCs w:val="21"/>
        </w:rPr>
        <w:t xml:space="preserve">The main domain is pointed at the AWS server. The site is live.</w:t>
      </w:r>
    </w:p>
    <w:p>
      <w:pPr>
        <w:pStyle w:val="ListParagraph"/>
        <w:numPr>
          <w:ilvl w:val="0"/>
          <w:numId w:val="2"/>
        </w:numPr>
        <w:spacing w:after="80"/>
      </w:pPr>
      <w:r>
        <w:rPr>
          <w:rFonts w:ascii="Arial" w:cs="Arial" w:eastAsia="Arial" w:hAnsi="Arial"/>
          <w:sz w:val="21"/>
          <w:szCs w:val="21"/>
        </w:rPr>
        <w:t xml:space="preserve">Automatic deployment from GitHub is switched on for future updates.</w:t>
      </w:r>
    </w:p>
    <w:p>
      <w:pPr>
        <w:pStyle w:val="ListParagraph"/>
        <w:numPr>
          <w:ilvl w:val="0"/>
          <w:numId w:val="2"/>
        </w:numPr>
        <w:spacing w:after="80"/>
      </w:pPr>
      <w:r>
        <w:rPr>
          <w:rFonts w:ascii="Arial" w:cs="Arial" w:eastAsia="Arial" w:hAnsi="Arial"/>
          <w:sz w:val="21"/>
          <w:szCs w:val="21"/>
        </w:rPr>
        <w:t xml:space="preserve">Vercel stays running for a week as a fallback, then is switched off.</w:t>
      </w:r>
    </w:p>
    <w:p>
      <w:pPr>
        <w:pStyle w:val="Heading1"/>
        <w:spacing w:after="140" w:before="320"/>
      </w:pPr>
      <w:r>
        <w:rPr>
          <w:rFonts w:ascii="Arial" w:cs="Arial" w:eastAsia="Arial" w:hAnsi="Arial"/>
          <w:b/>
          <w:bCs/>
          <w:color w:val="1F2328"/>
          <w:sz w:val="28"/>
          <w:szCs w:val="28"/>
        </w:rPr>
        <w:t xml:space="preserve">6. Responsibilities and limits</w:t>
      </w:r>
    </w:p>
    <w:p>
      <w:pPr>
        <w:pStyle w:val="ListParagraph"/>
        <w:numPr>
          <w:ilvl w:val="0"/>
          <w:numId w:val="3"/>
        </w:numPr>
        <w:spacing w:after="80"/>
      </w:pPr>
      <w:r>
        <w:rPr>
          <w:rFonts w:ascii="Arial" w:cs="Arial" w:eastAsia="Arial" w:hAnsi="Arial"/>
          <w:sz w:val="21"/>
          <w:szCs w:val="21"/>
        </w:rPr>
        <w:t xml:space="preserve">The scripts, Nginx configuration, deployment setup, step-by-step guide and test checklist are written as part of the development work.</w:t>
      </w:r>
    </w:p>
    <w:p>
      <w:pPr>
        <w:pStyle w:val="ListParagraph"/>
        <w:numPr>
          <w:ilvl w:val="0"/>
          <w:numId w:val="3"/>
        </w:numPr>
        <w:spacing w:after="80"/>
      </w:pPr>
      <w:r>
        <w:rPr>
          <w:rFonts w:ascii="Arial" w:cs="Arial" w:eastAsia="Arial" w:hAnsi="Arial"/>
          <w:sz w:val="21"/>
          <w:szCs w:val="21"/>
        </w:rPr>
        <w:t xml:space="preserve">Opening and paying for the AWS account, buying the domain, and running the steps on the server must be done by a person; they cannot be done from a development session.</w:t>
      </w:r>
    </w:p>
    <w:p>
      <w:pPr>
        <w:pStyle w:val="ListParagraph"/>
        <w:numPr>
          <w:ilvl w:val="0"/>
          <w:numId w:val="3"/>
        </w:numPr>
        <w:spacing w:after="80"/>
      </w:pPr>
      <w:r>
        <w:rPr>
          <w:rFonts w:ascii="Arial" w:cs="Arial" w:eastAsia="Arial" w:hAnsi="Arial"/>
          <w:sz w:val="21"/>
          <w:szCs w:val="21"/>
        </w:rPr>
        <w:t xml:space="preserve">From go-live, the server needs an owner for security updates, certificate renewal, monitoring and backups of the server settings.</w:t>
      </w:r>
    </w:p>
    <w:p>
      <w:pPr>
        <w:pStyle w:val="ListParagraph"/>
        <w:numPr>
          <w:ilvl w:val="0"/>
          <w:numId w:val="3"/>
        </w:numPr>
        <w:spacing w:after="80"/>
      </w:pPr>
      <w:r>
        <w:rPr>
          <w:rFonts w:ascii="Arial" w:cs="Arial" w:eastAsia="Arial" w:hAnsi="Arial"/>
          <w:sz w:val="21"/>
          <w:szCs w:val="21"/>
        </w:rPr>
        <w:t xml:space="preserve">Moving the database from Supabase to PostgreSQL 17 on AWS would mean rewriting 851 database calls in 141 files and 118 login calls in 100 files (counted 10 October 2026). It is deferred for that reason.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2026-10-10T17:57:59.534Z</dcterms:created>
  <dcterms:modified xsi:type="dcterms:W3CDTF">2026-10-10T17:57:59.534Z</dcterms:modified>
</cp:coreProperties>
</file>

<file path=docProps/custom.xml><?xml version="1.0" encoding="utf-8"?>
<Properties xmlns="http://schemas.openxmlformats.org/officeDocument/2006/custom-properties" xmlns:vt="http://schemas.openxmlformats.org/officeDocument/2006/docPropsVTypes"/>
</file>