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516B65" w14:textId="77777777" w:rsidR="001953A9" w:rsidRPr="00726838" w:rsidRDefault="001C41C6" w:rsidP="00726838">
      <w:pPr>
        <w:pStyle w:val="Title"/>
      </w:pPr>
      <w:r w:rsidRPr="00726838">
        <w:t>Automated PV Lifecycle Assessment (LCA) Tool</w:t>
      </w:r>
    </w:p>
    <w:p w14:paraId="32B07EC6" w14:textId="1333E078" w:rsidR="001953A9" w:rsidRDefault="001C41C6" w:rsidP="00726838">
      <w:pPr>
        <w:pStyle w:val="Subtitle"/>
      </w:pPr>
      <w:r>
        <w:t>Thesis Presentation &amp; Future Roadmap Repor</w:t>
      </w:r>
      <w:r>
        <w:t>t</w:t>
      </w:r>
    </w:p>
    <w:p w14:paraId="37FC3ECF" w14:textId="77777777" w:rsidR="001953A9" w:rsidRDefault="001C41C6">
      <w:pPr>
        <w:pStyle w:val="Heading1"/>
      </w:pPr>
      <w:r>
        <w:t>1. Executive Summary</w:t>
      </w:r>
    </w:p>
    <w:p w14:paraId="63024C9C" w14:textId="140C59A5" w:rsidR="001953A9" w:rsidRDefault="001C41C6">
      <w:r>
        <w:t>This project addresses a critical data transparency gap in the photovoltaic (PV) industry. While Environmental Product Declarations (EPDs) exist, they are currently locked in static, unstructured PDF formats, making large-scale comparison and sustainable procurement impossible.</w:t>
      </w:r>
      <w:r w:rsidR="00726838">
        <w:t xml:space="preserve"> </w:t>
      </w:r>
      <w:r w:rsidR="00685743">
        <w:t>I</w:t>
      </w:r>
      <w:r>
        <w:t xml:space="preserve"> have developed a Python-based data pipeline and an interactive Decision Support Tool (Web App) that automates the extraction, normalization, and visualization of EPD data. This empowers stakeholders to make data-driven decisions based on true Carbon Intensity (gCO2e/kWh) rather than just manufacturing footprint.</w:t>
      </w:r>
    </w:p>
    <w:p w14:paraId="6A41EC76" w14:textId="77777777" w:rsidR="001953A9" w:rsidRDefault="001C41C6">
      <w:pPr>
        <w:pStyle w:val="Heading1"/>
      </w:pPr>
      <w:r>
        <w:t>2. The Problem Statement</w:t>
      </w:r>
    </w:p>
    <w:p w14:paraId="7E196B5E" w14:textId="77777777" w:rsidR="001953A9" w:rsidRDefault="001C41C6">
      <w:r>
        <w:t>Why does this tool need to exist?</w:t>
      </w:r>
    </w:p>
    <w:p w14:paraId="3038E2B2" w14:textId="77777777" w:rsidR="001953A9" w:rsidRDefault="001C41C6">
      <w:r>
        <w:rPr>
          <w:b/>
        </w:rPr>
        <w:t xml:space="preserve">Data Silos: </w:t>
      </w:r>
      <w:r>
        <w:t>Critical environmental data is trapped in unstructured PDF documents scattered across various program operators.</w:t>
      </w:r>
    </w:p>
    <w:p w14:paraId="115D8FB9" w14:textId="77777777" w:rsidR="001953A9" w:rsidRDefault="001C41C6">
      <w:r>
        <w:rPr>
          <w:b/>
        </w:rPr>
        <w:t xml:space="preserve">Incomparable Units: </w:t>
      </w:r>
      <w:r>
        <w:t>Manufacturers report data differently (per module vs. per Watt vs. per m2), making direct apple-to-apple comparisons manually impossible.</w:t>
      </w:r>
    </w:p>
    <w:p w14:paraId="4D5F6381" w14:textId="77777777" w:rsidR="001953A9" w:rsidRDefault="001C41C6">
      <w:r>
        <w:rPr>
          <w:b/>
        </w:rPr>
        <w:t xml:space="preserve">Static Analysis: </w:t>
      </w:r>
      <w:r>
        <w:t>Current procurement decisions often ignore operational lifespan and degradation, which are critical for true 'cradle-to-grave' impact.</w:t>
      </w:r>
    </w:p>
    <w:p w14:paraId="5F7927A6" w14:textId="77777777" w:rsidR="001953A9" w:rsidRDefault="001C41C6">
      <w:r>
        <w:rPr>
          <w:b/>
        </w:rPr>
        <w:t xml:space="preserve">Greenwashing Risk: </w:t>
      </w:r>
      <w:r>
        <w:t>Without a standardized way to audit data quality, incomplete EPDs can falsely appear superior.</w:t>
      </w:r>
    </w:p>
    <w:p w14:paraId="45F2F8B3" w14:textId="77777777" w:rsidR="001953A9" w:rsidRDefault="001C41C6">
      <w:pPr>
        <w:pStyle w:val="Heading1"/>
      </w:pPr>
      <w:r>
        <w:t>3. The Solution: PV LCA Decision Tool</w:t>
      </w:r>
    </w:p>
    <w:p w14:paraId="153BCC5D" w14:textId="0F9AEDA0" w:rsidR="001953A9" w:rsidRDefault="00BA2894">
      <w:r>
        <w:t>I</w:t>
      </w:r>
      <w:r w:rsidR="001C41C6">
        <w:t xml:space="preserve"> have built a comprehensive solution consisti</w:t>
      </w:r>
      <w:r w:rsidR="001C41C6">
        <w:t xml:space="preserve">ng </w:t>
      </w:r>
      <w:r w:rsidR="001C41C6">
        <w:t>o</w:t>
      </w:r>
      <w:r w:rsidR="001C41C6">
        <w:t xml:space="preserve">f a </w:t>
      </w:r>
      <w:r w:rsidR="001C41C6">
        <w:t>data normalization engine and an interactive dashboard.</w:t>
      </w:r>
    </w:p>
    <w:p w14:paraId="321BBD64" w14:textId="11034659" w:rsidR="001953A9" w:rsidRDefault="001C41C6">
      <w:pPr>
        <w:jc w:val="center"/>
      </w:pPr>
      <w:r>
        <w:lastRenderedPageBreak/>
        <w:br/>
      </w:r>
      <w:r w:rsidR="00A42134">
        <w:t xml:space="preserve"> </w:t>
      </w:r>
      <w:bookmarkStart w:id="0" w:name="_CTVK001393d93cc4e5049b18c8ef8e7656aa5d7"/>
      <w:r w:rsidR="00A42134">
        <w:rPr>
          <w:noProof/>
        </w:rPr>
        <w:drawing>
          <wp:inline distT="0" distB="0" distL="0" distR="0" wp14:anchorId="45AE8811" wp14:editId="54D71E53">
            <wp:extent cx="6323965" cy="3249041"/>
            <wp:effectExtent l="0" t="0" r="635" b="8890"/>
            <wp:docPr id="727125998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25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60664" cy="3319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5C3D9A56" w14:textId="6478D160" w:rsidR="00A42134" w:rsidRDefault="00A42134" w:rsidP="00A42134">
      <w:pPr>
        <w:pStyle w:val="Caption"/>
      </w:pPr>
      <w:r>
        <w:t xml:space="preserve">Figure </w:t>
      </w:r>
      <w:fldSimple w:instr=" SEQ Figure \* ARABIC ">
        <w:r w:rsidR="00493759">
          <w:rPr>
            <w:noProof/>
          </w:rPr>
          <w:t>1</w:t>
        </w:r>
      </w:fldSimple>
      <w:r>
        <w:t>: Comprehensive view of the Dashboard, showing the sidebar controls, main metrics (KPIs), and the Carbon Intensity ranking chart</w:t>
      </w:r>
    </w:p>
    <w:p w14:paraId="66EED836" w14:textId="77777777" w:rsidR="001953A9" w:rsidRDefault="001C41C6">
      <w:pPr>
        <w:pStyle w:val="Heading2"/>
      </w:pPr>
      <w:r>
        <w:t>3.1 Key Features</w:t>
      </w:r>
    </w:p>
    <w:p w14:paraId="73E97AD6" w14:textId="77777777" w:rsidR="001953A9" w:rsidRDefault="001C41C6">
      <w:pPr>
        <w:pStyle w:val="ListBullet"/>
      </w:pPr>
      <w:r>
        <w:rPr>
          <w:b/>
        </w:rPr>
        <w:t xml:space="preserve">Project Simulator: </w:t>
      </w:r>
      <w:r>
        <w:t>Unlike static lists, the tool simulates specific project contexts (Location Yield, Lifetime) to calculate real-world impact.</w:t>
      </w:r>
    </w:p>
    <w:p w14:paraId="5F1A612C" w14:textId="77777777" w:rsidR="001953A9" w:rsidRDefault="001C41C6">
      <w:pPr>
        <w:pStyle w:val="ListBullet"/>
      </w:pPr>
      <w:r>
        <w:rPr>
          <w:b/>
        </w:rPr>
        <w:t xml:space="preserve">Dynamic Metrics: </w:t>
      </w:r>
      <w:r>
        <w:t>Calculates Carbon Intensity (gCO2e/kWh) and Carbon Payback Time (CPT) in real-time.</w:t>
      </w:r>
    </w:p>
    <w:p w14:paraId="120EB186" w14:textId="37D93162" w:rsidR="001953A9" w:rsidRDefault="001C41C6">
      <w:pPr>
        <w:pStyle w:val="ListBullet"/>
      </w:pPr>
      <w:r>
        <w:rPr>
          <w:b/>
        </w:rPr>
        <w:t xml:space="preserve">Quality Assurance: </w:t>
      </w:r>
      <w:r>
        <w:t>An automated 'Star Rating' system assesses data reliability, directly combating greenwashing.</w:t>
      </w:r>
      <w:r w:rsidR="00A31889">
        <w:t xml:space="preserve"> </w:t>
      </w:r>
    </w:p>
    <w:p w14:paraId="76E6E8E1" w14:textId="77777777" w:rsidR="00F41E38" w:rsidRDefault="001C41C6">
      <w:pPr>
        <w:jc w:val="center"/>
      </w:pPr>
      <w:r>
        <w:br/>
      </w:r>
      <w:r w:rsidR="00F41E38">
        <w:t xml:space="preserve"> </w:t>
      </w:r>
      <w:bookmarkStart w:id="1" w:name="_CTVK0015291655bfbe1435ca3ccbcca006fafed"/>
      <w:r w:rsidR="00F41E38">
        <w:rPr>
          <w:noProof/>
        </w:rPr>
        <w:drawing>
          <wp:inline distT="0" distB="0" distL="0" distR="0" wp14:anchorId="54A089F6" wp14:editId="36289EAB">
            <wp:extent cx="6381750" cy="2864485"/>
            <wp:effectExtent l="0" t="0" r="0" b="0"/>
            <wp:docPr id="2124322415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224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"/>
    </w:p>
    <w:p w14:paraId="6E8E6A48" w14:textId="68CFE4F2" w:rsidR="00F41E38" w:rsidRDefault="00F41E38" w:rsidP="00F41E38">
      <w:pPr>
        <w:pStyle w:val="Caption"/>
      </w:pPr>
      <w:r>
        <w:t xml:space="preserve">Figure </w:t>
      </w:r>
      <w:fldSimple w:instr=" SEQ Figure \* ARABIC ">
        <w:r w:rsidR="00493759">
          <w:rPr>
            <w:noProof/>
          </w:rPr>
          <w:t>2</w:t>
        </w:r>
      </w:fldSimple>
      <w:r>
        <w:t>: Sensitivity Analysis tab modeling the impact of degradation rates on the effective full-load years and adjusted carbon intensity</w:t>
      </w:r>
      <w:r w:rsidR="001C41C6">
        <w:br/>
      </w:r>
    </w:p>
    <w:p w14:paraId="75788F35" w14:textId="77777777" w:rsidR="00493759" w:rsidRDefault="00493759" w:rsidP="00A16538">
      <w:pPr>
        <w:pStyle w:val="Heading1"/>
      </w:pPr>
    </w:p>
    <w:p w14:paraId="7A0C01A5" w14:textId="022D855D" w:rsidR="00493759" w:rsidRDefault="00493759" w:rsidP="00A16538">
      <w:pPr>
        <w:pStyle w:val="Heading1"/>
      </w:pPr>
      <w:bookmarkStart w:id="2" w:name="_CTVK001dc5cb4827c4644758e46528a8375d32d"/>
      <w:r>
        <w:rPr>
          <w:noProof/>
        </w:rPr>
        <w:drawing>
          <wp:inline distT="0" distB="0" distL="0" distR="0" wp14:anchorId="27620413" wp14:editId="57790D8F">
            <wp:extent cx="6858000" cy="3256280"/>
            <wp:effectExtent l="0" t="0" r="0" b="1270"/>
            <wp:docPr id="1928181499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814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2"/>
    </w:p>
    <w:p w14:paraId="7A3F7A21" w14:textId="5766E834" w:rsidR="00493759" w:rsidRPr="00493759" w:rsidRDefault="00493759" w:rsidP="0049375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Data Explorer tab displaying the full dataset with sorting capabilities and the Excel export function.</w:t>
      </w:r>
    </w:p>
    <w:p w14:paraId="1BAFC506" w14:textId="2D1AD938" w:rsidR="001953A9" w:rsidRDefault="001C41C6" w:rsidP="00A16538">
      <w:pPr>
        <w:pStyle w:val="Heading1"/>
      </w:pPr>
      <w:r>
        <w:t>4. Industry Use Cases</w:t>
      </w:r>
    </w:p>
    <w:p w14:paraId="4126373E" w14:textId="77777777" w:rsidR="001953A9" w:rsidRDefault="001C41C6">
      <w:pPr>
        <w:pStyle w:val="Heading3"/>
      </w:pPr>
      <w:r>
        <w:t>U</w:t>
      </w:r>
      <w:r>
        <w:t>se Case A: Solar Developers &amp; EPCs</w:t>
      </w:r>
    </w:p>
    <w:p w14:paraId="72222AF9" w14:textId="77777777" w:rsidR="001953A9" w:rsidRDefault="001C41C6">
      <w:r>
        <w:t>Scenario: A developer needs to build a 50 MW plant in Southern Spain.</w:t>
      </w:r>
      <w:r>
        <w:br/>
        <w:t>Solution: The tool identifies that while Glass-Glass modules have higher initial carbon, their lower degradation results in a 15% lower lifetime carbon intensity in high-irradiance climates.</w:t>
      </w:r>
    </w:p>
    <w:p w14:paraId="23D7906A" w14:textId="77777777" w:rsidR="001953A9" w:rsidRDefault="001C41C6">
      <w:pPr>
        <w:pStyle w:val="Heading3"/>
      </w:pPr>
      <w:r>
        <w:t>Use Case B: Policy Makers &amp; Public Procurement</w:t>
      </w:r>
    </w:p>
    <w:p w14:paraId="1FCBF306" w14:textId="77777777" w:rsidR="001953A9" w:rsidRDefault="001C41C6">
      <w:r>
        <w:t>Scenario: A government wants to set a carbon cap for new solar tenders.</w:t>
      </w:r>
      <w:r>
        <w:br/>
        <w:t>Solution: The tool provides a benchmark for 'average' vs. 'best-in-class' carbon intensity to set realistic regulatory thresholds.</w:t>
      </w:r>
    </w:p>
    <w:p w14:paraId="6E36EFB7" w14:textId="77777777" w:rsidR="001953A9" w:rsidRDefault="001C41C6">
      <w:pPr>
        <w:pStyle w:val="Heading1"/>
      </w:pPr>
      <w:r>
        <w:t>5. Future Roadmap: Agentic AI Automation</w:t>
      </w:r>
    </w:p>
    <w:p w14:paraId="4C9724B5" w14:textId="77777777" w:rsidR="001953A9" w:rsidRDefault="001C41C6">
      <w:r>
        <w:t>The current pipeline relies on manual CSV entry. The next phase introduces Agentic AI to fully automate the lifecycle from 'PDF Discovery' to 'Database Update'.</w:t>
      </w:r>
    </w:p>
    <w:p w14:paraId="5D681CE0" w14:textId="77777777" w:rsidR="001953A9" w:rsidRDefault="001C41C6">
      <w:pPr>
        <w:pStyle w:val="Heading2"/>
      </w:pPr>
      <w:r>
        <w:t>Phase 3: The "Autonomous EPD Hunter"</w:t>
      </w:r>
    </w:p>
    <w:p w14:paraId="7E28B781" w14:textId="6A4A9EB3" w:rsidR="001953A9" w:rsidRDefault="00BA2894">
      <w:r>
        <w:t>I</w:t>
      </w:r>
      <w:r w:rsidR="001C41C6">
        <w:t xml:space="preserve"> propose a stack using n8n (Orchestrator), OpenAI GPT-4o (Intelligence), and Pinecone (Vector DB).</w:t>
      </w:r>
    </w:p>
    <w:p w14:paraId="7B14D2E9" w14:textId="77777777" w:rsidR="001953A9" w:rsidRDefault="001C41C6">
      <w:pPr>
        <w:pStyle w:val="ListNumber"/>
      </w:pPr>
      <w:r>
        <w:rPr>
          <w:b/>
        </w:rPr>
        <w:t xml:space="preserve">The Scout (Search Agent): </w:t>
      </w:r>
      <w:r>
        <w:t>Triggers weekly to scrape EPD registries and identify valid PDF links for 'Photovoltaic Modules'.</w:t>
      </w:r>
    </w:p>
    <w:p w14:paraId="68EC2902" w14:textId="77777777" w:rsidR="001953A9" w:rsidRDefault="001C41C6">
      <w:pPr>
        <w:pStyle w:val="ListNumber"/>
      </w:pPr>
      <w:r>
        <w:rPr>
          <w:b/>
        </w:rPr>
        <w:t xml:space="preserve">The Reader (Extraction Agent): </w:t>
      </w:r>
      <w:r>
        <w:t>Downloads PDFs and uses Vision-Language Models (GPT-4o) to extract unstructured data like GWP, Efficiency, and Dimensions into JSON.</w:t>
      </w:r>
    </w:p>
    <w:p w14:paraId="46EE0F03" w14:textId="77777777" w:rsidR="001953A9" w:rsidRDefault="001C41C6">
      <w:pPr>
        <w:pStyle w:val="ListNumber"/>
      </w:pPr>
      <w:r>
        <w:rPr>
          <w:b/>
        </w:rPr>
        <w:t xml:space="preserve">The Analyst (Normalization Agent): </w:t>
      </w:r>
      <w:r>
        <w:t>Applies the logic built in Phase 1 to convert mixed units into standard Wp metrics.</w:t>
      </w:r>
    </w:p>
    <w:p w14:paraId="35C2C566" w14:textId="77777777" w:rsidR="001953A9" w:rsidRDefault="001C41C6">
      <w:pPr>
        <w:pStyle w:val="ListNumber"/>
      </w:pPr>
      <w:r>
        <w:rPr>
          <w:b/>
        </w:rPr>
        <w:t xml:space="preserve">The Publisher (Deployment Agent): </w:t>
      </w:r>
      <w:r>
        <w:t>Commits clean data to the GitHub repository and notifies stakeholders via Slack/Email.</w:t>
      </w:r>
    </w:p>
    <w:p w14:paraId="0C1BB5B2" w14:textId="77777777" w:rsidR="001953A9" w:rsidRDefault="001C41C6">
      <w:r>
        <w:lastRenderedPageBreak/>
        <w:br/>
        <w:t>Impact: This shift reduces data maintenance time by 99% and ensures the database grows automatically as new products are released.</w:t>
      </w:r>
    </w:p>
    <w:p w14:paraId="1E1626C3" w14:textId="77777777" w:rsidR="001953A9" w:rsidRDefault="001C41C6">
      <w:pPr>
        <w:pStyle w:val="Heading1"/>
      </w:pPr>
      <w:r>
        <w:t>6. Conclusion</w:t>
      </w:r>
    </w:p>
    <w:p w14:paraId="52D9CA0D" w14:textId="10542258" w:rsidR="001953A9" w:rsidRDefault="001C41C6">
      <w:r>
        <w:t xml:space="preserve">This project transforms static, opaque environmental documents into a dynamic, transparent decision-making engine. By combining rigorous LCA methodology with modern web technology, </w:t>
      </w:r>
      <w:r w:rsidR="00BA2894">
        <w:t>I</w:t>
      </w:r>
      <w:r>
        <w:t xml:space="preserve"> have built a tool that doesn't just show data</w:t>
      </w:r>
      <w:r w:rsidR="00BA2894">
        <w:t xml:space="preserve"> </w:t>
      </w:r>
      <w:r>
        <w:t>it interprets it for real-world impact. The transition to an Agentic AI pipeline will secure this tool's position as a scalable, industry-leading standard for sustainable solar procurement.</w:t>
      </w:r>
    </w:p>
    <w:sectPr w:rsidR="001953A9" w:rsidSect="00C81508">
      <w:pgSz w:w="12240" w:h="15840"/>
      <w:pgMar w:top="720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06581751">
    <w:abstractNumId w:val="8"/>
  </w:num>
  <w:num w:numId="2" w16cid:durableId="1731730194">
    <w:abstractNumId w:val="6"/>
  </w:num>
  <w:num w:numId="3" w16cid:durableId="477065981">
    <w:abstractNumId w:val="5"/>
  </w:num>
  <w:num w:numId="4" w16cid:durableId="1042486663">
    <w:abstractNumId w:val="4"/>
  </w:num>
  <w:num w:numId="5" w16cid:durableId="723139636">
    <w:abstractNumId w:val="7"/>
  </w:num>
  <w:num w:numId="6" w16cid:durableId="1108089455">
    <w:abstractNumId w:val="3"/>
  </w:num>
  <w:num w:numId="7" w16cid:durableId="698051762">
    <w:abstractNumId w:val="2"/>
  </w:num>
  <w:num w:numId="8" w16cid:durableId="1311448598">
    <w:abstractNumId w:val="1"/>
  </w:num>
  <w:num w:numId="9" w16cid:durableId="1014461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3A9"/>
    <w:rsid w:val="001C41C6"/>
    <w:rsid w:val="00292E87"/>
    <w:rsid w:val="0029639D"/>
    <w:rsid w:val="002F53E8"/>
    <w:rsid w:val="00300F38"/>
    <w:rsid w:val="00326F90"/>
    <w:rsid w:val="00375C5A"/>
    <w:rsid w:val="00493759"/>
    <w:rsid w:val="005666B8"/>
    <w:rsid w:val="00685743"/>
    <w:rsid w:val="00726838"/>
    <w:rsid w:val="009B4762"/>
    <w:rsid w:val="00A16538"/>
    <w:rsid w:val="00A31889"/>
    <w:rsid w:val="00A42134"/>
    <w:rsid w:val="00AA1D8D"/>
    <w:rsid w:val="00B47730"/>
    <w:rsid w:val="00BA2894"/>
    <w:rsid w:val="00C81508"/>
    <w:rsid w:val="00CB0664"/>
    <w:rsid w:val="00F41E3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18DC08B7-316A-4DFD-B151-3EF4A1AE1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644</Words>
  <Characters>3674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Yash Gupta</cp:lastModifiedBy>
  <cp:revision>16</cp:revision>
  <dcterms:created xsi:type="dcterms:W3CDTF">2013-12-23T23:15:00Z</dcterms:created>
  <dcterms:modified xsi:type="dcterms:W3CDTF">2025-12-06T21:32:00Z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viDocumentProperty_8">
    <vt:lpwstr>CloudProjectKey=cpwamg66v200473t92ma0shbwmw96io5foipq167; ProjectName=PV LCA</vt:lpwstr>
  </property>
  <property fmtid="{D5CDD505-2E9C-101B-9397-08002B2CF9AE}" pid="3" name="CitaviDocumentProperty_7">
    <vt:lpwstr>PV LCA</vt:lpwstr>
  </property>
  <property fmtid="{D5CDD505-2E9C-101B-9397-08002B2CF9AE}" pid="4" name="CitaviDocumentProperty_0">
    <vt:lpwstr>9563ff4a-b601-4e5c-b658-cdca4023c4db</vt:lpwstr>
  </property>
</Properties>
</file>