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9AF60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left="0" w:leftChars="0" w:right="0" w:rightChars="0" w:firstLine="1044" w:firstLineChars="200"/>
        <w:jc w:val="left"/>
        <w:textAlignment w:val="auto"/>
        <w:outlineLvl w:val="0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52"/>
          <w:szCs w:val="52"/>
          <w:shd w:val="clear" w:fill="FFFFFF"/>
        </w:rPr>
      </w:pPr>
      <w:bookmarkStart w:id="0" w:name="_Toc16933"/>
    </w:p>
    <w:p w14:paraId="173D681E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left="0" w:leftChars="0" w:right="0" w:rightChars="0" w:firstLine="1044" w:firstLineChars="200"/>
        <w:jc w:val="left"/>
        <w:textAlignment w:val="auto"/>
        <w:outlineLvl w:val="0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52"/>
          <w:szCs w:val="52"/>
          <w:shd w:val="clear" w:fill="FFFFFF"/>
        </w:rPr>
      </w:pPr>
    </w:p>
    <w:p w14:paraId="3894ABE2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left="0" w:leftChars="0" w:right="0" w:rightChars="0" w:firstLine="1044" w:firstLineChars="200"/>
        <w:jc w:val="left"/>
        <w:textAlignment w:val="auto"/>
        <w:outlineLvl w:val="0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52"/>
          <w:szCs w:val="52"/>
          <w:shd w:val="clear" w:fill="FFFFFF"/>
        </w:rPr>
      </w:pPr>
    </w:p>
    <w:p w14:paraId="5556A39E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left="0" w:leftChars="0" w:right="0" w:rightChars="0" w:firstLine="1044" w:firstLineChars="200"/>
        <w:jc w:val="left"/>
        <w:textAlignment w:val="auto"/>
        <w:outlineLvl w:val="0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52"/>
          <w:szCs w:val="52"/>
          <w:shd w:val="clear" w:fill="FFFFFF"/>
        </w:rPr>
      </w:pPr>
    </w:p>
    <w:p w14:paraId="600AB8D4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left="0" w:leftChars="0" w:right="0" w:rightChars="0" w:firstLine="1044" w:firstLineChars="200"/>
        <w:jc w:val="left"/>
        <w:textAlignment w:val="auto"/>
        <w:outlineLvl w:val="0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52"/>
          <w:szCs w:val="52"/>
          <w:shd w:val="clear" w:fill="FFFFFF"/>
        </w:rPr>
      </w:pPr>
    </w:p>
    <w:p w14:paraId="2E92ED0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92" w:afterAutospacing="0" w:line="360" w:lineRule="auto"/>
        <w:ind w:left="0" w:leftChars="0" w:right="0" w:rightChars="0" w:firstLine="1044" w:firstLineChars="200"/>
        <w:jc w:val="left"/>
        <w:textAlignment w:val="auto"/>
        <w:outlineLvl w:val="0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52"/>
          <w:szCs w:val="52"/>
          <w:shd w:val="clear" w:fill="FFFFFF"/>
        </w:rPr>
      </w:pPr>
      <w:bookmarkStart w:id="1" w:name="_Toc21074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52"/>
          <w:szCs w:val="52"/>
          <w:shd w:val="clear" w:fill="FFFFFF"/>
        </w:rPr>
        <w:t>智能科研助理 —— 基于</w:t>
      </w:r>
      <w:bookmarkStart w:id="96" w:name="_GoBack"/>
      <w:bookmarkEnd w:id="96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52"/>
          <w:szCs w:val="52"/>
          <w:shd w:val="clear" w:fill="FFFFFF"/>
        </w:rPr>
        <w:t>RAG+Agent的论文知识库问答系统</w:t>
      </w:r>
      <w:bookmarkEnd w:id="0"/>
      <w:bookmarkEnd w:id="1"/>
    </w:p>
    <w:p w14:paraId="7814E23B">
      <w:pP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  <w:br w:type="page"/>
      </w:r>
    </w:p>
    <w:p w14:paraId="3319C835">
      <w:pPr>
        <w:rPr>
          <w:rFonts w:hint="eastAsia"/>
        </w:rPr>
      </w:pPr>
    </w:p>
    <w:sdt>
      <w:sdtPr>
        <w:rPr>
          <w:rFonts w:hint="eastAsia" w:ascii="仿宋" w:hAnsi="仿宋" w:eastAsia="仿宋" w:cs="仿宋"/>
          <w:b/>
          <w:bCs/>
          <w:kern w:val="2"/>
          <w:sz w:val="44"/>
          <w:szCs w:val="44"/>
          <w:lang w:val="en-US" w:eastAsia="zh-CN" w:bidi="ar-SA"/>
        </w:rPr>
        <w:id w:val="147463675"/>
        <w15:color w:val="DBDBDB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仿宋"/>
          <w:b/>
          <w:bCs/>
          <w:kern w:val="2"/>
          <w:sz w:val="24"/>
          <w:szCs w:val="24"/>
          <w:lang w:val="en-US" w:eastAsia="zh-CN" w:bidi="ar-SA"/>
        </w:rPr>
      </w:sdtEndPr>
      <w:sdtContent>
        <w:p w14:paraId="448FF8D1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313" w:beforeLines="100" w:after="313" w:afterLines="10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仿宋" w:hAnsi="仿宋" w:eastAsia="仿宋" w:cs="仿宋"/>
              <w:b/>
              <w:bCs/>
              <w:sz w:val="44"/>
              <w:szCs w:val="44"/>
            </w:rPr>
          </w:pPr>
          <w:r>
            <w:rPr>
              <w:rFonts w:hint="eastAsia" w:ascii="仿宋" w:hAnsi="仿宋" w:eastAsia="仿宋" w:cs="仿宋"/>
              <w:b/>
              <w:bCs/>
              <w:sz w:val="44"/>
              <w:szCs w:val="44"/>
            </w:rPr>
            <w:t>目录</w:t>
          </w:r>
        </w:p>
        <w:p w14:paraId="73A7BF6F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TOC \o "1-3" \h \u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_Toc8720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caps w:val="0"/>
              <w:spacing w:val="0"/>
              <w:sz w:val="24"/>
              <w:szCs w:val="24"/>
              <w:shd w:val="clear" w:fill="FFFFFF"/>
            </w:rPr>
            <w:t>一、项目背景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_Toc8720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4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7C4F66DE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_Toc16759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caps w:val="0"/>
              <w:spacing w:val="0"/>
              <w:sz w:val="24"/>
              <w:szCs w:val="24"/>
              <w:shd w:val="clear" w:fill="FFFFFF"/>
            </w:rPr>
            <w:t>1.1 时代背景：AI驱动的科研范式变革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_Toc16759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4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355D88FB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_Toc4816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caps w:val="0"/>
              <w:spacing w:val="0"/>
              <w:sz w:val="24"/>
              <w:szCs w:val="24"/>
              <w:shd w:val="clear" w:fill="FFFFFF"/>
            </w:rPr>
            <w:t>1.2 技术背景：RAG与Agent从概念走向成熟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_Toc4816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5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3309E61B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_Toc15813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caps w:val="0"/>
              <w:spacing w:val="0"/>
              <w:sz w:val="24"/>
              <w:szCs w:val="24"/>
              <w:shd w:val="clear" w:fill="FFFFFF"/>
            </w:rPr>
            <w:t>1.3 课程定位：从理论到工程的全链路实践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_Toc15813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5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1A8666BC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_Toc5844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caps w:val="0"/>
              <w:spacing w:val="0"/>
              <w:sz w:val="24"/>
              <w:szCs w:val="24"/>
              <w:shd w:val="clear" w:fill="FFFFFF"/>
            </w:rPr>
            <w:t>二、现存痛点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_Toc5844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6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23C9FD83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_Toc6416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bCs w:val="0"/>
              <w:i w:val="0"/>
              <w:iCs w:val="0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w:t>痛点一：文献阅读负担沉重，信息过载严重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_Toc6416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6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56FFD98B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_Toc22675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bCs w:val="0"/>
              <w:i w:val="0"/>
              <w:iCs w:val="0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w:t>痛点二：通用AI工具无法处理私有文献，且幻觉风险不可控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_Toc22675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6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32949A5A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_Toc15385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bCs w:val="0"/>
              <w:i w:val="0"/>
              <w:iCs w:val="0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w:t>痛点三：现有学术搜索引擎能力单一，缺乏深度语义理解与多步推理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_Toc15385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6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62F56ADB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_Toc3401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bCs w:val="0"/>
              <w:i w:val="0"/>
              <w:iCs w:val="0"/>
              <w:caps w:val="0"/>
              <w:spacing w:val="0"/>
              <w:kern w:val="2"/>
              <w:sz w:val="24"/>
              <w:szCs w:val="24"/>
              <w:shd w:val="clear" w:fill="FFFFFF"/>
              <w:lang w:val="en-US" w:eastAsia="zh-CN" w:bidi="ar-SA"/>
            </w:rPr>
            <w:t>痛点四：科研工作流工具割裂，严重打断思维连续性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_Toc3401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6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792FDEB7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_Toc16550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caps w:val="0"/>
              <w:spacing w:val="0"/>
              <w:sz w:val="24"/>
              <w:szCs w:val="24"/>
              <w:shd w:val="clear" w:fill="FFFFFF"/>
            </w:rPr>
            <w:t>三、项目优势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_Toc16550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6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7878A919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_Toc9014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caps w:val="0"/>
              <w:spacing w:val="0"/>
              <w:sz w:val="24"/>
              <w:szCs w:val="24"/>
              <w:shd w:val="clear" w:fill="FFFFFF"/>
            </w:rPr>
            <w:t>3.1 技术架构优势：RAG + Agent深度融合，构建自主决策中枢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_Toc9014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6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487FB72E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_Toc20239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caps w:val="0"/>
              <w:spacing w:val="0"/>
              <w:sz w:val="24"/>
              <w:szCs w:val="24"/>
              <w:shd w:val="clear" w:fill="FFFFFF"/>
            </w:rPr>
            <w:t>3.2 工程实践优势：轻量部署、成本可控、隐私安全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_Toc20239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8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46859275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_Toc29814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caps w:val="0"/>
              <w:spacing w:val="0"/>
              <w:sz w:val="24"/>
              <w:szCs w:val="24"/>
              <w:shd w:val="clear" w:fill="FFFFFF"/>
            </w:rPr>
            <w:t>3.3 教学适配优势：循序渐进、深度与产出并重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_Toc29814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9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17152D41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_Toc30061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caps w:val="0"/>
              <w:spacing w:val="0"/>
              <w:sz w:val="24"/>
              <w:szCs w:val="24"/>
              <w:shd w:val="clear" w:fill="FFFFFF"/>
            </w:rPr>
            <w:t>四、项目意义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_Toc30061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9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753D088A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_Toc26231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caps w:val="0"/>
              <w:spacing w:val="0"/>
              <w:sz w:val="24"/>
              <w:szCs w:val="24"/>
              <w:shd w:val="clear" w:fill="FFFFFF"/>
            </w:rPr>
            <w:t>4.1 学术意义：验证RAG+Agent融合架构在垂直领域的有效性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_Toc26231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10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302358D0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_Toc8509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caps w:val="0"/>
              <w:spacing w:val="0"/>
              <w:sz w:val="24"/>
              <w:szCs w:val="24"/>
              <w:shd w:val="clear" w:fill="FFFFFF"/>
            </w:rPr>
            <w:t>4.</w:t>
          </w:r>
          <w:r>
            <w:rPr>
              <w:rFonts w:hint="eastAsia" w:ascii="仿宋" w:hAnsi="仿宋" w:eastAsia="仿宋" w:cs="仿宋"/>
              <w:i w:val="0"/>
              <w:iCs w:val="0"/>
              <w:caps w:val="0"/>
              <w:spacing w:val="0"/>
              <w:sz w:val="24"/>
              <w:szCs w:val="24"/>
              <w:shd w:val="clear" w:fill="FFFFFF"/>
              <w:lang w:val="en-US" w:eastAsia="zh-CN"/>
            </w:rPr>
            <w:t>2</w:t>
          </w:r>
          <w:r>
            <w:rPr>
              <w:rFonts w:hint="eastAsia" w:ascii="仿宋" w:hAnsi="仿宋" w:eastAsia="仿宋" w:cs="仿宋"/>
              <w:i w:val="0"/>
              <w:iCs w:val="0"/>
              <w:caps w:val="0"/>
              <w:spacing w:val="0"/>
              <w:sz w:val="24"/>
              <w:szCs w:val="24"/>
              <w:shd w:val="clear" w:fill="FFFFFF"/>
            </w:rPr>
            <w:t xml:space="preserve"> 教学意义：培养AI应用型人才的完整能力闭环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_Toc8509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10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63277EA8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_Toc18990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caps w:val="0"/>
              <w:spacing w:val="0"/>
              <w:sz w:val="24"/>
              <w:szCs w:val="24"/>
              <w:shd w:val="clear" w:fill="FFFFFF"/>
              <w:lang w:val="en-US" w:eastAsia="zh-CN"/>
            </w:rPr>
            <w:t>五、 教学节奏与模块划分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_Toc18990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11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0F44EE88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420" w:leftChars="200" w:firstLine="420" w:firstLineChars="0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_Toc333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i w:val="0"/>
              <w:iCs w:val="0"/>
              <w:caps w:val="0"/>
              <w:spacing w:val="0"/>
              <w:kern w:val="0"/>
              <w:sz w:val="24"/>
              <w:szCs w:val="24"/>
              <w:shd w:val="clear" w:fill="FFFFFF"/>
              <w:lang w:val="en-US" w:eastAsia="zh-CN" w:bidi="ar"/>
            </w:rPr>
            <w:t>模块一：文档处理与检索层（学生自主实践）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_Toc333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12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59EAD0E9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420" w:leftChars="200" w:firstLine="420" w:firstLineChars="0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_Toc22471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i w:val="0"/>
              <w:iCs w:val="0"/>
              <w:caps w:val="0"/>
              <w:spacing w:val="0"/>
              <w:kern w:val="0"/>
              <w:sz w:val="24"/>
              <w:szCs w:val="24"/>
              <w:shd w:val="clear" w:fill="FFFFFF"/>
              <w:lang w:val="en-US" w:eastAsia="zh-CN" w:bidi="ar"/>
            </w:rPr>
            <w:t>模块二：RAG生成层（学生自主实践）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_Toc22471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13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0D1C674B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420" w:leftChars="200" w:firstLine="420" w:firstLineChars="0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_Toc27186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i w:val="0"/>
              <w:iCs w:val="0"/>
              <w:caps w:val="0"/>
              <w:spacing w:val="0"/>
              <w:kern w:val="0"/>
              <w:sz w:val="24"/>
              <w:szCs w:val="24"/>
              <w:shd w:val="clear" w:fill="FFFFFF"/>
              <w:lang w:val="en-US" w:eastAsia="zh-CN" w:bidi="ar"/>
            </w:rPr>
            <w:t>模块三：Agent决策层（学生自主实践）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_Toc27186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14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17442F41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420" w:leftChars="200" w:firstLine="420" w:firstLineChars="0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_Toc3685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i w:val="0"/>
              <w:iCs w:val="0"/>
              <w:caps w:val="0"/>
              <w:spacing w:val="0"/>
              <w:kern w:val="0"/>
              <w:sz w:val="24"/>
              <w:szCs w:val="24"/>
              <w:shd w:val="clear" w:fill="FFFFFF"/>
              <w:lang w:val="en-US" w:eastAsia="zh-CN" w:bidi="ar"/>
            </w:rPr>
            <w:t>模块四：系统集成与前端展示（学生自主实践）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_Toc3685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16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6564F045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420" w:leftChars="200" w:firstLine="420" w:firstLineChars="0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_Toc20482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i w:val="0"/>
              <w:iCs w:val="0"/>
              <w:caps w:val="0"/>
              <w:spacing w:val="0"/>
              <w:kern w:val="0"/>
              <w:sz w:val="24"/>
              <w:szCs w:val="24"/>
              <w:shd w:val="clear" w:fill="FFFFFF"/>
              <w:lang w:val="en-US" w:eastAsia="zh-CN" w:bidi="ar"/>
            </w:rPr>
            <w:t>模块五：评测与项目交付（学生自主实践）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_Toc20482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17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5BE3DBDF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_Toc31436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caps w:val="0"/>
              <w:spacing w:val="0"/>
              <w:sz w:val="24"/>
              <w:szCs w:val="24"/>
              <w:shd w:val="clear" w:fill="FFFFFF"/>
              <w:lang w:val="en-US" w:eastAsia="zh-CN"/>
            </w:rPr>
            <w:t>六</w:t>
          </w:r>
          <w:r>
            <w:rPr>
              <w:rFonts w:hint="eastAsia" w:ascii="仿宋" w:hAnsi="仿宋" w:eastAsia="仿宋" w:cs="仿宋"/>
              <w:i w:val="0"/>
              <w:iCs w:val="0"/>
              <w:caps w:val="0"/>
              <w:spacing w:val="0"/>
              <w:sz w:val="24"/>
              <w:szCs w:val="24"/>
              <w:shd w:val="clear" w:fill="FFFFFF"/>
            </w:rPr>
            <w:t>、项目交付物清单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_Toc31436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18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677193F0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_Toc21967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i w:val="0"/>
              <w:iCs w:val="0"/>
              <w:caps w:val="0"/>
              <w:spacing w:val="0"/>
              <w:sz w:val="24"/>
              <w:szCs w:val="24"/>
              <w:shd w:val="clear" w:fill="FFFFFF"/>
              <w:lang w:val="en-US" w:eastAsia="zh-CN"/>
            </w:rPr>
            <w:t>七、其他题目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_Toc21967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19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141A9212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_Toc2099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i w:val="0"/>
              <w:iCs w:val="0"/>
              <w:caps w:val="0"/>
              <w:spacing w:val="0"/>
              <w:kern w:val="0"/>
              <w:sz w:val="24"/>
              <w:szCs w:val="24"/>
              <w:shd w:val="clear" w:fill="FFFFFF"/>
              <w:lang w:val="en-US" w:eastAsia="zh-CN" w:bidi="ar"/>
            </w:rPr>
            <w:t>题目二：企业制度问答与合规助手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_Toc2099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19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5F3D70D6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_Toc23595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i w:val="0"/>
              <w:iCs w:val="0"/>
              <w:caps w:val="0"/>
              <w:spacing w:val="0"/>
              <w:kern w:val="0"/>
              <w:sz w:val="24"/>
              <w:szCs w:val="24"/>
              <w:shd w:val="clear" w:fill="FFFFFF"/>
              <w:lang w:val="en-US" w:eastAsia="zh-CN" w:bidi="ar"/>
            </w:rPr>
            <w:t>题目三：个性化教学辅导助手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_Toc23595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20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496CED65">
          <w:pPr>
            <w:pStyle w:val="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仿宋" w:hAnsi="仿宋" w:eastAsia="仿宋" w:cs="仿宋"/>
              <w:sz w:val="24"/>
              <w:szCs w:val="24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HYPERLINK \l _Toc16008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bCs/>
              <w:i w:val="0"/>
              <w:iCs w:val="0"/>
              <w:caps w:val="0"/>
              <w:spacing w:val="0"/>
              <w:kern w:val="0"/>
              <w:sz w:val="24"/>
              <w:szCs w:val="24"/>
              <w:shd w:val="clear" w:fill="FFFFFF"/>
              <w:lang w:val="en-US" w:eastAsia="zh-CN" w:bidi="ar"/>
            </w:rPr>
            <w:t>题目四：法律文书审查助手</w:t>
          </w:r>
          <w:r>
            <w:rPr>
              <w:rFonts w:hint="eastAsia" w:ascii="仿宋" w:hAnsi="仿宋" w:eastAsia="仿宋" w:cs="仿宋"/>
              <w:sz w:val="24"/>
              <w:szCs w:val="24"/>
            </w:rPr>
            <w:tab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begin"/>
          </w:r>
          <w:r>
            <w:rPr>
              <w:rFonts w:hint="eastAsia" w:ascii="仿宋" w:hAnsi="仿宋" w:eastAsia="仿宋" w:cs="仿宋"/>
              <w:sz w:val="24"/>
              <w:szCs w:val="24"/>
            </w:rPr>
            <w:instrText xml:space="preserve"> PAGEREF _Toc16008 \h </w:instrTex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separate"/>
          </w:r>
          <w:r>
            <w:rPr>
              <w:rFonts w:hint="eastAsia" w:ascii="仿宋" w:hAnsi="仿宋" w:eastAsia="仿宋" w:cs="仿宋"/>
              <w:sz w:val="24"/>
              <w:szCs w:val="24"/>
            </w:rPr>
            <w:t>21</w:t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  <w:p w14:paraId="75623654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仿宋" w:hAnsi="仿宋" w:eastAsia="仿宋" w:cs="仿宋"/>
              <w:sz w:val="24"/>
              <w:szCs w:val="24"/>
            </w:rPr>
            <w:fldChar w:fldCharType="end"/>
          </w:r>
        </w:p>
      </w:sdtContent>
    </w:sdt>
    <w:p w14:paraId="5FE34D7E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page"/>
      </w:r>
    </w:p>
    <w:p w14:paraId="2F7525AC"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D27E438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723" w:firstLineChars="200"/>
        <w:textAlignment w:val="auto"/>
        <w:outlineLvl w:val="0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</w:rPr>
      </w:pPr>
      <w:bookmarkStart w:id="2" w:name="_Toc8720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hd w:val="clear" w:fill="FFFFFF"/>
        </w:rPr>
        <w:t>一、项目背景</w:t>
      </w:r>
      <w:bookmarkEnd w:id="2"/>
    </w:p>
    <w:p w14:paraId="69371F8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542" w:firstLineChars="200"/>
        <w:textAlignment w:val="auto"/>
        <w:outlineLvl w:val="1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</w:rPr>
      </w:pPr>
      <w:bookmarkStart w:id="3" w:name="_Toc16759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hd w:val="clear" w:fill="FFFFFF"/>
        </w:rPr>
        <w:t>1.1 时代背景：AI驱动的科研范式变革</w:t>
      </w:r>
      <w:bookmarkEnd w:id="3"/>
    </w:p>
    <w:p w14:paraId="06A42EDA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近年来，以大型语言模型（Large Language Model, LLM）为代表的生成式人工智能技术取得了突破性进展，正在深刻重塑科学研究的知识获取与生产模式。2022年底ChatGPT横空出世以来，大模型技术以惊人的速度渗透至各行各业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，在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学术研究领域尤为显著。据Nature于2025年发布的全球科研人员调查显示，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超过67%的科研工作者已在日常工作中使用AI辅助工具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进行文献检索、代码编写、数据分析和论文润色。这一比例较2023年的不足30%实现了翻倍增长，标志着AI辅助科研已从“前沿探索”迈入“常规实践”阶段。</w:t>
      </w:r>
    </w:p>
    <w:p w14:paraId="5F7D43AE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用大模型在垂直科研场景中的应用仍面临显著壁垒。从技术层面看，科研文献具有极强的领域专业性和知识密度——一篇计算机视觉论文可能包含数十个专业术语、复杂的数学公式推导、以及特定数据集上的实验对比结果，通用模型难以精准理解这些学科特有的话语体系。从数据层面看，最新发表的论文、会议预印本、内部技术报告等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时效性强或非公开的内容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不在模型训练数据覆盖范围内，导致模型无法回答“CVPR 2026有哪些关于扩散模型的新工作”这类时效性问题。从安全层面看，科研人员在处理未发表的研究成果、专利申报材料、涉密技术文档时，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数据隐私与合规性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要求杜绝将内容上传至云端API。这使得科研工作者陷入一个深层悖论：AI能力虽强，却无法安全、可靠地处理私有的、实时的、专业化学术知识。</w:t>
      </w:r>
    </w:p>
    <w:p w14:paraId="10679D9A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正是在这一背景下，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“AI for Science”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已成为学术界与产业界共同追逐的下一个浪潮。从DeepMind用AlphaFold破解蛋白质结构预测难题，到MIT利用AI加速新材料发现，AI与科学研究的深度融合正在开辟全新的知识疆域。如何将大模型的能力“安全落地”到每一个普通科研人员的日常工作中，是当前AI应用领域最具价值的挑战之一。</w:t>
      </w:r>
    </w:p>
    <w:p w14:paraId="61561AE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542" w:firstLineChars="200"/>
        <w:textAlignment w:val="auto"/>
        <w:outlineLvl w:val="1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</w:rPr>
      </w:pPr>
      <w:bookmarkStart w:id="4" w:name="_Toc4816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hd w:val="clear" w:fill="FFFFFF"/>
        </w:rPr>
        <w:t>1.2 技术背景：RAG与Agent从概念走向成熟</w:t>
      </w:r>
      <w:bookmarkEnd w:id="4"/>
    </w:p>
    <w:p w14:paraId="2A81750F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检索增强生成（Retrieval-Augmented Generation, RAG）技术的出现，为上述“安全连接私有知识与大模型”的问题提供了根本性的解决路径。RAG由Lewis等人于NeurIPS 2020首次提出，其核心思想简洁而深刻：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在生成回答之前，先从外部知识库中检索相关文档片段，将检索结果与用户问题一同输入大模型生成答案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。这一架构设计带来了三重革命性突破：</w:t>
      </w:r>
    </w:p>
    <w:p w14:paraId="2D05EF02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2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第一，知识可更新。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模型的参数中不再需要存储所有事实性知识，只需在检索库中增删文档，即可让模型“学到”新知识，解决了大模型知识陈旧的根本性难题。</w:t>
      </w:r>
    </w:p>
    <w:p w14:paraId="54988FCA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2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第二，答案可追溯。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RAG的答案可以标注信息来源（引用自哪篇文档哪一页），用户可自行验证答案真实性，将幻觉风险从“不可见”变为“可核查”。</w:t>
      </w:r>
    </w:p>
    <w:p w14:paraId="2A311947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2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第三，数据可私有。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检索库可完全部署在企业/个人本地，私有数据从未离开用户控制范围，从根本上满足了数据合规与隐私保护的需求。</w:t>
      </w:r>
    </w:p>
    <w:p w14:paraId="3D86E37A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将Agent能力与RAG系统相结合，构成了本项目最核心的技术洞察：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Agent充当“大脑中枢”，负责理解用户意图、规划任务步骤、决策何时调用何种工具；RAG充当“核心知识工具”，负责从私有文献库中精准检索相关信息。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二者深度融合后，系统的能力边界从“被动问答”扩展至“主动服务”——当用户询问“这篇论文的方法相比当前SOTA有哪些改进”时，Agent可以自主规划：先调用RAG工具检索论文原文 → 再调用论文元信息提取工具获取发表年份 → 判断是否需要联网搜索当年的SOTA结果 → 最后调用计算器对比实验数据 → 综合所有信息组织完整回答。这种“检索→分析→综合”的闭环智能，正是AI赋能科研的终极形态。</w:t>
      </w:r>
    </w:p>
    <w:p w14:paraId="152A1AD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542" w:firstLineChars="200"/>
        <w:textAlignment w:val="auto"/>
        <w:outlineLvl w:val="1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</w:rPr>
      </w:pPr>
      <w:bookmarkStart w:id="5" w:name="_Toc15813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hd w:val="clear" w:fill="FFFFFF"/>
        </w:rPr>
        <w:t>1.3 课程定位：从理论到工程的全链路实践</w:t>
      </w:r>
      <w:bookmarkEnd w:id="5"/>
    </w:p>
    <w:p w14:paraId="388C816D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本课程实践项目正是在上述技术浪潮与教育改革的交汇点上设计的。项目的核心理念可以概括为一句话：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让学生在一段相对完整的时间内，亲历一个AI应用从0到1的全生命周期。</w:t>
      </w:r>
    </w:p>
    <w:p w14:paraId="4E24F38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理论层面，项目覆盖了RAG的三阶段完整流程（文档加载→向量化索引→检索增强生成）、Agent的ReAct推理范式与工具调用机制、混合检索与重排序的算法原理、以及Prompt工程与系统评测方法论。学生不是“调包侠”，而是通过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手写核心逻辑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（如ReAct循环约200行核心代码）来真正理解底层原理。</w:t>
      </w:r>
    </w:p>
    <w:p w14:paraId="39FF1464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在工程层面，项目涵盖了Python后端开发、向量数据库操作、LLM接口调用、Streamlit前端交互、Docker容器化部署等AI应用开发的全栈技能。技术栈选取均为当前工业界主流方案（LangChain/LlamaIndex + Chroma/FAISS + Qwen/ChatGLM），所学即所用。</w:t>
      </w:r>
    </w:p>
    <w:p w14:paraId="367A62E3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在系统层面，项目强调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模块化设计、性能评测、Bad Case分析与迭代优化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的系统化开发方法论。学生需要像真正的软件工程师一样，撰写技术设计文档、进行性能基准测试、分析失败案例并实施改进——这些“软技能”恰恰是企业招聘中最看重却最难以课堂传授的能力。</w:t>
      </w:r>
    </w:p>
    <w:p w14:paraId="49338AC3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723" w:firstLineChars="200"/>
        <w:textAlignment w:val="auto"/>
        <w:outlineLvl w:val="0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</w:rPr>
      </w:pPr>
      <w:bookmarkStart w:id="6" w:name="_Toc5844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hd w:val="clear" w:fill="FFFFFF"/>
        </w:rPr>
        <w:t>二、现存痛点</w:t>
      </w:r>
      <w:bookmarkEnd w:id="6"/>
    </w:p>
    <w:p w14:paraId="11865D0D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围绕科研工作者在文献管理与知识获取中的真实困境，本项目建设旨在解决以下四大核心痛点：</w:t>
      </w:r>
    </w:p>
    <w:p w14:paraId="0EAC5C5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48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bookmarkStart w:id="7" w:name="_Toc6416"/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痛点一：文献阅读负担沉重，信息过载严重</w:t>
      </w:r>
      <w:bookmarkEnd w:id="7"/>
      <w:bookmarkStart w:id="8" w:name="_Toc22675"/>
    </w:p>
    <w:p w14:paraId="7FBBCF0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480" w:firstLineChars="200"/>
        <w:textAlignment w:val="auto"/>
        <w:outlineLvl w:val="1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痛点二：通用AI工具无法处理私有文献，且幻觉风险不可控</w:t>
      </w:r>
      <w:bookmarkEnd w:id="8"/>
    </w:p>
    <w:p w14:paraId="0D41CA3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48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bookmarkStart w:id="9" w:name="_Toc15385"/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痛点三：现有学术搜索引擎能力单一，缺乏深度语义理解与多步推理</w:t>
      </w:r>
      <w:bookmarkEnd w:id="9"/>
    </w:p>
    <w:p w14:paraId="142C083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48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bookmarkStart w:id="10" w:name="_Toc3401"/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痛点四：科研工作流工具割裂，严重打断思维连续性</w:t>
      </w:r>
      <w:bookmarkEnd w:id="10"/>
    </w:p>
    <w:p w14:paraId="3179DE9D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723" w:firstLineChars="200"/>
        <w:textAlignment w:val="auto"/>
        <w:outlineLvl w:val="0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</w:rPr>
      </w:pPr>
      <w:bookmarkStart w:id="11" w:name="_Toc16550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hd w:val="clear" w:fill="FFFFFF"/>
        </w:rPr>
        <w:t>三、项目优势</w:t>
      </w:r>
      <w:bookmarkEnd w:id="11"/>
    </w:p>
    <w:p w14:paraId="09BD894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542" w:firstLineChars="200"/>
        <w:textAlignment w:val="auto"/>
        <w:outlineLvl w:val="1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</w:rPr>
      </w:pPr>
      <w:bookmarkStart w:id="12" w:name="_Toc9014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hd w:val="clear" w:fill="FFFFFF"/>
        </w:rPr>
        <w:t>3.1 技术架构优势：RAG + Agent深度融合，构建自主决策中枢</w:t>
      </w:r>
      <w:bookmarkEnd w:id="12"/>
    </w:p>
    <w:p w14:paraId="636B627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本项目不是简单地将RAG和Agent“拼接”，而是以 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“Agent为大脑中枢，RAG为核心知识工具”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的深度融合架构。这一架构设计在四个技术维度上形成了系统性的优势：</w:t>
      </w:r>
    </w:p>
    <w:p w14:paraId="5A13A878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leftChars="0" w:right="0" w:rightChars="0" w:firstLine="482" w:firstLineChars="200"/>
        <w:textAlignment w:val="auto"/>
        <w:outlineLvl w:val="2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13" w:name="_Toc28990"/>
      <w:bookmarkStart w:id="14" w:name="_Toc5003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（一）检索层：双保险策略保障高精度</w:t>
      </w:r>
      <w:bookmarkEnd w:id="13"/>
      <w:bookmarkEnd w:id="14"/>
    </w:p>
    <w:p w14:paraId="14E0CFD5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项目采用“混合检索 + 重排序”的双层检索架构。第一层，向量检索（基于Embedding模型，如bge-large-zh）保障语义泛化能力——能理解“这篇论文用什么方法解决了过拟合”与“正则化策略”之间的语义等价关系；BM25关键词检索保障精确匹配能力——能精确定位包含特定术语（如“BatchNormalization”）的文档段落。两者通过RRF（倒数排名融合，Reciprocal Rank Fusion）算法融合排序，兼顾“语义理解”与“精确匹配”的双重优势。第二层，接入bge-reranker-base/v2重排序模型，对Top-20候选进行精细打分重排，进一步提升排序精度。根据本团队的前期实验，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三层递进策略将Top-5命中率从朴素RAG的约65%提升至85%以上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，检索失败导致回答不可用的情况减少了近60%。</w:t>
      </w:r>
    </w:p>
    <w:p w14:paraId="10659DCC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leftChars="0" w:right="0" w:rightChars="0" w:firstLine="482" w:firstLineChars="200"/>
        <w:textAlignment w:val="auto"/>
        <w:outlineLvl w:val="2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15" w:name="_Toc14785"/>
      <w:bookmarkStart w:id="16" w:name="_Toc8935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（二）决策层：Agent自主推理与智能路由</w:t>
      </w:r>
      <w:bookmarkEnd w:id="15"/>
      <w:bookmarkEnd w:id="16"/>
    </w:p>
    <w:p w14:paraId="55B6D15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基于ReAct范式手写实现Agent核心循环（约200行核心代码），不依赖LangChain等框架的高层封装。这一设计选择的深层用意在于：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学生通过亲手实现，真正理解Agent的工作原理，而非仅仅调用API。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Agent具备三大智能决策能力：</w:t>
      </w:r>
    </w:p>
    <w:p w14:paraId="28C4E70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工具选择路由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：根据用户问题的语义特征，动态判断应调用何种工具。例如，对于“3.14乘以2.56”自动路由至计算器工具（节省80% Token消耗），对于“对比论文A和B的实验结果”自动调用论文对比工具+RAG联合检索，对于“深度学习是什么”则直接由模型自身知识回答（无需检索，节省时间）。</w:t>
      </w:r>
    </w:p>
    <w:p w14:paraId="11D71C0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并行工具调用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：当Agent判断需要多个独立工具时（如同时检索论文A和论文B的信息），并行执行以提升响应效率。</w:t>
      </w:r>
    </w:p>
    <w:p w14:paraId="1EC7D0D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82" w:firstLineChars="20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错误恢复与自愈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：当工具调用超时、返回异常或Agent陷入推理死循环时，具备自动重试、替代工具选择、强制终止等容错机制，确保系统在真实使用环境中的稳定性。</w:t>
      </w:r>
    </w:p>
    <w:p w14:paraId="0B831DF8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leftChars="0" w:right="0" w:rightChars="0" w:firstLine="482" w:firstLineChars="200"/>
        <w:textAlignment w:val="auto"/>
        <w:outlineLvl w:val="2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17" w:name="_Toc988"/>
      <w:bookmarkStart w:id="18" w:name="_Toc32652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（三）记忆管理层：长对话上下文管理</w:t>
      </w:r>
      <w:bookmarkEnd w:id="17"/>
      <w:bookmarkEnd w:id="18"/>
    </w:p>
    <w:p w14:paraId="17BAE569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了会话隔离的对话记忆管理，支持滑动窗口Token控制（自动截断超长历史），并引入对话摘要压缩机制——当对话轮次超过阈值时，自动生成阶段性摘要替换原始历史，在节省Token的同时保持上下文的语义连贯性。这一机制使得系统能够支持数十轮的长对话交互，而不受模型上下文窗口长度的硬性限制。</w:t>
      </w:r>
    </w:p>
    <w:p w14:paraId="59ABC5E7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leftChars="0" w:right="0" w:rightChars="0" w:firstLine="482" w:firstLineChars="200"/>
        <w:textAlignment w:val="auto"/>
        <w:outlineLvl w:val="2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19" w:name="_Toc854"/>
      <w:bookmarkStart w:id="20" w:name="_Toc25507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（四）可观测层：决策过程全透明</w:t>
      </w:r>
      <w:bookmarkEnd w:id="19"/>
      <w:bookmarkEnd w:id="20"/>
    </w:p>
    <w:p w14:paraId="2614EAD2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系统完整记录并可视化展示Agent的每一步推理轨迹（Thought → Action → Observation），以及Token消耗、检索命中率、工具调用成功率等关键指标。在科研场景中，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“AI为什么给出这个答案”与“AI给出了什么答案”同样重要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——透明化使科研人员能够验证AI推理的正确性，建立对AI工具的信任。</w:t>
      </w:r>
    </w:p>
    <w:p w14:paraId="74034CE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542" w:firstLineChars="200"/>
        <w:textAlignment w:val="auto"/>
        <w:outlineLvl w:val="1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</w:rPr>
      </w:pPr>
      <w:bookmarkStart w:id="21" w:name="_Toc20239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hd w:val="clear" w:fill="FFFFFF"/>
        </w:rPr>
        <w:t>3.2 工程实践优势：轻量部署、成本可控、隐私安全</w:t>
      </w:r>
      <w:bookmarkEnd w:id="21"/>
    </w:p>
    <w:p w14:paraId="7913F0AA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2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全链路本地化部署。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基于Ollama + Qwen2.5/ChatGLM开源模型构建，所有组件（Embedding模型、LLM、向量数据库）均可完全离线运行，无需依赖任何云端API。对于涉及未发表研究成果、专利申报材料或涉密技术文档的科研场景，这一特性从根本上保障了数据隐私安全——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私有数据永远不离开本地环境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545521E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2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超低成本运营。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单次RAG检索+生成的边际成本仅为本地电力消耗（约0.002元/次），远低于调用GPT-4 API的成本（约0.1元/次）。按每位科研人员日均使用50次计算，月度成本仅约3元人民币，而商业AI学术工具（如Elsevier的Scopus AI）的年费通常在数万至数十万元。这一成本优势使得本项目方案具有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可持续运营和广泛推广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的经济基础。</w:t>
      </w:r>
    </w:p>
    <w:p w14:paraId="7A3BF5FD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2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硬件门槛亲民。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最低配置要求为8GB内存 + 4GB显存（GTX 1060级别），普通笔记本电脑即可完成开发和部署。对于无GPU的环境，可改用CPU推理或调用云端API（阿里云DashScope等），方案灵活可选。</w:t>
      </w:r>
    </w:p>
    <w:p w14:paraId="1387F331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2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模块化松耦合设计。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检索、生成、Agent决策、前端展示各模块之间通过清晰定义的接口交互，每个模块可独立替换、升级和测试。例如，若未来出现更优的Embedding模型，只需替换向量化模块，其余代码无需改动。这一设计既便于课程教学的分阶段推进，也为系统的后续迭代扩展奠定了架构基础。</w:t>
      </w:r>
    </w:p>
    <w:p w14:paraId="4E9580B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542" w:firstLineChars="200"/>
        <w:textAlignment w:val="auto"/>
        <w:outlineLvl w:val="1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</w:rPr>
      </w:pPr>
      <w:bookmarkStart w:id="22" w:name="_Toc29814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hd w:val="clear" w:fill="FFFFFF"/>
        </w:rPr>
        <w:t>3.3 教学适配优势：循序渐进、深度与产出并重</w:t>
      </w:r>
      <w:bookmarkEnd w:id="22"/>
    </w:p>
    <w:p w14:paraId="3839A12E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本项目的教学设计的核心原则是 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“做中学，学中做”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，具体体现在三个维度：</w:t>
      </w:r>
    </w:p>
    <w:p w14:paraId="5CDB2AD9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2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梯度式难度递进。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从第一天教师讲授理论、演示基线代码，到学生自主完成检索层→生成层→Agent层→系统集成→评测交付，难度逐级递增。每个模块的输入依赖前一个模块的产出，形成清晰的知识递进链条。学生不会在一开始就被复杂系统淹没，而是从核心概念出发，逐步构建完整系统。</w:t>
      </w:r>
    </w:p>
    <w:p w14:paraId="1889492D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2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手写实现 + 框架使用相结合。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对于Agent核心循环（ReAct）、混合检索的RRF融合等关键算法，要求学生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手写实现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以深入理解原理；对于文档加载、向量数据库操作等工程性较强的部分，允许使用LangChain/LlamaIndex框架以提升效率。这种“关键处不偷懒，工程处不重复造轮子”的策略，兼顾了理论深度与实践效率。</w:t>
      </w:r>
    </w:p>
    <w:p w14:paraId="6EE101B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2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工业级交付标准。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项目的最终产出不是一份代码，而是一套完整的项目交付物：含技术设计文档、系统评测报告（含数据图表与Bad Case分析）、用户使用手册、Docker一键部署文件，以及演示PPT。学生在项目结束后获得的是一份可以直接向面试官展示的、具备完整工程质量的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作品集素材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ABDD99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723" w:firstLineChars="200"/>
        <w:textAlignment w:val="auto"/>
        <w:outlineLvl w:val="0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</w:rPr>
      </w:pPr>
      <w:bookmarkStart w:id="23" w:name="_Toc30061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hd w:val="clear" w:fill="FFFFFF"/>
        </w:rPr>
        <w:t>四、项目意义</w:t>
      </w:r>
      <w:bookmarkEnd w:id="23"/>
    </w:p>
    <w:p w14:paraId="7D44A64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542" w:firstLineChars="200"/>
        <w:textAlignment w:val="auto"/>
        <w:outlineLvl w:val="1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</w:rPr>
      </w:pPr>
      <w:bookmarkStart w:id="24" w:name="_Toc26231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hd w:val="clear" w:fill="FFFFFF"/>
        </w:rPr>
        <w:t>4.1 学术意义：验证RAG+Agent融合架构在垂直领域的有效性</w:t>
      </w:r>
      <w:bookmarkEnd w:id="24"/>
    </w:p>
    <w:p w14:paraId="37D5F262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当前，RAG与Agent的研究成果多集中于通用场景（如企业客服问答、电商商品推荐、通用知识问答），在学术科研这一垂直领域——特别是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面向科研文献的深度理解与推理分析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——的系统化实践和效果评测仍属空白。本项目通过构建面向科研文献的RAG+Agent融合系统，将系统性地回答以下三个研究问题：</w:t>
      </w:r>
    </w:p>
    <w:p w14:paraId="72265012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2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研究问题一：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在学术PDF场景下，混合检索+Rerank的最佳参数配置是什么？（包括最优chunk_size、top_k取值、以及不同Embedding模型的适用性对比）</w:t>
      </w:r>
    </w:p>
    <w:p w14:paraId="284E2258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2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研究问题二：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Agent自主路由相比固定流程（每次都走RAG）能节省多少Token消耗？在什么类型的问题上路由决策的准确率最高/最低？</w:t>
      </w:r>
    </w:p>
    <w:p w14:paraId="6058877D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2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研究问题三：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科研场景中最常见的多工具组合模式有哪些？Agent的并行调用机制能在多大程度上缩短端到端响应延迟？</w:t>
      </w:r>
    </w:p>
    <w:p w14:paraId="1EEEB78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542" w:firstLineChars="200"/>
        <w:textAlignment w:val="auto"/>
        <w:outlineLvl w:val="1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</w:rPr>
      </w:pPr>
      <w:bookmarkStart w:id="25" w:name="_Toc8509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hd w:val="clear" w:fill="FFFFFF"/>
        </w:rPr>
        <w:t>4.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2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hd w:val="clear" w:fill="FFFFFF"/>
        </w:rPr>
        <w:t xml:space="preserve"> 教学意义：培养AI应用型人才的完整能力闭环</w:t>
      </w:r>
      <w:bookmarkEnd w:id="25"/>
    </w:p>
    <w:p w14:paraId="091CA66D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0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本项目覆盖了AI应用开发的完整链路，培养学生在三个层次上的核心能力：</w:t>
      </w:r>
    </w:p>
    <w:p w14:paraId="609F3293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2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理论深度（Know-Why）。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学生将深入理解RAG三阶段流程的原理与数学基础（向量相似度计算、RRF融合算法、ReAct循环的收敛性）、混合检索与重排序机制的作用机理、以及Prompt工程对模型输出的影响规律。这些不是“纸上谈兵”——学生通过手写ReAct核心循环和亲自设计对比实验，将理论内化为自身的知识结构。</w:t>
      </w:r>
    </w:p>
    <w:p w14:paraId="77921EF9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2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工程能力（Know-How）。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学生将掌握LangChain/LlamaIndex框架的使用、向量数据库（Chroma/FAISS）的操作、Streamlit前端开发、Docker容器化部署、Git协作规范等工业界AI岗位的核心技能要求。在求职面试中，“我独立完成了一个基于RAG+Agent的完整AI应用系统”是远比“我调用了OpenAI的API”更具说服力的项目经历。</w:t>
      </w:r>
    </w:p>
    <w:p w14:paraId="230A183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2" w:firstLineChars="20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系统思维（Know-Why-in-Context）。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学生将学会模块化设计原则、性能评测方法论、Bad Case的分类与根因分析、降级策略与容错设计、以及成本与性能的工程权衡——这些是区分“会调包”和“会做系统”的关键能力。项目要求学生撰写技术设计文档和评测报告，正是为了培养这种系统化的工程思维方式。</w:t>
      </w:r>
    </w:p>
    <w:p w14:paraId="7FE69433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723" w:firstLineChars="200"/>
        <w:textAlignment w:val="auto"/>
        <w:outlineLvl w:val="0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</w:pPr>
      <w:bookmarkStart w:id="26" w:name="_Toc18990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教学节奏与模块划分</w:t>
      </w:r>
      <w:bookmarkEnd w:id="26"/>
    </w:p>
    <w:p w14:paraId="7E28F78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480" w:firstLineChars="200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本项目采用 “教师讲授引导 + 学生自主分模块实践” 的模式。由教师完成核心概念讲解、环境统一配置和基线代码演示；后续各模块由学生以小组为单位自主推进，教师提供阶段性检查与答疑支持。</w:t>
      </w:r>
    </w:p>
    <w:tbl>
      <w:tblPr>
        <w:tblStyle w:val="8"/>
        <w:tblW w:w="9004" w:type="dxa"/>
        <w:tblInd w:w="-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9"/>
        <w:gridCol w:w="1457"/>
        <w:gridCol w:w="5228"/>
      </w:tblGrid>
      <w:tr w14:paraId="4C6BD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5" w:hRule="atLeast"/>
          <w:tblHeader/>
        </w:trPr>
        <w:tc>
          <w:tcPr>
            <w:tcW w:w="231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E436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145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3E1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形式</w:t>
            </w:r>
          </w:p>
        </w:tc>
        <w:tc>
          <w:tcPr>
            <w:tcW w:w="522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21D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  <w:b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核心内容</w:t>
            </w:r>
          </w:p>
        </w:tc>
      </w:tr>
      <w:tr w14:paraId="38DD0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79" w:hRule="atLeast"/>
        </w:trPr>
        <w:tc>
          <w:tcPr>
            <w:tcW w:w="231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39B9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讲授阶段</w:t>
            </w:r>
          </w:p>
        </w:tc>
        <w:tc>
          <w:tcPr>
            <w:tcW w:w="145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2403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教师主讲</w:t>
            </w:r>
          </w:p>
        </w:tc>
        <w:tc>
          <w:tcPr>
            <w:tcW w:w="522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9908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课程导入、RAG与Agent理论讲解、环境配置演示、基线代码走读</w:t>
            </w:r>
          </w:p>
        </w:tc>
      </w:tr>
      <w:tr w14:paraId="3AFF8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87" w:hRule="atLeast"/>
        </w:trPr>
        <w:tc>
          <w:tcPr>
            <w:tcW w:w="231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C41A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模块一：文档处理与检索层</w:t>
            </w:r>
          </w:p>
        </w:tc>
        <w:tc>
          <w:tcPr>
            <w:tcW w:w="145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9FA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学生自主实践</w:t>
            </w:r>
          </w:p>
        </w:tc>
        <w:tc>
          <w:tcPr>
            <w:tcW w:w="522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FAC1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多格式文档加载、文本分块策略实验、向量化存储、混合检索与重排序</w:t>
            </w:r>
          </w:p>
        </w:tc>
      </w:tr>
      <w:tr w14:paraId="56F2D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79" w:hRule="atLeast"/>
        </w:trPr>
        <w:tc>
          <w:tcPr>
            <w:tcW w:w="231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9CAB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模块二：RAG生成层</w:t>
            </w:r>
          </w:p>
        </w:tc>
        <w:tc>
          <w:tcPr>
            <w:tcW w:w="145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FBE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学生自主实践</w:t>
            </w:r>
          </w:p>
        </w:tc>
        <w:tc>
          <w:tcPr>
            <w:tcW w:w="522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11FE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Prompt工程、生成流水线、流式输出、引用溯源、缓存与降级策略</w:t>
            </w:r>
          </w:p>
        </w:tc>
      </w:tr>
      <w:tr w14:paraId="56930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1" w:hRule="atLeast"/>
        </w:trPr>
        <w:tc>
          <w:tcPr>
            <w:tcW w:w="231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9E4B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模块三：Agent决策层</w:t>
            </w:r>
          </w:p>
        </w:tc>
        <w:tc>
          <w:tcPr>
            <w:tcW w:w="145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56D8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学生自主实践</w:t>
            </w:r>
          </w:p>
        </w:tc>
        <w:tc>
          <w:tcPr>
            <w:tcW w:w="522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7F88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ReAct循环实现、工具集开发、路由与错误恢复、记忆管理</w:t>
            </w:r>
          </w:p>
        </w:tc>
      </w:tr>
      <w:tr w14:paraId="2DD8C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65" w:hRule="atLeast"/>
        </w:trPr>
        <w:tc>
          <w:tcPr>
            <w:tcW w:w="231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A49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模块四：系统集成与前端</w:t>
            </w:r>
          </w:p>
        </w:tc>
        <w:tc>
          <w:tcPr>
            <w:tcW w:w="145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3C0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学生自主实践</w:t>
            </w:r>
          </w:p>
        </w:tc>
        <w:tc>
          <w:tcPr>
            <w:tcW w:w="522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3BB0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RAG+Agent融合、可观测性监控、Streamlit界面开发、端到端联调</w:t>
            </w:r>
          </w:p>
        </w:tc>
      </w:tr>
      <w:tr w14:paraId="74762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75" w:hRule="atLeast"/>
        </w:trPr>
        <w:tc>
          <w:tcPr>
            <w:tcW w:w="231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4E2B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模块五：评测与交付</w:t>
            </w:r>
          </w:p>
        </w:tc>
        <w:tc>
          <w:tcPr>
            <w:tcW w:w="145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DB8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学生自主实践</w:t>
            </w:r>
          </w:p>
        </w:tc>
        <w:tc>
          <w:tcPr>
            <w:tcW w:w="522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DBF2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评测集构建、性能评估、Bad Case分析、Docker部署、项目展示</w:t>
            </w:r>
          </w:p>
        </w:tc>
      </w:tr>
    </w:tbl>
    <w:p w14:paraId="2CCBE47E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0" w:firstLineChars="0"/>
        <w:textAlignment w:val="auto"/>
        <w:outlineLvl w:val="9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bookmarkStart w:id="27" w:name="_Toc31424"/>
      <w:bookmarkStart w:id="28" w:name="_Toc10321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  <w:t>具体模块内容：</w:t>
      </w:r>
      <w:bookmarkEnd w:id="27"/>
      <w:bookmarkEnd w:id="28"/>
    </w:p>
    <w:p w14:paraId="53C96896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0" w:firstLineChars="0"/>
        <w:textAlignment w:val="auto"/>
        <w:outlineLvl w:val="2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</w:rPr>
      </w:pPr>
      <w:bookmarkStart w:id="29" w:name="_Toc333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  <w:t>模块一：文档处理与检索层（学生自主实践）</w:t>
      </w:r>
      <w:bookmarkEnd w:id="29"/>
    </w:p>
    <w:p w14:paraId="5A88DBC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目标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构建系统的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数据底座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——能够处理多种格式的学术文档，并通过向量化与混合检索实现高精度的语义搜索。</w:t>
      </w:r>
    </w:p>
    <w:p w14:paraId="7ABE9995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0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清单：</w:t>
      </w:r>
    </w:p>
    <w:p w14:paraId="11DD176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leftChars="0" w:right="0" w:rightChars="0" w:firstLine="0" w:firstLineChars="0"/>
        <w:textAlignment w:val="auto"/>
        <w:outlineLvl w:val="1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30" w:name="_Toc13730"/>
      <w:bookmarkStart w:id="31" w:name="_Toc5513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 多格式文档加载器</w:t>
      </w:r>
      <w:bookmarkEnd w:id="30"/>
      <w:bookmarkEnd w:id="31"/>
    </w:p>
    <w:p w14:paraId="25E4D88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实现PDF加载器，对比PyPDF2、pdfplumber、pymupdf三种方案，选最优方案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实现Word文档加载器（python-docx）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实现TXT/Markdown等纯文本加载器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实现批量文档导入与状态追踪（进度显示、失败重试机制）</w:t>
      </w:r>
    </w:p>
    <w:p w14:paraId="2FEA7F13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leftChars="0" w:right="0" w:rightChars="0" w:firstLine="0" w:firstLineChars="0"/>
        <w:textAlignment w:val="auto"/>
        <w:outlineLvl w:val="1"/>
        <w:rPr>
          <w:rFonts w:hint="eastAsia" w:ascii="仿宋" w:hAnsi="仿宋" w:eastAsia="仿宋" w:cs="仿宋"/>
        </w:rPr>
      </w:pPr>
      <w:bookmarkStart w:id="32" w:name="_Toc5388"/>
      <w:bookmarkStart w:id="33" w:name="_Toc20252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 文本分块策略实验</w:t>
      </w:r>
      <w:bookmarkEnd w:id="32"/>
      <w:bookmarkEnd w:id="33"/>
    </w:p>
    <w:p w14:paraId="28ADB01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96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实现3种以上切分策略：</w:t>
      </w:r>
    </w:p>
    <w:p w14:paraId="65F91FE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固定大小切分（对比chunk_size=256/512/1024的效果）</w:t>
      </w:r>
    </w:p>
    <w:p w14:paraId="425F479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递归字符切分（RecursiveCharacterTextSplitter）</w:t>
      </w:r>
    </w:p>
    <w:p w14:paraId="5E0814B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语义切分（基于句子边界、段落边界）</w:t>
      </w:r>
    </w:p>
    <w:p w14:paraId="7E8E243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设计对比实验：同一文档用不同策略切分后，测试检索召回率差异</w:t>
      </w:r>
    </w:p>
    <w:p w14:paraId="5D81B78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针对学术论文特点优化：处理双栏排版、跨页表格、公式保留等场景</w:t>
      </w:r>
    </w:p>
    <w:p w14:paraId="5ED63F9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产出《分块策略对比实验报告》</w:t>
      </w:r>
    </w:p>
    <w:p w14:paraId="7AD497DE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leftChars="0" w:right="0" w:rightChars="0" w:firstLine="0" w:firstLineChars="0"/>
        <w:textAlignment w:val="auto"/>
        <w:outlineLvl w:val="1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34" w:name="_Toc4796"/>
      <w:bookmarkStart w:id="35" w:name="_Toc13757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 向量化存储</w:t>
      </w:r>
      <w:bookmarkEnd w:id="34"/>
      <w:bookmarkEnd w:id="35"/>
    </w:p>
    <w:p w14:paraId="1EE8765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接入Embedding模型（对比bge-large-zh、m3e-base的效果与速度）</w:t>
      </w:r>
    </w:p>
    <w:p w14:paraId="5160FFC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向量数据库选型与操作封装（Chroma轻量级 vs FAISS高性能）</w:t>
      </w:r>
    </w:p>
    <w:p w14:paraId="03084C1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实现批量向量化与索引构建（支持增量更新，新文档加入时无需重建全量索引）</w:t>
      </w:r>
    </w:p>
    <w:p w14:paraId="27AD60B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实现基于向量相似度的Top-K检索</w:t>
      </w:r>
    </w:p>
    <w:p w14:paraId="7AC0180C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leftChars="0" w:right="0" w:rightChars="0" w:firstLine="0" w:firstLineChars="0"/>
        <w:textAlignment w:val="auto"/>
        <w:outlineLvl w:val="1"/>
        <w:rPr>
          <w:rFonts w:hint="eastAsia" w:ascii="仿宋" w:hAnsi="仿宋" w:eastAsia="仿宋" w:cs="仿宋"/>
        </w:rPr>
      </w:pPr>
      <w:bookmarkStart w:id="36" w:name="_Toc9535"/>
      <w:bookmarkStart w:id="37" w:name="_Toc7505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 混合检索与重排序</w:t>
      </w:r>
      <w:bookmarkEnd w:id="36"/>
      <w:bookmarkEnd w:id="37"/>
    </w:p>
    <w:p w14:paraId="5329233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实现BM25关键词检索（使用rank_bm25）</w:t>
      </w:r>
    </w:p>
    <w:p w14:paraId="19EE409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实现RRF（倒数排名融合）算法，融合向量与BM25的检索结果</w:t>
      </w:r>
    </w:p>
    <w:p w14:paraId="1DBC1BF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接入重排序模型（如bge-reranker-base/v2），对检索结果进行精排</w:t>
      </w:r>
    </w:p>
    <w:p w14:paraId="339C2CE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设计检索质量评估实验：对比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纯向量 → 混合检索 → 混合+重排序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三档效果，记录Hit@5、MRR等指标</w:t>
      </w:r>
    </w:p>
    <w:p w14:paraId="1DA402CD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0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产出：</w:t>
      </w:r>
    </w:p>
    <w:p w14:paraId="38034D4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完整的检索层模块代码（支持混合检索+Rerank）</w:t>
      </w:r>
    </w:p>
    <w:p w14:paraId="4B0545C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检索性能基准测试数据（三档对比）</w:t>
      </w:r>
    </w:p>
    <w:p w14:paraId="5A63CAB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360" w:lineRule="auto"/>
        <w:ind w:left="0" w:leftChars="0" w:right="0" w:rightChars="0"/>
        <w:textAlignment w:val="auto"/>
        <w:outlineLvl w:val="2"/>
        <w:rPr>
          <w:rFonts w:hint="eastAsia" w:ascii="仿宋" w:hAnsi="仿宋" w:eastAsia="仿宋" w:cs="仿宋"/>
        </w:rPr>
      </w:pPr>
      <w:bookmarkStart w:id="38" w:name="_Toc11354"/>
      <w:bookmarkStart w:id="39" w:name="_Toc5175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分块策略对比实验报告</w:t>
      </w:r>
      <w:bookmarkEnd w:id="38"/>
      <w:bookmarkEnd w:id="39"/>
    </w:p>
    <w:p w14:paraId="2E8EA054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bookmarkStart w:id="40" w:name="_Toc22471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  <w:t>模块二：RAG生成层（学生自主实践）</w:t>
      </w:r>
      <w:bookmarkEnd w:id="40"/>
    </w:p>
    <w:p w14:paraId="2C3855C5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0"/>
        <w:textAlignment w:val="auto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目标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：在检索层之上构建生成问答能力，实现带引用溯源、流式输出的高质量RAG问答。</w:t>
      </w:r>
    </w:p>
    <w:p w14:paraId="368B5685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0"/>
        <w:textAlignment w:val="auto"/>
        <w:rPr>
          <w:rFonts w:hint="default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清单：</w:t>
      </w:r>
    </w:p>
    <w:p w14:paraId="2560D39B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leftChars="0" w:right="0" w:rightChars="0" w:firstLine="0" w:firstLineChars="0"/>
        <w:textAlignment w:val="auto"/>
        <w:outlineLvl w:val="1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41" w:name="_Toc27853"/>
      <w:bookmarkStart w:id="42" w:name="_Toc16608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5.2.1 Prompt工程与生成策略</w:t>
      </w:r>
      <w:bookmarkEnd w:id="41"/>
      <w:bookmarkEnd w:id="42"/>
    </w:p>
    <w:p w14:paraId="115DBF3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设计RAG专用Prompt模板，包含：系统角色设定、检索上下文、用户问题、输出格式要求</w:t>
      </w:r>
    </w:p>
    <w:p w14:paraId="7F47AFE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实现上下文的智能拼接策略：按相关性排序、动态截断超长上下文</w:t>
      </w:r>
    </w:p>
    <w:p w14:paraId="447B53D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引用溯源机制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：答案中标注信息来源（文档名+页码），确保可追溯</w:t>
      </w:r>
    </w:p>
    <w:p w14:paraId="6895569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对比不同生成参数（Temperature、Top-p、Top-k）对回答质量的影响</w:t>
      </w:r>
    </w:p>
    <w:p w14:paraId="1404482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leftChars="0" w:right="0" w:rightChars="0" w:firstLine="0" w:firstLineChars="0"/>
        <w:textAlignment w:val="auto"/>
        <w:outlineLvl w:val="1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43" w:name="_Toc2077"/>
      <w:bookmarkStart w:id="44" w:name="_Toc31402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5.2.2 流式输出</w:t>
      </w:r>
      <w:bookmarkEnd w:id="43"/>
      <w:bookmarkEnd w:id="44"/>
    </w:p>
    <w:p w14:paraId="7163CD2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实现流式输出（SSE / Streamlit打字机效果）</w:t>
      </w:r>
    </w:p>
    <w:p w14:paraId="5AC67D4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流式+引用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：先快速输出答案文本，引用标记在对应位置动态出现</w:t>
      </w:r>
    </w:p>
    <w:p w14:paraId="46A3B2B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leftChars="0" w:right="0" w:rightChars="0" w:firstLine="0" w:firstLineChars="0"/>
        <w:textAlignment w:val="auto"/>
        <w:outlineLvl w:val="1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45" w:name="_Toc31935"/>
      <w:bookmarkStart w:id="46" w:name="_Toc1587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5.2.3 缓存与降级策略</w:t>
      </w:r>
      <w:bookmarkEnd w:id="45"/>
      <w:bookmarkEnd w:id="46"/>
    </w:p>
    <w:p w14:paraId="74944A4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实现语义缓存：相同或高度相似的问题直接返回缓存答案（Embedding相似度匹配），节省计算与时间</w:t>
      </w:r>
    </w:p>
    <w:p w14:paraId="18ACF29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96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降级策略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5C6005E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检索无结果时，回退到纯模型生成（带“当前知识库中未找到相关文档”的明确提示）</w:t>
      </w:r>
    </w:p>
    <w:p w14:paraId="0EA70D3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检索结果相关性低时，提示用户并展示检索到的相关内容供用户确认</w:t>
      </w:r>
    </w:p>
    <w:p w14:paraId="231EF46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模型API调用失败时，返回友好的错误提示与重试建议</w:t>
      </w:r>
    </w:p>
    <w:p w14:paraId="0108C5E1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leftChars="0" w:right="0" w:rightChars="0" w:firstLine="0" w:firstLineChars="0"/>
        <w:textAlignment w:val="auto"/>
        <w:outlineLvl w:val="1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47" w:name="_Toc6607"/>
      <w:bookmarkStart w:id="48" w:name="_Toc31764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5.2.4 日志与可观测性</w:t>
      </w:r>
      <w:bookmarkEnd w:id="47"/>
      <w:bookmarkEnd w:id="48"/>
    </w:p>
    <w:p w14:paraId="1CD4935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记录每次RAG请求的完整日志：用户问题、检索到的Top-k文档、生成回答、响应耗时、Token消耗</w:t>
      </w:r>
    </w:p>
    <w:p w14:paraId="322CD5E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实现简单的检索质量自评：记录每次检索的Top-1置信度分数分布</w:t>
      </w:r>
    </w:p>
    <w:p w14:paraId="24534CA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0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产出：</w:t>
      </w:r>
    </w:p>
    <w:p w14:paraId="289A885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完整的RAG问答模块代码（含流式输出+引用溯源）</w:t>
      </w:r>
    </w:p>
    <w:p w14:paraId="37CC37D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360" w:lineRule="auto"/>
        <w:ind w:left="0" w:leftChars="0" w:right="0" w:rightChars="0"/>
        <w:textAlignment w:val="auto"/>
        <w:outlineLvl w:val="2"/>
        <w:rPr>
          <w:rFonts w:hint="eastAsia" w:ascii="仿宋" w:hAnsi="仿宋" w:eastAsia="仿宋" w:cs="仿宋"/>
        </w:rPr>
      </w:pPr>
      <w:bookmarkStart w:id="49" w:name="_Toc29067"/>
      <w:bookmarkStart w:id="50" w:name="_Toc31640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缓存机制与降级策略的实现</w:t>
      </w:r>
      <w:bookmarkEnd w:id="49"/>
      <w:bookmarkEnd w:id="50"/>
    </w:p>
    <w:p w14:paraId="3C94502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Prompt模板设计文档与实验对比记录</w:t>
      </w:r>
    </w:p>
    <w:p w14:paraId="409BD157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bookmarkStart w:id="51" w:name="_Toc27186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  <w:t>模块三：Agent决策层（学生自主实践）</w:t>
      </w:r>
      <w:bookmarkEnd w:id="51"/>
    </w:p>
    <w:p w14:paraId="5A003512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目标：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构建Agent的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大脑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——具备自主推理、多工具调用、记忆管理能力的智能决策系统。</w:t>
      </w:r>
    </w:p>
    <w:p w14:paraId="418AE111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0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清单：</w:t>
      </w:r>
    </w:p>
    <w:p w14:paraId="4277A7DF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leftChars="0" w:right="0" w:rightChars="0" w:firstLine="0" w:firstLineChars="0"/>
        <w:textAlignment w:val="auto"/>
        <w:outlineLvl w:val="1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52" w:name="_Toc6853"/>
      <w:bookmarkStart w:id="53" w:name="_Toc18426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5.3.1 Agent核心循环实现</w:t>
      </w:r>
      <w:bookmarkEnd w:id="52"/>
      <w:bookmarkEnd w:id="53"/>
    </w:p>
    <w:p w14:paraId="0F237B1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96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手写ReAct循环核心逻辑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00C6A89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Thought（推理当前状态，规划下一步行动）</w:t>
      </w:r>
    </w:p>
    <w:p w14:paraId="4444C33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Action（选择并执行工具）</w:t>
      </w:r>
    </w:p>
    <w:p w14:paraId="6342230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Observation（观察工具返回结果，决定继续或终止）</w:t>
      </w:r>
    </w:p>
    <w:p w14:paraId="740B270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循环终止条件的设计（最大迭代次数、任务完成标志）</w:t>
      </w:r>
    </w:p>
    <w:p w14:paraId="0B13EEB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理解并设计Agent的System Prompt结构（角色定义 + 可用工具描述 + 输出格式约束）</w:t>
      </w:r>
    </w:p>
    <w:p w14:paraId="3464D6F7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leftChars="0" w:right="0" w:rightChars="0" w:firstLine="0" w:firstLineChars="0"/>
        <w:textAlignment w:val="auto"/>
        <w:outlineLvl w:val="1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54" w:name="_Toc2151"/>
      <w:bookmarkStart w:id="55" w:name="_Toc32732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5.3.2 工具集开发</w:t>
      </w:r>
      <w:bookmarkEnd w:id="54"/>
      <w:bookmarkEnd w:id="55"/>
    </w:p>
    <w:p w14:paraId="71F1B67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知识库检索工具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：封装模块二的RAG引擎，作为Agent最核心的工具</w:t>
      </w:r>
    </w:p>
    <w:p w14:paraId="05D3FB7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论文元信息提取工具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：从已上传论文中提取标题、作者、年份、摘要、DOI</w:t>
      </w:r>
    </w:p>
    <w:p w14:paraId="64F4FD9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论文对比工具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：接受两篇论文ID，对比方法、数据集、实验结果</w:t>
      </w:r>
    </w:p>
    <w:p w14:paraId="5D919AA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textAlignment w:val="auto"/>
        <w:outlineLvl w:val="2"/>
        <w:rPr>
          <w:rFonts w:hint="eastAsia" w:ascii="仿宋" w:hAnsi="仿宋" w:eastAsia="仿宋" w:cs="仿宋"/>
        </w:rPr>
      </w:pPr>
      <w:bookmarkStart w:id="56" w:name="_Toc14979"/>
      <w:bookmarkStart w:id="57" w:name="_Toc5281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关键词提取工具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：从用户问题或文档中提取核心关键词</w:t>
      </w:r>
      <w:bookmarkEnd w:id="56"/>
      <w:bookmarkEnd w:id="57"/>
    </w:p>
    <w:p w14:paraId="226CE92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摘要生成工具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：针对特定论文生成结构化摘要（背景-方法-结果-结论）</w:t>
      </w:r>
    </w:p>
    <w:p w14:paraId="2124FB0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当前时间工具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：返回系统当前时间</w:t>
      </w:r>
    </w:p>
    <w:p w14:paraId="658E4BE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联网搜索工具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：调用DuckDuckGo或学术搜索API（可选，需联网）</w:t>
      </w:r>
    </w:p>
    <w:p w14:paraId="2D467406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leftChars="0" w:right="0" w:rightChars="0" w:firstLine="0" w:firstLineChars="0"/>
        <w:textAlignment w:val="auto"/>
        <w:outlineLvl w:val="1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58" w:name="_Toc1046"/>
      <w:bookmarkStart w:id="59" w:name="_Toc14086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5.3.3 Agent决策优化</w:t>
      </w:r>
      <w:bookmarkEnd w:id="58"/>
      <w:bookmarkEnd w:id="59"/>
    </w:p>
    <w:p w14:paraId="0BE3AFF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工具选择路由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：根据问题类型快速路由到对应工具，减少无效推理轮次</w:t>
      </w:r>
    </w:p>
    <w:p w14:paraId="7F0C4DA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并行工具调用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：当Agent判断需要多个独立工具时，并行执行以提升效率</w:t>
      </w:r>
    </w:p>
    <w:p w14:paraId="6A001B6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96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错误恢复机制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5F0DAB9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工具调用超时 → 重试或跳过</w:t>
      </w:r>
    </w:p>
    <w:p w14:paraId="62A0A4C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工具返回异常 → 记录错误并尝试替代工具</w:t>
      </w:r>
    </w:p>
    <w:p w14:paraId="262A214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Agent陷入死循环 → 强制终止并提示用户</w:t>
      </w:r>
    </w:p>
    <w:p w14:paraId="47448825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leftChars="0" w:right="0" w:rightChars="0" w:firstLine="0" w:firstLineChars="0"/>
        <w:textAlignment w:val="auto"/>
        <w:outlineLvl w:val="1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60" w:name="_Toc26443"/>
      <w:bookmarkStart w:id="61" w:name="_Toc6518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5.3.4 多轮对话记忆管理</w:t>
      </w:r>
      <w:bookmarkEnd w:id="60"/>
      <w:bookmarkEnd w:id="61"/>
    </w:p>
    <w:p w14:paraId="2E2F86B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textAlignment w:val="auto"/>
        <w:outlineLvl w:val="2"/>
        <w:rPr>
          <w:rFonts w:hint="eastAsia" w:ascii="仿宋" w:hAnsi="仿宋" w:eastAsia="仿宋" w:cs="仿宋"/>
        </w:rPr>
      </w:pPr>
      <w:bookmarkStart w:id="62" w:name="_Toc9982"/>
      <w:bookmarkStart w:id="63" w:name="_Toc2571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实现会话隔离（不同用户/不同会话互不干扰）</w:t>
      </w:r>
      <w:bookmarkEnd w:id="62"/>
      <w:bookmarkEnd w:id="63"/>
    </w:p>
    <w:p w14:paraId="41C6602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实现滑动窗口Token管理（自动截断超长的对话历史）</w:t>
      </w:r>
    </w:p>
    <w:p w14:paraId="5D15CE4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实现对话摘要压缩（对长对话进行阶段性总结，压缩后替换原始历史）</w:t>
      </w:r>
    </w:p>
    <w:p w14:paraId="12A6D2C4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0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产出：</w:t>
      </w:r>
    </w:p>
    <w:p w14:paraId="366C972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ReAct核心循环代码</w:t>
      </w:r>
    </w:p>
    <w:p w14:paraId="614E281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360" w:lineRule="auto"/>
        <w:ind w:left="0" w:leftChars="0" w:right="0" w:rightChars="0"/>
        <w:textAlignment w:val="auto"/>
        <w:outlineLvl w:val="2"/>
        <w:rPr>
          <w:rFonts w:hint="eastAsia" w:ascii="仿宋" w:hAnsi="仿宋" w:eastAsia="仿宋" w:cs="仿宋"/>
        </w:rPr>
      </w:pPr>
      <w:bookmarkStart w:id="64" w:name="_Toc27040"/>
      <w:bookmarkStart w:id="65" w:name="_Toc22864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8个已注册可调用的工具</w:t>
      </w:r>
      <w:bookmarkEnd w:id="64"/>
      <w:bookmarkEnd w:id="65"/>
    </w:p>
    <w:p w14:paraId="382498D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Agent决策优化（路由、并行、错误恢复）实现代码</w:t>
      </w:r>
    </w:p>
    <w:p w14:paraId="42C9CD9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对话记忆管理模块</w:t>
      </w:r>
    </w:p>
    <w:p w14:paraId="34843CB7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0" w:firstLineChars="0"/>
        <w:jc w:val="left"/>
        <w:textAlignment w:val="auto"/>
        <w:outlineLvl w:val="2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bookmarkStart w:id="66" w:name="_Toc3685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  <w:t>模块四：系统集成与前端展示（学生自主实践）</w:t>
      </w:r>
      <w:bookmarkEnd w:id="66"/>
    </w:p>
    <w:p w14:paraId="0320A695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目标：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将所有模块整合为一个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完整的、可交互的Web应用系统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，并实现Agent决策过程的可视化。</w:t>
      </w:r>
    </w:p>
    <w:p w14:paraId="325B6F78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right="0" w:firstLine="0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清单：</w:t>
      </w:r>
    </w:p>
    <w:p w14:paraId="4F408DAA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leftChars="0" w:right="0" w:rightChars="0" w:firstLine="0" w:firstLineChars="0"/>
        <w:textAlignment w:val="auto"/>
        <w:outlineLvl w:val="1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67" w:name="_Toc26198"/>
      <w:bookmarkStart w:id="68" w:name="_Toc27174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5.4.1 RAG + Agent深度融合</w:t>
      </w:r>
      <w:bookmarkEnd w:id="67"/>
      <w:bookmarkEnd w:id="68"/>
    </w:p>
    <w:p w14:paraId="67AE5C9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将RAG检索模块封装为Agent的核心Tool之一</w:t>
      </w:r>
    </w:p>
    <w:p w14:paraId="4F0FA73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Agent决策逻辑的精细化调优：何时走RAG、何时走联网搜索</w:t>
      </w:r>
    </w:p>
    <w:p w14:paraId="4E18914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将记忆管理模块接入Agent，使Agent能感知对话上下文</w:t>
      </w:r>
    </w:p>
    <w:p w14:paraId="78D86BB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确保各模块间的数据格式统一（统一的Message/Context数据结构）</w:t>
      </w:r>
    </w:p>
    <w:p w14:paraId="3F1719F0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leftChars="0" w:right="0" w:rightChars="0" w:firstLine="0" w:firstLineChars="0"/>
        <w:textAlignment w:val="auto"/>
        <w:outlineLvl w:val="1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69" w:name="_Toc11125"/>
      <w:bookmarkStart w:id="70" w:name="_Toc31444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5.4.2 可观测性与监控</w:t>
      </w:r>
      <w:bookmarkEnd w:id="69"/>
      <w:bookmarkEnd w:id="70"/>
    </w:p>
    <w:p w14:paraId="019CC9B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96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实现以下指标的实时记录与前端展示：</w:t>
      </w:r>
    </w:p>
    <w:p w14:paraId="747797A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textAlignment w:val="auto"/>
        <w:outlineLvl w:val="2"/>
        <w:rPr>
          <w:rFonts w:hint="eastAsia" w:ascii="仿宋" w:hAnsi="仿宋" w:eastAsia="仿宋" w:cs="仿宋"/>
        </w:rPr>
      </w:pPr>
      <w:bookmarkStart w:id="71" w:name="_Toc24110"/>
      <w:bookmarkStart w:id="72" w:name="_Toc22074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每次Agent推理的Token消耗（按工具调用分别统计）</w:t>
      </w:r>
      <w:bookmarkEnd w:id="71"/>
      <w:bookmarkEnd w:id="72"/>
    </w:p>
    <w:p w14:paraId="1B5A8FF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RAG检索命中率与响应延迟</w:t>
      </w:r>
    </w:p>
    <w:p w14:paraId="794F309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Agent决策路径（Thought → Action → Observation 全链路轨迹）</w:t>
      </w:r>
    </w:p>
    <w:p w14:paraId="186E23B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工具调用成功率与耗时</w:t>
      </w:r>
    </w:p>
    <w:p w14:paraId="5D93144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实现简单的健康检查接口（检查LLM服务、向量数据库连接状态）</w:t>
      </w:r>
    </w:p>
    <w:p w14:paraId="64D104EC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leftChars="0" w:right="0" w:rightChars="0" w:firstLine="0" w:firstLineChars="0"/>
        <w:textAlignment w:val="auto"/>
        <w:outlineLvl w:val="1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73" w:name="_Toc12386"/>
      <w:bookmarkStart w:id="74" w:name="_Toc15857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5.4.3 前端界面开发（Streamlit/Gradio）</w:t>
      </w:r>
      <w:bookmarkEnd w:id="73"/>
      <w:bookmarkEnd w:id="74"/>
    </w:p>
    <w:p w14:paraId="11C9A32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96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页面布局设计：</w:t>
      </w:r>
    </w:p>
    <w:p w14:paraId="70854FA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左侧面板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：文档上传与管理（批量上传、进度条、文档列表、删除功能）</w:t>
      </w:r>
    </w:p>
    <w:p w14:paraId="3EF007A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中央主区域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：对话窗口（支持流式输出打字机效果、Markdown渲染、引用标记）</w:t>
      </w:r>
    </w:p>
    <w:p w14:paraId="4C36C2F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右侧/底部面板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：Agent推理过程可视化（展示Thought/Action/Observation轨迹树）</w:t>
      </w:r>
    </w:p>
    <w:p w14:paraId="0CA2324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实现对话历史管理（新建会话、切换历史会话、删除会话）</w:t>
      </w:r>
    </w:p>
    <w:p w14:paraId="5494FF3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实现知识库管理面板（查看已上传文档列表及向量化状态）</w:t>
      </w:r>
    </w:p>
    <w:p w14:paraId="40A813F1">
      <w:pPr>
        <w:pStyle w:val="7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92" w:beforeAutospacing="0" w:after="192" w:afterAutospacing="0" w:line="360" w:lineRule="auto"/>
        <w:ind w:left="0" w:leftChars="0" w:right="0" w:rightChars="0" w:firstLine="0" w:firstLineChars="0"/>
        <w:textAlignment w:val="auto"/>
        <w:outlineLvl w:val="1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75" w:name="_Toc2919"/>
      <w:bookmarkStart w:id="76" w:name="_Toc20398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5.4.4 端到端联调与测试</w:t>
      </w:r>
      <w:bookmarkEnd w:id="75"/>
      <w:bookmarkEnd w:id="76"/>
    </w:p>
    <w:p w14:paraId="2D34969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完整流程测试：上传论文 → 构建索引 → 发起对话 → Agent决策 → 返回答案</w:t>
      </w:r>
    </w:p>
    <w:p w14:paraId="0B47E65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多用户并发场景测试（如适用）</w:t>
      </w:r>
    </w:p>
    <w:p w14:paraId="54F2066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边缘场景测试：空知识库提问、超大文档上传、超长对话</w:t>
      </w:r>
    </w:p>
    <w:p w14:paraId="3FDB6BD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产出：</w:t>
      </w:r>
    </w:p>
    <w:p w14:paraId="1DBD542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完整的Web应用界面（可交互演示）</w:t>
      </w:r>
    </w:p>
    <w:p w14:paraId="6626AF4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系统集成代码（所有模块打通）</w:t>
      </w:r>
    </w:p>
    <w:p w14:paraId="7D8B8B8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端到端测试记录</w:t>
      </w:r>
    </w:p>
    <w:p w14:paraId="63A7B5C7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0" w:firstLineChars="0"/>
        <w:jc w:val="left"/>
        <w:textAlignment w:val="auto"/>
        <w:outlineLvl w:val="2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bookmarkStart w:id="77" w:name="_Toc20482"/>
      <w:bookmarkStart w:id="78" w:name="_Toc7975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  <w:t>模块五：评测与项目交付（学生自主实践）</w:t>
      </w:r>
      <w:bookmarkEnd w:id="77"/>
      <w:bookmarkEnd w:id="78"/>
    </w:p>
    <w:p w14:paraId="6C40A9E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目标：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对系统进行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全面的质量评估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，产出专业的评测报告，并完成项目交付物的最终整理。</w:t>
      </w:r>
    </w:p>
    <w:p w14:paraId="5D6724A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清单：</w:t>
      </w:r>
    </w:p>
    <w:p w14:paraId="7EFFD2C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textAlignment w:val="auto"/>
        <w:outlineLvl w:val="1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79" w:name="_Toc4526"/>
      <w:bookmarkStart w:id="80" w:name="_Toc5256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5.5.1 评测集构建</w:t>
      </w:r>
      <w:bookmarkEnd w:id="79"/>
      <w:bookmarkEnd w:id="80"/>
    </w:p>
    <w:p w14:paraId="1138483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选择一个具体的研究方向（如“Transformer在计算机视觉中的应用”），收集10-20篇相关论文</w:t>
      </w:r>
    </w:p>
    <w:p w14:paraId="089A25E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96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基于这些论文构建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50+问答对</w:t>
      </w: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的评测集，覆盖以下类型：</w:t>
      </w:r>
    </w:p>
    <w:p w14:paraId="755CC6A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事实性问题（“这篇论文用了什么数据集？”）</w:t>
      </w:r>
    </w:p>
    <w:p w14:paraId="6409E32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对比性问题（“论文A和论文B的方法有什么区别？”）</w:t>
      </w:r>
    </w:p>
    <w:p w14:paraId="7E8B469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归纳性问题（“这一方向主流的评估指标有哪些？”）</w:t>
      </w:r>
    </w:p>
    <w:p w14:paraId="0C124DA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textAlignment w:val="auto"/>
        <w:outlineLvl w:val="2"/>
        <w:rPr>
          <w:rFonts w:hint="eastAsia" w:ascii="仿宋" w:hAnsi="仿宋" w:eastAsia="仿宋" w:cs="仿宋"/>
        </w:rPr>
      </w:pPr>
      <w:bookmarkStart w:id="81" w:name="_Toc2610"/>
      <w:bookmarkStart w:id="82" w:name="_Toc5604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推理性问题（“为什么作者选择XX方法而不是YY方法？”）</w:t>
      </w:r>
      <w:bookmarkEnd w:id="81"/>
      <w:bookmarkEnd w:id="82"/>
    </w:p>
    <w:p w14:paraId="14F830F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textAlignment w:val="auto"/>
        <w:outlineLvl w:val="1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83" w:name="_Toc25610"/>
      <w:bookmarkStart w:id="84" w:name="_Toc1722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5.5.2 系统级性能评估</w:t>
      </w:r>
      <w:bookmarkEnd w:id="83"/>
      <w:bookmarkEnd w:id="84"/>
    </w:p>
    <w:p w14:paraId="641F8DB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96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评测并记录以下指标：</w:t>
      </w:r>
    </w:p>
    <w:p w14:paraId="74AEEF7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textAlignment w:val="auto"/>
        <w:outlineLvl w:val="2"/>
        <w:rPr>
          <w:rFonts w:hint="eastAsia" w:ascii="仿宋" w:hAnsi="仿宋" w:eastAsia="仿宋" w:cs="仿宋"/>
        </w:rPr>
      </w:pPr>
      <w:bookmarkStart w:id="85" w:name="_Toc12613"/>
      <w:bookmarkStart w:id="86" w:name="_Toc28777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RAG检索：Hit@5、MRR、Recall</w:t>
      </w:r>
      <w:bookmarkEnd w:id="85"/>
      <w:bookmarkEnd w:id="86"/>
    </w:p>
    <w:p w14:paraId="0A3ADC1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Agent决策：工具调用准确率、平均推理轮次</w:t>
      </w:r>
    </w:p>
    <w:p w14:paraId="4228164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端到端响应：平均延迟、Token消耗统计</w:t>
      </w:r>
    </w:p>
    <w:p w14:paraId="478D294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答案质量：人工评分（正确性、完整性、引用准确性）</w:t>
      </w:r>
    </w:p>
    <w:p w14:paraId="516ECC1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绘制性能图表（对比不同参数配置下的表现）</w:t>
      </w:r>
    </w:p>
    <w:p w14:paraId="41F9572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textAlignment w:val="auto"/>
        <w:outlineLvl w:val="1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87" w:name="_Toc28150"/>
      <w:bookmarkStart w:id="88" w:name="_Toc2684"/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5.5.3 Bad Case分析与优化</w:t>
      </w:r>
      <w:bookmarkEnd w:id="87"/>
      <w:bookmarkEnd w:id="88"/>
    </w:p>
    <w:p w14:paraId="67C1E14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收集并分类Bad Case：</w:t>
      </w:r>
    </w:p>
    <w:p w14:paraId="6AFA21F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检索失败（未召回相关文档）</w:t>
      </w:r>
    </w:p>
    <w:p w14:paraId="49DCC9D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生成错误（回答不准确或遗漏关键信息）</w:t>
      </w:r>
    </w:p>
    <w:p w14:paraId="61BD475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引用错误（标注了错误的来源）</w:t>
      </w:r>
    </w:p>
    <w:p w14:paraId="06C1E35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Agent决策错误（选错了工具或陷入了无效循环）</w:t>
      </w:r>
    </w:p>
    <w:p w14:paraId="6699ABA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对每类Bad Case进行根因分析，提出改进方案</w:t>
      </w:r>
    </w:p>
    <w:p w14:paraId="77D028B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/>
        <w:textAlignment w:val="auto"/>
        <w:outlineLvl w:val="0"/>
        <w:rPr>
          <w:rFonts w:hint="eastAsia" w:ascii="仿宋" w:hAnsi="仿宋" w:eastAsia="仿宋" w:cs="仿宋"/>
        </w:rPr>
      </w:pPr>
      <w:bookmarkStart w:id="89" w:name="_Toc2190"/>
      <w:bookmarkStart w:id="90" w:name="_Toc14320"/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实施至少一轮迭代优化，记录优化前后的对比数据</w:t>
      </w:r>
      <w:bookmarkEnd w:id="89"/>
      <w:bookmarkEnd w:id="90"/>
    </w:p>
    <w:p w14:paraId="4F992CF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产出《Bad Case分析报告》</w:t>
      </w:r>
    </w:p>
    <w:p w14:paraId="1DD9002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产出：</w:t>
      </w:r>
    </w:p>
    <w:p w14:paraId="6100F61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系统评测报告（含评测数据、图表、Bad Case分析）</w:t>
      </w:r>
    </w:p>
    <w:p w14:paraId="2A68D6D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用户使用手册 + 技术设计文档</w:t>
      </w:r>
    </w:p>
    <w:p w14:paraId="77E825C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6" w:beforeAutospacing="0" w:after="0" w:afterAutospacing="0" w:line="360" w:lineRule="auto"/>
        <w:ind w:left="0" w:right="0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369F49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84" w:beforeAutospacing="0" w:after="192" w:afterAutospacing="0"/>
        <w:ind w:left="0" w:leftChars="0" w:right="0" w:rightChars="0" w:firstLine="723" w:firstLineChars="200"/>
        <w:jc w:val="left"/>
        <w:outlineLvl w:val="1"/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小组角色分工</w:t>
      </w:r>
    </w:p>
    <w:p w14:paraId="635E4BE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</w:pP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本次实验建议4个人一组，可根据实际情况微调，具体分工如下：</w:t>
      </w:r>
    </w:p>
    <w:p w14:paraId="069391B2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角色总览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1"/>
        <w:gridCol w:w="1514"/>
        <w:gridCol w:w="3624"/>
        <w:gridCol w:w="1462"/>
      </w:tblGrid>
      <w:tr w14:paraId="79949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C23E6F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/>
              <w:textAlignment w:val="auto"/>
              <w:outlineLvl w:val="0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角色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100BA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/>
              <w:textAlignment w:val="auto"/>
              <w:outlineLvl w:val="0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代号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BEABA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/>
              <w:textAlignment w:val="auto"/>
              <w:outlineLvl w:val="0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核心职责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50A8E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/>
              <w:textAlignment w:val="auto"/>
              <w:outlineLvl w:val="0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覆盖模块</w:t>
            </w:r>
          </w:p>
        </w:tc>
      </w:tr>
      <w:tr w14:paraId="6AFA2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54A486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/>
              <w:textAlignment w:val="auto"/>
              <w:outlineLvl w:val="0"/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后端开发工程师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32A18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/>
              <w:textAlignment w:val="auto"/>
              <w:outlineLvl w:val="0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Backend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0E0C9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/>
              <w:textAlignment w:val="auto"/>
              <w:outlineLvl w:val="0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RAG检索层 + 生成层 + 向量数据库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88D655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/>
              <w:textAlignment w:val="auto"/>
              <w:outlineLvl w:val="0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模块一、模块二</w:t>
            </w:r>
          </w:p>
        </w:tc>
      </w:tr>
      <w:tr w14:paraId="2EC4C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745EF6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/>
              <w:textAlignment w:val="auto"/>
              <w:outlineLvl w:val="0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Agent开发工程师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E155A5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/>
              <w:textAlignment w:val="auto"/>
              <w:outlineLvl w:val="0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Agent Dev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D3026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/>
              <w:textAlignment w:val="auto"/>
              <w:outlineLvl w:val="0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Agent决策层 + 工具集 + 记忆管理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7C21CB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/>
              <w:textAlignment w:val="auto"/>
              <w:outlineLvl w:val="0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模块三</w:t>
            </w:r>
          </w:p>
        </w:tc>
      </w:tr>
      <w:tr w14:paraId="018F2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505A68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/>
              <w:textAlignment w:val="auto"/>
              <w:outlineLvl w:val="0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前端开发工程师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F7DAF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/>
              <w:textAlignment w:val="auto"/>
              <w:outlineLvl w:val="0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Frontend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E63D3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/>
              <w:textAlignment w:val="auto"/>
              <w:outlineLvl w:val="0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Web界面 + 可视化 + 系统集成联调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2019C2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/>
              <w:textAlignment w:val="auto"/>
              <w:outlineLvl w:val="0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模块四</w:t>
            </w:r>
          </w:p>
        </w:tc>
      </w:tr>
      <w:tr w14:paraId="72BCE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10EDE2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/>
              <w:textAlignment w:val="auto"/>
              <w:outlineLvl w:val="0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测试与质量保证工程师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CD4CA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/>
              <w:textAlignment w:val="auto"/>
              <w:outlineLvl w:val="0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QA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80061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/>
              <w:textAlignment w:val="auto"/>
              <w:outlineLvl w:val="0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评测集 + 性能评估 + Bad Case分析 + 文档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A2367D">
            <w:pPr>
              <w:pStyle w:val="7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leftChars="0" w:right="0" w:rightChars="0"/>
              <w:textAlignment w:val="auto"/>
              <w:outlineLvl w:val="0"/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模块五</w:t>
            </w:r>
          </w:p>
        </w:tc>
      </w:tr>
    </w:tbl>
    <w:p w14:paraId="6B2EA8E3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/>
        <w:ind w:left="0" w:leftChars="0" w:right="0" w:rightChars="0" w:firstLine="0" w:firstLineChars="0"/>
        <w:outlineLvl w:val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bookmarkStart w:id="91" w:name="_Toc31436"/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、项目交付物清单</w:t>
      </w:r>
      <w:bookmarkEnd w:id="91"/>
    </w:p>
    <w:tbl>
      <w:tblPr>
        <w:tblStyle w:val="8"/>
        <w:tblW w:w="89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9"/>
        <w:gridCol w:w="2607"/>
        <w:gridCol w:w="5682"/>
      </w:tblGrid>
      <w:tr w14:paraId="4CD72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18BF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A2EB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交付物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05F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AC75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2588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CDD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完整代码仓库（电子版）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087E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含README、requirements.txt、环境配置说明、Git提交历史</w:t>
            </w:r>
          </w:p>
        </w:tc>
      </w:tr>
      <w:tr w14:paraId="4C7B4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6669C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B7C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系统评测报告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6572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含评测方法、数据、图表、Bad Case分析、优化建议</w:t>
            </w:r>
          </w:p>
        </w:tc>
      </w:tr>
      <w:tr w14:paraId="0F593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A803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C61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技术设计文档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5A6C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含架构图、模块说明、API文档、配置参数说明</w:t>
            </w:r>
          </w:p>
        </w:tc>
      </w:tr>
      <w:tr w14:paraId="392DE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FEE4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3B96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演示PPT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5494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含项目背景、技术架构、功能演示、踩坑记录、优化对比</w:t>
            </w:r>
          </w:p>
        </w:tc>
      </w:tr>
      <w:tr w14:paraId="5C96F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69364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897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 w:bidi="ar"/>
              </w:rPr>
              <w:t>用户使用手册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BE9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含安装部署步骤、界面功能说明、常见问题</w:t>
            </w:r>
          </w:p>
        </w:tc>
      </w:tr>
    </w:tbl>
    <w:p w14:paraId="1FAF11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</w:rPr>
      </w:pPr>
    </w:p>
    <w:p w14:paraId="25484C9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384" w:beforeAutospacing="0" w:after="192" w:afterAutospacing="0"/>
        <w:ind w:right="0" w:rightChars="0"/>
        <w:jc w:val="left"/>
        <w:outlineLvl w:val="1"/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</w:pPr>
      <w:bookmarkStart w:id="92" w:name="_Toc21967"/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>八、其他题目</w:t>
      </w:r>
      <w:bookmarkEnd w:id="92"/>
    </w:p>
    <w:p w14:paraId="7E74FC24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0" w:firstLineChars="0"/>
        <w:jc w:val="left"/>
        <w:textAlignment w:val="auto"/>
        <w:outlineLvl w:val="2"/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bookmarkStart w:id="93" w:name="_Toc2099"/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  <w:t>题目二：企业制度问答与合规助手</w:t>
      </w:r>
      <w:bookmarkEnd w:id="93"/>
    </w:p>
    <w:p w14:paraId="7926E60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：企业智能合规助手 —— 基于RAG+Agent的公司制度知识库</w:t>
      </w:r>
    </w:p>
    <w:p w14:paraId="2EDB3833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应用场景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：企业内部的制度文档管理与合规审查辅助。</w:t>
      </w:r>
    </w:p>
    <w:p w14:paraId="71D9551A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核心痛点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大型企业拥有成百上千份制度文件（员工手册、财务制度、信息安全政策等），版本迭代频繁，员工难以快速找到最新有效条款；合规审查时需要在多份制度间交叉验证，人工对比效率低、易出错。传统关键词搜索无法处理“报销流程中需要哪些人审批”这类语义级问题。</w:t>
      </w:r>
    </w:p>
    <w:p w14:paraId="004BE721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技术差异化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215877A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多版本管理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：知识库支持同一制度的不同版本并存，Agent在回答时主动标明适用版本，并支持“对比V2.0和V3.0在差旅报销标准上的差异”类查询。</w:t>
      </w:r>
    </w:p>
    <w:p w14:paraId="66FC93F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合规风险预警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：用户上传一份新制度草稿，Agent自动对比现有制度库，标记可能存在冲突或重复的条款，提示合规风险。</w:t>
      </w:r>
    </w:p>
    <w:p w14:paraId="007E048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多源融合检索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：混合检索中引入时间权重（最新版本优先），确保员工问到“现在的标准是什么”时优先返回当前生效版本。</w:t>
      </w:r>
    </w:p>
    <w:p w14:paraId="2AEC9794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应用价值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：将原本需要咨询HR/法务部门的制度查询工作交给AI，降低企业内部沟通成本，提升合规审查效率。</w:t>
      </w:r>
    </w:p>
    <w:p w14:paraId="2ECFB9A9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0" w:firstLineChars="0"/>
        <w:jc w:val="left"/>
        <w:textAlignment w:val="auto"/>
        <w:outlineLvl w:val="2"/>
        <w:rPr>
          <w:rFonts w:hint="default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bookmarkStart w:id="94" w:name="_Toc23595"/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  <w:t>题目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  <w:t>三</w:t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  <w:t>：个性化教学辅导助手</w:t>
      </w:r>
      <w:bookmarkEnd w:id="94"/>
    </w:p>
    <w:p w14:paraId="04D68DB3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：个性化学习伴学助手 —— 基于RAG+Agent的课程知识辅导系统</w:t>
      </w:r>
    </w:p>
    <w:p w14:paraId="6E0EAAEF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应用场景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：高校课程的课后辅导与学生自主学习。</w:t>
      </w:r>
    </w:p>
    <w:p w14:paraId="162FC6ED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核心痛点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：大班教学中教师无法照顾每位学生的个性化疑问；学生课后遇到问题时缺乏即时、精准的辅导资源推荐。现有通用AI工具缺乏对学生知识水平的认知，可能给出超出学生当前理解水平的解释。</w:t>
      </w:r>
    </w:p>
    <w:p w14:paraId="122AA2E6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技术差异化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4F926FF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课程资料专属知识库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：以教师提供的课件、教材章节、讲义为RAG知识库基座，确保答案范围限定在课程教学内容内，不超纲、不引入无关信息。</w:t>
      </w:r>
    </w:p>
    <w:p w14:paraId="240E49C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知识图谱导学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：在检索之外引入课程知识图谱，Agent在回答问题时可同时推荐关联知识点（“学了这个概念后，接下来可以了解XX”），实现“从点到面”的知识串联。</w:t>
      </w:r>
    </w:p>
    <w:p w14:paraId="1ECD445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分层回答策略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：Agent内置“初学版”与“进阶版”两套Prompt模板，学生可根据自身掌握程度选择，系统也可根据历史提问难度推断学生水平并自动适配。</w:t>
      </w:r>
    </w:p>
    <w:p w14:paraId="08066DF7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</w:pPr>
    </w:p>
    <w:p w14:paraId="37F69943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应用价值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：已有高校将类似智能体应用于计算机专业“导-学-诊-践”全流程，实现课前图谱导学、课中个性化伴学、课后学习效果诊断，显著提升了学习体验与成效。</w:t>
      </w:r>
    </w:p>
    <w:p w14:paraId="580C790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84" w:beforeAutospacing="0" w:after="192" w:afterAutospacing="0" w:line="360" w:lineRule="auto"/>
        <w:ind w:left="0" w:leftChars="0" w:right="0" w:rightChars="0" w:firstLine="0" w:firstLineChars="0"/>
        <w:jc w:val="left"/>
        <w:textAlignment w:val="auto"/>
        <w:outlineLvl w:val="2"/>
        <w:rPr>
          <w:rFonts w:hint="default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</w:pPr>
      <w:bookmarkStart w:id="95" w:name="_Toc16008"/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  <w:t>题目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  <w:t>四</w:t>
      </w:r>
      <w:r>
        <w:rPr>
          <w:rFonts w:hint="default" w:ascii="仿宋" w:hAnsi="仿宋" w:eastAsia="仿宋" w:cs="仿宋"/>
          <w:b/>
          <w:bCs/>
          <w:i w:val="0"/>
          <w:iCs w:val="0"/>
          <w:caps w:val="0"/>
          <w:color w:val="0F1115"/>
          <w:spacing w:val="0"/>
          <w:kern w:val="0"/>
          <w:sz w:val="27"/>
          <w:szCs w:val="27"/>
          <w:shd w:val="clear" w:fill="FFFFFF"/>
          <w:lang w:val="en-US" w:eastAsia="zh-CN" w:bidi="ar"/>
        </w:rPr>
        <w:t>：法律文书审查助手</w:t>
      </w:r>
      <w:bookmarkEnd w:id="95"/>
    </w:p>
    <w:p w14:paraId="0D3D1A5C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项目名称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：智能法务审查助手 —— 基于RAG+Agent的合同与法律文书分析系统</w:t>
      </w:r>
    </w:p>
    <w:p w14:paraId="5B7ABE1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应用场景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：公司法务部门、律师事务所的合同审查与法律文书分析。</w:t>
      </w:r>
    </w:p>
    <w:p w14:paraId="70D54E30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核心痛点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：一份标准的商业合同（如NDA、劳动合同、采购协议）动辄数十页，人工审查耗时极长且容易遗漏关键风险条款。不同合同的条款表述有差异，律师需要对比多份范本才能确认“这个条款是否合规”。</w:t>
      </w:r>
    </w:p>
    <w:p w14:paraId="1D677E17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技术差异化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4F6A446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风险条款自动标记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：Agent预设风险条款模板库（如无限责任条款、排他性条款、过高违约金条款），对上传的合同自动扫描并标记潜在风险点，给出修改建议与参考依据。</w:t>
      </w:r>
    </w:p>
    <w:p w14:paraId="4CE0A62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多合同交叉对比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：Agent支持将多份合同上传后，自动提取核心条款（如合同期限、终止条件、违约责任）生成对比表，快速定位差异。</w:t>
      </w:r>
    </w:p>
    <w:p w14:paraId="0860783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法条溯源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：Agent检索到的法律条文信息必须附上引用的具体法条编号与出处，确保可追溯，降低幻觉风险。</w:t>
      </w:r>
    </w:p>
    <w:p w14:paraId="38DF02CB">
      <w:pPr>
        <w:pStyle w:val="7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应用价值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：大幅降低法务人员在标准化合同审查上的重复劳动时间，使律师能专注于更高价值的策略性工作。</w:t>
      </w:r>
    </w:p>
    <w:p w14:paraId="40FA8A0E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B39961"/>
    <w:multiLevelType w:val="singleLevel"/>
    <w:tmpl w:val="15B39961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9035DA"/>
    <w:rsid w:val="32F850A5"/>
    <w:rsid w:val="37294D86"/>
    <w:rsid w:val="37DD5C4A"/>
    <w:rsid w:val="506773D2"/>
    <w:rsid w:val="6B1C0BCE"/>
    <w:rsid w:val="722E4A8A"/>
    <w:rsid w:val="7A2D5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qFormat/>
    <w:uiPriority w:val="0"/>
    <w:pPr>
      <w:ind w:left="840" w:leftChars="400"/>
    </w:pPr>
  </w:style>
  <w:style w:type="paragraph" w:styleId="5">
    <w:name w:val="toc 1"/>
    <w:basedOn w:val="1"/>
    <w:next w:val="1"/>
    <w:qFormat/>
    <w:uiPriority w:val="0"/>
  </w:style>
  <w:style w:type="paragraph" w:styleId="6">
    <w:name w:val="toc 2"/>
    <w:basedOn w:val="1"/>
    <w:next w:val="1"/>
    <w:uiPriority w:val="0"/>
    <w:pPr>
      <w:ind w:left="420" w:leftChars="200"/>
    </w:p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5201</Words>
  <Characters>6071</Characters>
  <Lines>0</Lines>
  <Paragraphs>0</Paragraphs>
  <TotalTime>2780</TotalTime>
  <ScaleCrop>false</ScaleCrop>
  <LinksUpToDate>false</LinksUpToDate>
  <CharactersWithSpaces>6244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2026-08-28T01:33:00Z</dcterms:created>
  <dc:creator>Administrator</dc:creator>
  <cp:lastModifiedBy>向死而生～</cp:lastModifiedBy>
  <dcterms:modified xsi:type="dcterms:W3CDTF">2026-09-10T01:13:10Z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eyJoZGlkIjoiZmIwZDNiZDdmNmI2MzQ3Njg4MjQ3ODUwNmE0MmRjZDEiLCJ1c2VySWQiOiI1MDE1MzM2MzMifQ==</vt:lpwstr>
  </property>
  <property fmtid="{D5CDD505-2E9C-101B-9397-08002B2CF9AE}" pid="4" name="ICV">
    <vt:lpwstr>B268707999A84FC7901B52D17C5D6C85_12</vt:lpwstr>
  </property>
</Properties>
</file>