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</w:pPr>
      <w:r>
        <w:rPr>
          <w:rFonts w:ascii="Calibri" w:hAnsi="Calibri"/>
          <w:b/>
          <w:i w:val="0"/>
          <w:color w:val="00A6C7"/>
          <w:sz w:val="22"/>
        </w:rPr>
        <w:t>SYSTEM REQUIREMENTS DOCUMENT</w:t>
      </w:r>
    </w:p>
    <w:p>
      <w:pPr>
        <w:spacing w:after="160"/>
      </w:pPr>
      <w:r>
        <w:rPr>
          <w:rFonts w:ascii="Calibri" w:hAnsi="Calibri"/>
          <w:b/>
          <w:i w:val="0"/>
          <w:color w:val="0B2545"/>
          <w:sz w:val="56"/>
        </w:rPr>
        <w:t>Accident Reports</w:t>
        <w:br/>
        <w:t>Admin System</w:t>
      </w:r>
    </w:p>
    <w:p>
      <w:pPr>
        <w:spacing w:after="480"/>
      </w:pPr>
      <w:r>
        <w:rPr>
          <w:rFonts w:ascii="Calibri" w:hAnsi="Calibri"/>
          <w:b w:val="0"/>
          <w:i w:val="0"/>
          <w:color w:val="5D6B78"/>
          <w:sz w:val="26"/>
        </w:rPr>
        <w:t>A living baseline for business, functional, data, security and quality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6F8FB"/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Department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Mpumalanga Department of Community Safety, Security and Liaison</w:t>
            </w:r>
          </w:p>
        </w:tc>
      </w:tr>
      <w:tr>
        <w:tc>
          <w:tcPr>
            <w:tcW w:type="dxa" w:w="2100"/>
            <w:shd w:fill="E6F8FB"/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Owner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The Department</w:t>
            </w:r>
          </w:p>
        </w:tc>
      </w:tr>
      <w:tr>
        <w:tc>
          <w:tcPr>
            <w:tcW w:type="dxa" w:w="2100"/>
            <w:shd w:fill="E6F8FB"/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Lifecycle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Active development</w:t>
            </w:r>
          </w:p>
        </w:tc>
      </w:tr>
      <w:tr>
        <w:tc>
          <w:tcPr>
            <w:tcW w:type="dxa" w:w="2100"/>
            <w:shd w:fill="E6F8FB"/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Document status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Working draft - for stakeholder validation</w:t>
            </w:r>
          </w:p>
        </w:tc>
      </w:tr>
      <w:tr>
        <w:tc>
          <w:tcPr>
            <w:tcW w:type="dxa" w:w="2100"/>
            <w:shd w:fill="E6F8FB"/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Version / date</w:t>
            </w:r>
          </w:p>
        </w:tc>
        <w:tc>
          <w:tcPr>
            <w:tcW w:type="dxa" w:w="72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0.1 / 02 September 2026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6F8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How to use this draft: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Add, remove or amend requirements as stakeholders clarify the operating model. Keep requirement IDs stable; mark superseded items rather than silently renumbering them.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Business owner and final approving authority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Name, position and written approval recorded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Product owner / operational decision-maker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Named person or role recorded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Technical owner and support responsibility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Named team and escalation route recorded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Information Officer / security reviewer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Named reviewer and review date recorded</w:t>
            </w:r>
          </w:p>
        </w:tc>
      </w:tr>
    </w:tbl>
    <w:p>
      <w:pPr>
        <w:spacing w:after="0"/>
      </w:pPr>
    </w:p>
    <w:p>
      <w:pPr>
        <w:pStyle w:val="Heading2"/>
      </w:pPr>
      <w:r>
        <w:t>Revision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0.1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Initial requirements baseline compiled from the existing MVC application and confirmed discussions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Draft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02 September 2026</w:t>
            </w:r>
          </w:p>
        </w:tc>
      </w:tr>
    </w:tbl>
    <w:p>
      <w:pPr>
        <w:spacing w:after="0"/>
      </w:pPr>
    </w:p>
    <w:p>
      <w:pPr>
        <w:pStyle w:val="Heading2"/>
      </w:pPr>
      <w:r>
        <w:t>Requirement language</w:t>
      </w:r>
    </w:p>
    <w:p>
      <w:pPr>
        <w:pStyle w:val="ListBullet"/>
      </w:pPr>
      <w:r>
        <w:t>Must / shall: mandatory for acceptance.</w:t>
      </w:r>
    </w:p>
    <w:p>
      <w:pPr>
        <w:pStyle w:val="ListBullet"/>
      </w:pPr>
      <w:r>
        <w:t>Should: important but may be deferred through an approved decision.</w:t>
      </w:r>
    </w:p>
    <w:p>
      <w:pPr>
        <w:pStyle w:val="ListBullet"/>
      </w:pPr>
      <w:r>
        <w:t>Could: optional improvement.</w:t>
      </w:r>
    </w:p>
    <w:p>
      <w:pPr>
        <w:pStyle w:val="ListBullet"/>
      </w:pPr>
      <w:r>
        <w:t>TBD: information or authority is still required; it is not an approved assumption.</w:t>
      </w:r>
    </w:p>
    <w:p>
      <w:pPr>
        <w:pStyle w:val="Heading2"/>
      </w:pPr>
      <w:r>
        <w:t>Priority legend</w:t>
      </w:r>
    </w:p>
    <w:p>
      <w:pPr>
        <w:pStyle w:val="ListBullet"/>
      </w:pPr>
      <w:r>
        <w:t>Must - required for safe operational use or legal/security integrity.</w:t>
      </w:r>
    </w:p>
    <w:p>
      <w:pPr>
        <w:pStyle w:val="ListBullet"/>
      </w:pPr>
      <w:r>
        <w:t>Should - materially improves usability, control or reporting.</w:t>
      </w:r>
    </w:p>
    <w:p>
      <w:pPr>
        <w:pStyle w:val="ListBullet"/>
      </w:pPr>
      <w:r>
        <w:t>Could - useful enhancement after the core workflow is stable.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Purpose and objectives</w:t>
      </w:r>
    </w:p>
    <w:p>
      <w:pPr>
        <w:pStyle w:val="ListBullet"/>
      </w:pPr>
      <w:r>
        <w:t>2. Scope and boundaries</w:t>
      </w:r>
    </w:p>
    <w:p>
      <w:pPr>
        <w:pStyle w:val="ListBullet"/>
      </w:pPr>
      <w:r>
        <w:t>3. Stakeholders and user roles</w:t>
      </w:r>
    </w:p>
    <w:p>
      <w:pPr>
        <w:pStyle w:val="ListBullet"/>
      </w:pPr>
      <w:r>
        <w:t>4. Operating concepts and lifecycle</w:t>
      </w:r>
    </w:p>
    <w:p>
      <w:pPr>
        <w:pStyle w:val="ListBullet"/>
      </w:pPr>
      <w:r>
        <w:t>5. Functional requirements</w:t>
      </w:r>
    </w:p>
    <w:p>
      <w:pPr>
        <w:pStyle w:val="ListBullet"/>
      </w:pPr>
      <w:r>
        <w:t>6. Data requirements</w:t>
      </w:r>
    </w:p>
    <w:p>
      <w:pPr>
        <w:pStyle w:val="ListBullet"/>
      </w:pPr>
      <w:r>
        <w:t>7. Business rules</w:t>
      </w:r>
    </w:p>
    <w:p>
      <w:pPr>
        <w:pStyle w:val="ListBullet"/>
      </w:pPr>
      <w:r>
        <w:t>8. Non-functional requirements</w:t>
      </w:r>
    </w:p>
    <w:p>
      <w:pPr>
        <w:pStyle w:val="ListBullet"/>
      </w:pPr>
      <w:r>
        <w:t>9. Security and privacy</w:t>
      </w:r>
    </w:p>
    <w:p>
      <w:pPr>
        <w:pStyle w:val="ListBullet"/>
      </w:pPr>
      <w:r>
        <w:t>10. User experience requirements</w:t>
      </w:r>
    </w:p>
    <w:p>
      <w:pPr>
        <w:pStyle w:val="ListBullet"/>
      </w:pPr>
      <w:r>
        <w:t>11. Reporting requirements</w:t>
      </w:r>
    </w:p>
    <w:p>
      <w:pPr>
        <w:pStyle w:val="ListBullet"/>
      </w:pPr>
      <w:r>
        <w:t>12. Integration and architecture</w:t>
      </w:r>
    </w:p>
    <w:p>
      <w:pPr>
        <w:pStyle w:val="ListBullet"/>
      </w:pPr>
      <w:r>
        <w:t>13. Acceptance and rollout</w:t>
      </w:r>
    </w:p>
    <w:p>
      <w:pPr>
        <w:pStyle w:val="ListBullet"/>
      </w:pPr>
      <w:r>
        <w:t>14. Open decisions</w:t>
      </w:r>
    </w:p>
    <w:p>
      <w:pPr>
        <w:pStyle w:val="ListBullet"/>
      </w:pPr>
      <w:r>
        <w:t>Appendix A. Status definitions</w:t>
      </w:r>
    </w:p>
    <w:p>
      <w:pPr>
        <w:pStyle w:val="ListBullet"/>
      </w:pPr>
      <w:r>
        <w:t>Appendix B. Requirement change template</w:t>
      </w:r>
    </w:p>
    <w:p>
      <w:r>
        <w:br w:type="page"/>
      </w:r>
    </w:p>
    <w:p>
      <w:pPr>
        <w:pStyle w:val="Heading1"/>
      </w:pPr>
      <w:r>
        <w:t>1. Purpose and objectives</w:t>
      </w:r>
    </w:p>
    <w:p>
      <w:r>
        <w:t>The Accident Reports Admin System will provide a controlled administrative workspace for capturing, cleaning, validating, reviewing, importing, searching and reporting on provincial road-crash information. It replaces fragmented manual handling with an auditable workflow while preserving human decision-making for uncertain data.</w:t>
      </w:r>
    </w:p>
    <w:p>
      <w:pPr>
        <w:pStyle w:val="Heading2"/>
      </w:pPr>
      <w:r>
        <w:t>1.1 Business objectives</w:t>
      </w:r>
    </w:p>
    <w:p>
      <w:pPr>
        <w:pStyle w:val="ListBullet"/>
      </w:pPr>
      <w:r>
        <w:t>Improve the completeness, consistency and traceability of accident-report data.</w:t>
      </w:r>
    </w:p>
    <w:p>
      <w:pPr>
        <w:pStyle w:val="ListBullet"/>
      </w:pPr>
      <w:r>
        <w:t>Reduce repetitive manual Excel cleaning without concealing transformations or source values.</w:t>
      </w:r>
    </w:p>
    <w:p>
      <w:pPr>
        <w:pStyle w:val="ListBullet"/>
      </w:pPr>
      <w:r>
        <w:t>Allow authorised staff to resolve data-quality findings and consult data owners without stopping unrelated valid records.</w:t>
      </w:r>
    </w:p>
    <w:p>
      <w:pPr>
        <w:pStyle w:val="ListBullet"/>
      </w:pPr>
      <w:r>
        <w:t>Provide reliable operational, monthly, quarterly, six-month, nine-month, annual and long-term analysis outputs.</w:t>
      </w:r>
    </w:p>
    <w:p>
      <w:pPr>
        <w:pStyle w:val="ListBullet"/>
      </w:pPr>
      <w:r>
        <w:t>Maintain a clear audit trail from uploaded workbook to production crash record and generated report.</w:t>
      </w:r>
    </w:p>
    <w:p>
      <w:pPr>
        <w:pStyle w:val="ListBullet"/>
      </w:pPr>
      <w:r>
        <w:t>Prepare the system for a future Angular client and .NET API without weakening the current MVC implementation.</w:t>
      </w:r>
    </w:p>
    <w:p>
      <w:pPr>
        <w:pStyle w:val="Heading2"/>
      </w:pPr>
      <w:r>
        <w:t>1.2 Success measures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TBD: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Targets for import turnaround time, acceptable error rates, reporting deadlines, user adoption and support response times must be agreed with operational owners.</w:t>
            </w:r>
          </w:p>
        </w:tc>
      </w:tr>
    </w:tbl>
    <w:p>
      <w:pPr>
        <w:spacing w:after="0"/>
      </w:pPr>
    </w:p>
    <w:p>
      <w:pPr>
        <w:pStyle w:val="Heading1"/>
      </w:pPr>
      <w:r>
        <w:t>2. Scope and boundaries</w:t>
      </w:r>
    </w:p>
    <w:p>
      <w:pPr>
        <w:pStyle w:val="Heading2"/>
      </w:pPr>
      <w:r>
        <w:t>2.1 In scope</w:t>
      </w:r>
    </w:p>
    <w:p>
      <w:pPr>
        <w:pStyle w:val="ListBullet"/>
      </w:pPr>
      <w:r>
        <w:t>Authentication, users, roles and privilege-based access.</w:t>
      </w:r>
    </w:p>
    <w:p>
      <w:pPr>
        <w:pStyle w:val="ListBullet"/>
      </w:pPr>
      <w:r>
        <w:t>Dashboard and operational attention indicators.</w:t>
      </w:r>
    </w:p>
    <w:p>
      <w:pPr>
        <w:pStyle w:val="ListBullet"/>
      </w:pPr>
      <w:r>
        <w:t>Full crash capture, quick capture and crash-record administration.</w:t>
      </w:r>
    </w:p>
    <w:p>
      <w:pPr>
        <w:pStyle w:val="ListBullet"/>
      </w:pPr>
      <w:r>
        <w:t>Excel workbook intake, template detection, staging, deterministic cleaning, validation, duplicate review and controlled commit.</w:t>
      </w:r>
    </w:p>
    <w:p>
      <w:pPr>
        <w:pStyle w:val="ListBullet"/>
      </w:pPr>
      <w:r>
        <w:t>Data-owner referral and verification follow-up.</w:t>
      </w:r>
    </w:p>
    <w:p>
      <w:pPr>
        <w:pStyle w:val="ListBullet"/>
      </w:pPr>
      <w:r>
        <w:t>Lookup management for stations, districts and controlled classifications.</w:t>
      </w:r>
    </w:p>
    <w:p>
      <w:pPr>
        <w:pStyle w:val="ListBullet"/>
      </w:pPr>
      <w:r>
        <w:t>Central report selection, preview and Word-document generation.</w:t>
      </w:r>
    </w:p>
    <w:p>
      <w:pPr>
        <w:pStyle w:val="ListBullet"/>
      </w:pPr>
      <w:r>
        <w:t>Auditability, concurrency protection, error handling and operational diagnostics.</w:t>
      </w:r>
    </w:p>
    <w:p>
      <w:pPr>
        <w:pStyle w:val="Heading2"/>
      </w:pPr>
      <w:r>
        <w:t>2.2 Out of scope unless approved</w:t>
      </w:r>
    </w:p>
    <w:p>
      <w:pPr>
        <w:pStyle w:val="ListBullet"/>
      </w:pPr>
      <w:r>
        <w:t>Direct integration with SAPS or third-party accident systems.</w:t>
      </w:r>
    </w:p>
    <w:p>
      <w:pPr>
        <w:pStyle w:val="ListBullet"/>
      </w:pPr>
      <w:r>
        <w:t>Public citizen access or public data publication.</w:t>
      </w:r>
    </w:p>
    <w:p>
      <w:pPr>
        <w:pStyle w:val="ListBullet"/>
      </w:pPr>
      <w:r>
        <w:t>Mobile-native applications and offline synchronization.</w:t>
      </w:r>
    </w:p>
    <w:p>
      <w:pPr>
        <w:pStyle w:val="ListBullet"/>
      </w:pPr>
      <w:r>
        <w:t>Automated correction based on probabilistic AI without human-review controls.</w:t>
      </w:r>
    </w:p>
    <w:p>
      <w:pPr>
        <w:pStyle w:val="ListBullet"/>
      </w:pPr>
      <w:r>
        <w:t>Replacement of departmental records-retention or records-management platforms.</w:t>
      </w:r>
    </w:p>
    <w:p>
      <w:pPr>
        <w:pStyle w:val="Heading1"/>
      </w:pPr>
      <w:r>
        <w:t>3. Stakeholders and user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System Administrator - manages users, roles, privileges and technical configuration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Role exists and privileged actions are protected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Provincial Staff - provincial review, import and reporting responsibilities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Role receives approved provincial privileges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Regional Staff - works with records within authorised regional scope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Data and actions are appropriately scoped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Cost Centre Administrator - supports capture and maintenance within authorised scope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Assigned privileges match approved duties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SAPS Officer - captures authorised accident information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Confirmed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Capture functions available without administration access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Data Owner / Verifier - supplies clarification for referred findings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Decide whether this is an authenticated role or an offline response recorded by staff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Executive / report consumer - receives approved reports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Confirm whether direct system access is required</w:t>
            </w:r>
          </w:p>
        </w:tc>
      </w:tr>
    </w:tbl>
    <w:p>
      <w:pPr>
        <w:spacing w:after="0"/>
      </w:pPr>
    </w:p>
    <w:p>
      <w:pPr>
        <w:pStyle w:val="Heading1"/>
      </w:pPr>
      <w:r>
        <w:t>4. Operating concepts and lifecycle</w:t>
      </w:r>
    </w:p>
    <w:p>
      <w:pPr>
        <w:pStyle w:val="Heading2"/>
      </w:pPr>
      <w:r>
        <w:t>4.1 Separation of data states</w:t>
      </w:r>
    </w:p>
    <w:p>
      <w:r>
        <w:t>The system shall distinguish source data, cleaned staging data and production data. Original workbook values must remain available for audit even when a cleaned value is used downstream.</w:t>
      </w:r>
    </w:p>
    <w:p>
      <w:pPr>
        <w:pStyle w:val="Heading2"/>
      </w:pPr>
      <w:r>
        <w:t>4.2 Import lifecycle</w:t>
      </w:r>
    </w:p>
    <w:p>
      <w:pPr>
        <w:pStyle w:val="ListNumber"/>
      </w:pPr>
      <w:r>
        <w:t>Upload: validate and store the workbook; do not change production data.</w:t>
      </w:r>
    </w:p>
    <w:p>
      <w:pPr>
        <w:pStyle w:val="ListNumber"/>
      </w:pPr>
      <w:r>
        <w:t>Process: detect the workbook structure, parse detail rows and summaries, clean deterministic formatting and create quality findings.</w:t>
      </w:r>
    </w:p>
    <w:p>
      <w:pPr>
        <w:pStyle w:val="ListNumber"/>
      </w:pPr>
      <w:r>
        <w:t>Review: edit a staged row, accept or dismiss an advisory finding, reject a row, or refer uncertainty to a data owner.</w:t>
      </w:r>
    </w:p>
    <w:p>
      <w:pPr>
        <w:pStyle w:val="ListNumber"/>
      </w:pPr>
      <w:r>
        <w:t>Ready: an authorised reviewer explicitly signs off the currently eligible portion of the batch.</w:t>
      </w:r>
    </w:p>
    <w:p>
      <w:pPr>
        <w:pStyle w:val="ListNumber"/>
      </w:pPr>
      <w:r>
        <w:t>Commit: import only approved, not-yet-imported rows inside a database transaction.</w:t>
      </w:r>
    </w:p>
    <w:p>
      <w:pPr>
        <w:pStyle w:val="ListNumber"/>
      </w:pPr>
      <w:r>
        <w:t>Partial completion: retain referred rows in staging while approved rows are safely available in production.</w:t>
      </w:r>
    </w:p>
    <w:p>
      <w:pPr>
        <w:pStyle w:val="ListNumber"/>
      </w:pPr>
      <w:r>
        <w:t>Follow-up: return a deferred row to review when evidence arrives, then import only newly approved rows.</w:t>
      </w:r>
    </w:p>
    <w:p>
      <w:pPr>
        <w:pStyle w:val="ListNumber"/>
      </w:pPr>
      <w:r>
        <w:t>Completion: close the batch when no importable or deferred work remains.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Identity and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FR-AUTH-01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require authentication for all administrative pages and actions.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Anonymous access is redirected or rejected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FR-AUTH-02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authorise actions using named privileges rather than page visibility alone.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Direct URL and POST tests enforce policies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FR-AUTH-03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Administrators shall manage users, activation state, roles and privilege assignments.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CRUD and assignment scenarios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FR-AUTH-04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prevent duplicate privilege claims from changing effective access unpredictably.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Effective claims remain unique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FR-AUTH-05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show a clear access-denied response without exposing technical details.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Unauthorised scenario verified</w:t>
            </w:r>
          </w:p>
        </w:tc>
      </w:tr>
    </w:tbl>
    <w:p>
      <w:pPr>
        <w:spacing w:after="0"/>
      </w:pPr>
    </w:p>
    <w:p>
      <w:pPr>
        <w:pStyle w:val="Heading2"/>
      </w:pPr>
      <w:r>
        <w:t>5.2 Dashboard and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FR-DASH-01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dashboard shall present current-period crash, fatality, review and submission indicators relevant to the user.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Metrics reconcile with source queries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FR-DASH-02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dashboard shall present meaningful trends beyond a single district chart.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At least time, severity and geography views are available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FR-DASH-03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Attention items shall link to the record or workflow requiring action.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Links open the correct filtered destination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FR-NAV-01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Navigation shall show only modules the user is authorised to use.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Menu adapts to privilege claims</w:t>
            </w:r>
          </w:p>
        </w:tc>
      </w:tr>
    </w:tbl>
    <w:p>
      <w:pPr>
        <w:spacing w:after="0"/>
      </w:pPr>
    </w:p>
    <w:p>
      <w:pPr>
        <w:pStyle w:val="Heading2"/>
      </w:pPr>
      <w:r>
        <w:t>5.3 Crash-record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Authorised users shall search, filter, sort and page crash records.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Grid operations return correct records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records page shall show identifiers, date/time, station, route/location, severity, casualties, source and quality state.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column set is visible and readable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Authorised users shall open a record detail view and edit permitted fields.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Permissions and validation enforced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Full capture shall collect the complete approved crash-report structure.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Mandatory fields and related entities persist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Quick capture shall collect the minimum approved operational fields and clearly identify incomplete follow-up work.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Quick record can be completed later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FR-CR-06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Destructive record actions shall require appropriate privilege and confirmation.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Unauthorised and accidental deletion tests pass</w:t>
            </w:r>
          </w:p>
        </w:tc>
      </w:tr>
    </w:tbl>
    <w:p>
      <w:pPr>
        <w:spacing w:after="0"/>
      </w:pPr>
    </w:p>
    <w:p>
      <w:pPr>
        <w:pStyle w:val="Heading2"/>
      </w:pPr>
      <w:r>
        <w:t>5.4 Workbook intake and staging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accept only supported workbook formats and enforce configured file-size limits.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Invalid files are rejected safely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calculate a file hash and reopen an existing staged batch for the same upload rather than duplicate it.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Repeat upload creates no duplicate staging rows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Uploaded files shall be stored outside publicly served paths using safe generated references.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Direct browser access is unavailable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parser shall recognise approved workbook layouts and stop detail parsing at known summary boundaries.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Representative workbooks parse the correct row range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parser shall support approved day abbreviations including M, TU, W, TH, F/FR, SA and SU plus full and three-letter names.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Day/date validation test set passes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parser shall safely normalise supported date, time, whitespace and text formats without throwing on malformed cells.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Malformed-cell tests create findings instead of terminating the batch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preserve the original value, cleaned value, worksheet and source row number.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Audit comparison is available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FR-IMP-08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parse recognised demographic summary tables and compare reported totals with recalculated detail totals.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Summary mismatch findings are generated</w:t>
            </w:r>
          </w:p>
        </w:tc>
      </w:tr>
    </w:tbl>
    <w:p>
      <w:pPr>
        <w:spacing w:after="0"/>
      </w:pPr>
    </w:p>
    <w:p>
      <w:pPr>
        <w:pStyle w:val="Heading2"/>
      </w:pPr>
      <w:r>
        <w:t>5.5 Data-quality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Every finding shall have a code, severity, blocking flag, description, original value, optional suggestion and resolution state.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Finding record contains all fields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Users shall edit permitted cleaned fields without overwriting original workbook values.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Original and cleaned values remain distinguishable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re-evaluate affected validation rules after a staged row is edited.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Invalid edits remain open; valid corrections close relevant findings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Blocking findings shall require correction, row rejection or referral; they cannot be accepted as valid without evidence.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Service rejects invalid decisions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Advisory findings may be accepted or dismissed with the required review note.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Resolution and reviewer audit fields persist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FR-DQ-06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Resolving the final finding shall place the row in the approved state unless it was rejected or deferred.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 unnecessary second approval is required</w:t>
            </w:r>
          </w:p>
        </w:tc>
      </w:tr>
    </w:tbl>
    <w:p>
      <w:pPr>
        <w:spacing w:after="0"/>
      </w:pPr>
    </w:p>
    <w:p>
      <w:pPr>
        <w:pStyle w:val="Heading2"/>
      </w:pPr>
      <w:r>
        <w:t>5.6 Duplicate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FR-DUP-01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detect possible duplicates within the uploaded workbook using an approved incident fingerprint.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Matching test rows create linked findings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FR-DUP-02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check candidate identifiers and incident facts against production records before commit.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Existing production candidates are presented before import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FR-DUP-03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reviewer shall explicitly keep, reject or refer each possible duplicate.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 open duplicate enters production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FR-DUP-04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Keeping a duplicate candidate shall record ResolvedKeep; rejecting it shall record ResolvedSkip.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Decision and audit fields persist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FR-DUP-05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final commit shall enforce unique production identifiers and return an actionable collision message.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Collision causes no partial insert</w:t>
            </w:r>
          </w:p>
        </w:tc>
      </w:tr>
    </w:tbl>
    <w:p>
      <w:pPr>
        <w:spacing w:after="0"/>
      </w:pPr>
    </w:p>
    <w:p>
      <w:pPr>
        <w:pStyle w:val="Heading2"/>
      </w:pPr>
      <w:r>
        <w:t>5.7 Referral and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reviewer shall refer an uncertain finding with recipient, question, due date and referring user.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Referral appears in verification queue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referred row shall be AwaitingDataOwner and excluded from production import.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Commit query excludes the row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referral shall not block unrelated approved rows in the same batch.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Eligible subset can be committed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verification queue shall centralise pending referrals across batches and order them by due date.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Queue shows all pending items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Recording a response shall return the finding to reviewer decision rather than silently accepting it.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Finding becomes Open/AwaitingReviewer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FR-VER-06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After resolution, only newly approved and not-yet-imported rows shall be eligible for follow-up import.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Previously imported rows are unchanged</w:t>
            </w:r>
          </w:p>
        </w:tc>
      </w:tr>
    </w:tbl>
    <w:p>
      <w:pPr>
        <w:spacing w:after="0"/>
      </w:pPr>
    </w:p>
    <w:p>
      <w:pPr>
        <w:pStyle w:val="Heading2"/>
      </w:pPr>
      <w:r>
        <w:t>5.8 Batch readiness and commit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Processing shall always end in RequiresReview; a batch shall never self-approve.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Clean workbook still requires explicit sign-off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An authorised reviewer shall explicitly mark an eligible batch ready and record reviewer identity and time.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Ready status has audit fields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Any subsequent review change shall invalidate the previous ready sign-off.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Batch returns to RequiresReview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commit transaction shall include only Approved and NotImported crash rows.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Deferred/rejected/imported rows are excluded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If any operation in the current commit fails, all writes from that attempt shall roll back.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Failure injection leaves no partial attempt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batch with imported rows and outstanding referrals shall become PartiallyCompleted.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Status accurately reflects remaining work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batch shall become Completed only when no approved or deferred work remains.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Completion rule verified across scenarios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FR-COM-08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Aggregate demographics shall remain staged during partial completion and commit only when their supporting review is complete.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Uncertain totals never enter production</w:t>
            </w:r>
          </w:p>
        </w:tc>
      </w:tr>
    </w:tbl>
    <w:p>
      <w:pPr>
        <w:spacing w:after="0"/>
      </w:pPr>
    </w:p>
    <w:p>
      <w:pPr>
        <w:pStyle w:val="Heading2"/>
      </w:pPr>
      <w:r>
        <w:t>5.9 Lookup and administration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FR-ADM-01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Authorised administrators shall maintain stations, districts and approved lookup values.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Lookup changes are validated and audited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FR-ADM-02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Station-to-district mapping shall use one authoritative lookup service across capture, imports and reports.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Same station resolves consistently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FR-ADM-03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Lookup values in active use shall not be deleted without an approved safe-deactivation rule.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Referenced history remains valid</w:t>
            </w:r>
          </w:p>
        </w:tc>
      </w:tr>
    </w:tbl>
    <w:p>
      <w:pPr>
        <w:spacing w:after="0"/>
      </w:pPr>
    </w:p>
    <w:p>
      <w:pPr>
        <w:pStyle w:val="Heading1"/>
      </w:pPr>
      <w:r>
        <w:t>6. Data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Production crash records shall have stable primary keys and a controlled crash reference number.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Database constraints and mapping verified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Crash date and station are minimum production-required fields; the approved minimum set must be confirmed by the data owner.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Must/TBD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Signed-off data dictionary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Vehicles and injuries shall remain relationally linked to their crash record.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Referential integrity tests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Staging entities shall reference their import batch and optional production destination.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Foreign keys and lineage queries work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Dates and times shall use typed database values; raw source text shall be retained separately in staging.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Schema inspection and parser tests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Concurrent review updates shall be detected with row-version controls.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Second writer receives reload instruction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Retention periods for source workbooks, staging rows, findings and generated reports shall be defined.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retention schedule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DR-08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formal data dictionary shall define each field, source, type, length, nullability and reporting meaning.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Data dictionary approved</w:t>
            </w:r>
          </w:p>
        </w:tc>
      </w:tr>
    </w:tbl>
    <w:p>
      <w:pPr>
        <w:spacing w:after="0"/>
      </w:pPr>
    </w:p>
    <w:p>
      <w:pPr>
        <w:pStyle w:val="Heading1"/>
      </w:pPr>
      <w:r>
        <w:t>7. Business rules</w:t>
      </w:r>
    </w:p>
    <w:p>
      <w:pPr>
        <w:pStyle w:val="ListBullet"/>
      </w:pPr>
      <w:r>
        <w:t>BR-01: Deterministic cleanup may standardise whitespace, case and recognised formats; ambiguous values must become findings.</w:t>
      </w:r>
    </w:p>
    <w:p>
      <w:pPr>
        <w:pStyle w:val="ListBullet"/>
      </w:pPr>
      <w:r>
        <w:t>BR-02: Source evidence must never be overwritten by a cleaned value.</w:t>
      </w:r>
    </w:p>
    <w:p>
      <w:pPr>
        <w:pStyle w:val="ListBullet"/>
      </w:pPr>
      <w:r>
        <w:t>BR-03: A reporting-period mismatch is blocking unless the row is corrected, rejected or deferred.</w:t>
      </w:r>
    </w:p>
    <w:p>
      <w:pPr>
        <w:pStyle w:val="ListBullet"/>
      </w:pPr>
      <w:r>
        <w:t>BR-04: A data-owner response is evidence, not an automatic resolution.</w:t>
      </w:r>
    </w:p>
    <w:p>
      <w:pPr>
        <w:pStyle w:val="ListBullet"/>
      </w:pPr>
      <w:r>
        <w:t>BR-05: Rejected rows remain in staging for audit and never enter production.</w:t>
      </w:r>
    </w:p>
    <w:p>
      <w:pPr>
        <w:pStyle w:val="ListBullet"/>
      </w:pPr>
      <w:r>
        <w:t>BR-06: Re-uploading a previously staged workbook must be idempotent.</w:t>
      </w:r>
    </w:p>
    <w:p>
      <w:pPr>
        <w:pStyle w:val="ListBullet"/>
      </w:pPr>
      <w:r>
        <w:t>BR-07: Report calculations must use one documented definition for crashes, fatalities, serious injuries and slight injuries.</w:t>
      </w:r>
    </w:p>
    <w:p>
      <w:pPr>
        <w:pStyle w:val="ListBullet"/>
      </w:pPr>
      <w:r>
        <w:t>BR-08: Unknown district mappings must be visible and must not be silently assigned.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NFR-PERF-01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Normal list and dashboard requests should complete within an agreed response-time target at expected load.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Performance target and test results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NFR-PERF-02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Workbook processing shall report progress or a clear busy state for operations longer than the agreed threshold.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User cannot accidentally submit twice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NFR-REL-01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Final import shall be transactional and idempotent.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Repeat and failure tests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NFR-REL-02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Unexpected failures shall be logged with correlation context while users receive safe messages.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Logs support diagnosis without leaking secrets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NFR-SEC-01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Passwords, lockout, cookies and session expiry shall follow the approved departmental security baseline.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Must/TBD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Security review completed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NFR-SEC-02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All state-changing web actions shall use anti-forgery protection.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POST endpoint review passes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NFR-SEC-03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Uploaded filenames and stored paths shall be treated as untrusted input.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Traversal and unsafe-name tests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NFR-PRIV-01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Personally identifiable and sensitive operational information shall be limited to authorised users and protected in logs/exports.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Privacy review completed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NFR-USA-01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interface shall be keyboard usable, responsive and readable at supported zoom levels.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Accessibility and responsive checks pass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NFR-USA-02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Validation messages shall explain the problem and the next available action.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Representative usability review passes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NFR-MNT-01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Business rules shall reside in application services rather than controllers or Razor views.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Architecture review passes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NFR-MNT-02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New code shall include concise explanatory comments where intent or trade-offs are not obvious.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Code review confirms meaningful comments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NFR-MNT-03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Automated tests shall cover period resolution, parsing, validation, readiness, duplicate decisions and transactional commit.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Test suite is green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NFR-COMP-01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the organisation-approved browsers and desktop environment.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TBD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Browser support matrix approved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NFR-OPS-01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Backup, restore, monitoring and incident-response responsibilities shall be documented before production rollout.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Must/TBD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Operational readiness checklist approved</w:t>
            </w:r>
          </w:p>
        </w:tc>
      </w:tr>
    </w:tbl>
    <w:p>
      <w:pPr>
        <w:spacing w:after="0"/>
      </w:pPr>
    </w:p>
    <w:p>
      <w:pPr>
        <w:pStyle w:val="Heading1"/>
      </w:pPr>
      <w:r>
        <w:t>9. Security and privacy</w:t>
      </w:r>
    </w:p>
    <w:p>
      <w:pPr>
        <w:pStyle w:val="ListBullet"/>
      </w:pPr>
      <w:r>
        <w:t>Apply least privilege to roles and verify permissions server-side.</w:t>
      </w:r>
    </w:p>
    <w:p>
      <w:pPr>
        <w:pStyle w:val="ListBullet"/>
      </w:pPr>
      <w:r>
        <w:t>Record security-relevant actions such as role changes, imports, review decisions and production commits.</w:t>
      </w:r>
    </w:p>
    <w:p>
      <w:pPr>
        <w:pStyle w:val="ListBullet"/>
      </w:pPr>
      <w:r>
        <w:t>Do not place credentials, connection secrets or personal licence material in source control.</w:t>
      </w:r>
    </w:p>
    <w:p>
      <w:pPr>
        <w:pStyle w:val="ListBullet"/>
      </w:pPr>
      <w:r>
        <w:t>Validate uploaded content independently of the filename and browser-provided MIME type.</w:t>
      </w:r>
    </w:p>
    <w:p>
      <w:pPr>
        <w:pStyle w:val="ListBullet"/>
      </w:pPr>
      <w:r>
        <w:t>Define access, retention and lawful-processing rules for personal and accident information.</w:t>
      </w:r>
    </w:p>
    <w:p>
      <w:pPr>
        <w:pStyle w:val="ListBullet"/>
      </w:pPr>
      <w:r>
        <w:t>Conduct dependency, vulnerability and configuration review before deployment.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Decision required: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The applicable legislative, departmental security, records-retention and POPIA obligations must be confirmed by authorised officials. This draft does not make a legal determination.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User experience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application shall use the established vivid cyan, aqua, white and dark-blue visual language consistently.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Design review confirms consistency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Existing DevExtreme controls shall be retained where they provide grid, editor or interaction behaviour.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 functional control is replaced by static HTML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Pages shall prioritise actions and status over explanatory copy.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Critical tasks are visible without excessive reading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Import review shall visually distinguish original, cleaned, suggested and final values.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Reviewer can explain every decision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Batch summaries shall show approved, rejected, deferred, warning and blocking counts.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Counts reconcile with row state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UX-06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Empty, loading, success, validation and failure states shall be deliberately designed.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Should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State inventory passes review</w:t>
            </w:r>
          </w:p>
        </w:tc>
      </w:tr>
    </w:tbl>
    <w:p>
      <w:pPr>
        <w:spacing w:after="0"/>
      </w:pPr>
    </w:p>
    <w:p>
      <w:pPr>
        <w:pStyle w:val="Heading1"/>
      </w:pPr>
      <w:r>
        <w:t>11. Reporting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 central reports area shall allow authorised users to select, configure, preview and download reports.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End-to-end report flow passes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standby/weekly operational reports.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output matches source calculations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monthly memorandum reports.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memo structure generated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quarterly reports for Q1-Q4.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Quarter resolver and output tests pass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January-June six-month reports.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Current and prior-year windows are correct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January-September nine-month reports.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Current and prior-year windows are correct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January-December annual reports.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Leap-year and comparison windows are correct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REP-08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The system shall support approved five-year analysis.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Five consecutive comparison years are correct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REP-09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Reports shall use the same authoritative district mappings and metric definitions as the dashboard.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Cross-feature reconciliation passes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REP-10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Generated documents shall include approved header details, period labels and caveats for incomplete data.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Document review checklist passes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REP-11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Report access shall be privilege-controlled by report family.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Must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Authorisation tests pass</w:t>
            </w:r>
          </w:p>
        </w:tc>
      </w:tr>
    </w:tbl>
    <w:p>
      <w:pPr>
        <w:spacing w:after="0"/>
      </w:pPr>
    </w:p>
    <w:p>
      <w:pPr>
        <w:pStyle w:val="Heading1"/>
      </w:pPr>
      <w:r>
        <w:t>12. Integration and architecture</w:t>
      </w:r>
    </w:p>
    <w:p>
      <w:pPr>
        <w:pStyle w:val="Heading2"/>
      </w:pPr>
      <w:r>
        <w:t>12.1 Current implementation</w:t>
      </w:r>
    </w:p>
    <w:p>
      <w:pPr>
        <w:pStyle w:val="ListBullet"/>
      </w:pPr>
      <w:r>
        <w:t>ASP.NET Core MVC application with C# application services.</w:t>
      </w:r>
    </w:p>
    <w:p>
      <w:pPr>
        <w:pStyle w:val="ListBullet"/>
      </w:pPr>
      <w:r>
        <w:t>Entity Framework Core with SQL Server persistence.</w:t>
      </w:r>
    </w:p>
    <w:p>
      <w:pPr>
        <w:pStyle w:val="ListBullet"/>
      </w:pPr>
      <w:r>
        <w:t>ASP.NET Core Identity roles and privilege claims.</w:t>
      </w:r>
    </w:p>
    <w:p>
      <w:pPr>
        <w:pStyle w:val="ListBullet"/>
      </w:pPr>
      <w:r>
        <w:t>DevExtreme-enhanced user interface components.</w:t>
      </w:r>
    </w:p>
    <w:p>
      <w:pPr>
        <w:pStyle w:val="ListBullet"/>
      </w:pPr>
      <w:r>
        <w:t>ClosedXML-based workbook parsing and staged import.</w:t>
      </w:r>
    </w:p>
    <w:p>
      <w:pPr>
        <w:pStyle w:val="ListBullet"/>
      </w:pPr>
      <w:r>
        <w:t>Word document generation using the existing report skeleton.</w:t>
      </w:r>
    </w:p>
    <w:p>
      <w:pPr>
        <w:pStyle w:val="Heading2"/>
      </w:pPr>
      <w:r>
        <w:t>12.2 Target migration direction</w:t>
      </w:r>
    </w:p>
    <w:p>
      <w:pPr>
        <w:pStyle w:val="ListBullet"/>
      </w:pPr>
      <w:r>
        <w:t>Angular client consuming a versioned .NET Core Web API.</w:t>
      </w:r>
    </w:p>
    <w:p>
      <w:pPr>
        <w:pStyle w:val="ListBullet"/>
      </w:pPr>
      <w:r>
        <w:t>Domain and application rules remain independent of MVC and Angular binding models.</w:t>
      </w:r>
    </w:p>
    <w:p>
      <w:pPr>
        <w:pStyle w:val="ListBullet"/>
      </w:pPr>
      <w:r>
        <w:t>API contracts use DTOs and consistent camelCase JSON.</w:t>
      </w:r>
    </w:p>
    <w:p>
      <w:pPr>
        <w:pStyle w:val="ListBullet"/>
      </w:pPr>
      <w:r>
        <w:t>API errors use a consistent machine-readable problem format with correlation identifiers.</w:t>
      </w:r>
    </w:p>
    <w:p>
      <w:pPr>
        <w:pStyle w:val="ListBullet"/>
      </w:pPr>
      <w:r>
        <w:t>Backend capability may be completed and tested before frontend scaffolding; contract work should guide both.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TBD: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Confirm whether the migration is incremental beside the MVC application or a single replacement release.</w:t>
            </w:r>
          </w:p>
        </w:tc>
      </w:tr>
    </w:tbl>
    <w:p>
      <w:pPr>
        <w:spacing w:after="0"/>
      </w:pPr>
    </w:p>
    <w:p>
      <w:pPr>
        <w:pStyle w:val="Heading1"/>
      </w:pPr>
      <w:r>
        <w:t>13. Acceptance and rollout</w:t>
      </w:r>
    </w:p>
    <w:p>
      <w:pPr>
        <w:pStyle w:val="Heading2"/>
      </w:pPr>
      <w:r>
        <w:t>13.1 Minimum acceptance gates</w:t>
      </w:r>
    </w:p>
    <w:p>
      <w:pPr>
        <w:pStyle w:val="ListBullet"/>
      </w:pPr>
      <w:r>
        <w:t>All Must requirements have passing evidence or a formally approved exception.</w:t>
      </w:r>
    </w:p>
    <w:p>
      <w:pPr>
        <w:pStyle w:val="ListBullet"/>
      </w:pPr>
      <w:r>
        <w:t>The build and automated test suite are green.</w:t>
      </w:r>
    </w:p>
    <w:p>
      <w:pPr>
        <w:pStyle w:val="ListBullet"/>
      </w:pPr>
      <w:r>
        <w:t>Representative original workbooks from each supported layout pass ingestion and reconciliation tests.</w:t>
      </w:r>
    </w:p>
    <w:p>
      <w:pPr>
        <w:pStyle w:val="ListBullet"/>
      </w:pPr>
      <w:r>
        <w:t>Role and privilege tests confirm least-privilege access.</w:t>
      </w:r>
    </w:p>
    <w:p>
      <w:pPr>
        <w:pStyle w:val="ListBullet"/>
      </w:pPr>
      <w:r>
        <w:t>Production migration and rollback procedures have been rehearsed.</w:t>
      </w:r>
    </w:p>
    <w:p>
      <w:pPr>
        <w:pStyle w:val="ListBullet"/>
      </w:pPr>
      <w:r>
        <w:t>Business owners approve metric definitions and report samples.</w:t>
      </w:r>
    </w:p>
    <w:p>
      <w:pPr>
        <w:pStyle w:val="ListBullet"/>
      </w:pPr>
      <w:r>
        <w:t>Support, backup, monitoring, incident and retention responsibilities are assigned.</w:t>
      </w:r>
    </w:p>
    <w:p>
      <w:pPr>
        <w:pStyle w:val="ListBullet"/>
      </w:pPr>
      <w:r>
        <w:t>Users receive workflow guidance and the data-owner referral process is operational.</w:t>
      </w:r>
    </w:p>
    <w:p>
      <w:pPr>
        <w:pStyle w:val="Heading2"/>
      </w:pPr>
      <w:r>
        <w:t>13.2 Suggested rollout stages</w:t>
      </w:r>
    </w:p>
    <w:p>
      <w:pPr>
        <w:pStyle w:val="ListNumber"/>
      </w:pPr>
      <w:r>
        <w:t>Controlled development and automated verification.</w:t>
      </w:r>
    </w:p>
    <w:p>
      <w:pPr>
        <w:pStyle w:val="ListNumber"/>
      </w:pPr>
      <w:r>
        <w:t>Business validation using copies of representative workbooks.</w:t>
      </w:r>
    </w:p>
    <w:p>
      <w:pPr>
        <w:pStyle w:val="ListNumber"/>
      </w:pPr>
      <w:r>
        <w:t>User acceptance testing with each operational role.</w:t>
      </w:r>
    </w:p>
    <w:p>
      <w:pPr>
        <w:pStyle w:val="ListNumber"/>
      </w:pPr>
      <w:r>
        <w:t>Pilot release with monitored imports and reconciled reports.</w:t>
      </w:r>
    </w:p>
    <w:p>
      <w:pPr>
        <w:pStyle w:val="ListNumber"/>
      </w:pPr>
      <w:r>
        <w:t>Production rollout with hypercare and documented rollback criteria.</w:t>
      </w:r>
    </w:p>
    <w:p>
      <w:pPr>
        <w:pStyle w:val="Heading1"/>
      </w:pPr>
      <w:r>
        <w:t>14. Open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OD-01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Who has final authority to approve requirements and production release?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Named approver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OD-02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Which Excel layouts and reporting periods must be supported at go-live?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workbook catalogue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OD-03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What exact fields are mandatory for production import?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data dictionary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OD-04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What incident fingerprint and tolerance define a possible or exact duplicate?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duplicate policy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OD-05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May a referred blocking finding remain deferred indefinitely, and what escalation applies?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SLA and escalation policy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OD-06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When should summary demographics be committed for a partially completed batch?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Proposed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Commit only after supporting findings and deferred rows are resolved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OD-07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What are the retention and disposal periods for source files and staging data?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retention schedule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OD-08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Which browsers, hosting environment and availability targets apply?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technical baseline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OD-09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Will data owners log in, or will staff record responses received outside the system?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verification operating model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OD-10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What is the approved Angular migration and coexistence strategy?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Architecture decision record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Status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Batch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Uploaded / Processing / RequiresReview / ReadyForImport / Importing / PartiallyCompleted / Completed / Failed / Cancelled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Lifecycle states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Row review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Pending / AwaitingReviewer / AwaitingDataOwner / Approved / Rejected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Human-decision states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Row import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NotImported / Imported / Failed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Production-transfer state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Finding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Open / PendingDataOwner / Corrected / Accepted / Dismissed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Finding-resolution state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Duplicate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NotChecked / None / Possible / Exact / IdentifierCollision / ResolvedKeep / ResolvedSkip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Reference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Duplicate-decision state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Requirement change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80"/>
        <w:gridCol w:w="900"/>
        <w:gridCol w:w="2780"/>
      </w:tblGrid>
      <w:tr>
        <w:trPr>
          <w:tblHeader w:val="true"/>
        </w:trPr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2780"/>
            <w:shd w:fill="0B254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evidence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Change ID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[Enter identifier]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Requested by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[Name / role]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 IDs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[Affected IDs]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Date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[Date]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Requested change</w:t>
            </w:r>
          </w:p>
        </w:tc>
        <w:tc>
          <w:tcPr>
            <w:tcW w:type="dxa" w:w="4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[Describe the change and reason]</w:t>
            </w:r>
          </w:p>
        </w:tc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Impact</w:t>
            </w:r>
          </w:p>
        </w:tc>
        <w:tc>
          <w:tcPr>
            <w:tcW w:type="dxa" w:w="27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[Data / security / UX / schedule / test impact]</w:t>
            </w:r>
          </w:p>
        </w:tc>
      </w:tr>
      <w:tr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4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[Approved / rejected / deferred]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Approved by</w:t>
            </w:r>
          </w:p>
        </w:tc>
        <w:tc>
          <w:tcPr>
            <w:tcW w:type="dxa" w:w="2780"/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[Name / date]</w:t>
            </w:r>
          </w:p>
        </w:tc>
      </w:tr>
    </w:tbl>
    <w:p>
      <w:pPr>
        <w:spacing w:after="0"/>
      </w:pP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E6F8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Next review: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Validate the open decisions with business owners, data owners, information security and the operational reporting team. Update this document before treating it as a signed-off specification.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8"/>
        <w:sz w:val="17"/>
      </w:rPr>
      <w:t xml:space="preserve">Draft for validation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D6B78"/>
        <w:sz w:val="17"/>
      </w:rPr>
      <w:t>ACCIDENT REPORTS ADMIN SYSTEM  | 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A6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Accident Reports Admin System - Requirements Draft</dc:title>
  <dc:subject>Business, functional, data, security and non-functional requirements</dc:subject>
  <dc:creator>Mpumalanga Department of Community Safety, Security and Liaison</dc:creator>
  <cp:keywords>accident reports, requirements, crash registry, staged import, reporting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