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83" w:lineRule="auto"/>
      </w:pPr>
      <w:r>
        <w:rPr>
          <w:rFonts w:ascii="Aptos" w:hAnsi="Aptos"/>
          <w:b/>
          <w:i w:val="0"/>
          <w:color w:val="06B6D4"/>
          <w:sz w:val="20"/>
        </w:rPr>
        <w:t>MIGRATION PLAYBOOK</w:t>
      </w:r>
    </w:p>
    <w:p>
      <w:pPr>
        <w:keepNext w:val="0"/>
        <w:spacing w:before="0" w:after="100" w:line="283" w:lineRule="auto"/>
      </w:pPr>
      <w:r>
        <w:rPr>
          <w:rFonts w:ascii="Aptos" w:hAnsi="Aptos"/>
          <w:b/>
          <w:i w:val="0"/>
          <w:color w:val="082F49"/>
          <w:sz w:val="52"/>
        </w:rPr>
        <w:t>From MVC to Angular + .NET Core API</w:t>
      </w:r>
    </w:p>
    <w:p>
      <w:pPr>
        <w:keepNext w:val="0"/>
        <w:spacing w:before="0" w:after="300" w:line="283" w:lineRule="auto"/>
      </w:pPr>
      <w:r>
        <w:rPr>
          <w:rFonts w:ascii="Aptos" w:hAnsi="Aptos"/>
          <w:b w:val="0"/>
          <w:i w:val="0"/>
          <w:color w:val="0B3B5C"/>
          <w:sz w:val="26"/>
        </w:rPr>
        <w:t>A rapid, backend-led strategy for the Accident Reports Admin System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Plan detail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800"/>
            <w:shd w:fill="F2F8FA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Delivery model</w:t>
            </w:r>
          </w:p>
        </w:tc>
        <w:tc>
          <w:tcPr>
            <w:tcW w:type="dxa" w:w="6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Backend-led vertical slices; Angular follows one stable feature behind</w:t>
            </w:r>
          </w:p>
        </w:tc>
      </w:tr>
      <w:tr>
        <w:tc>
          <w:tcPr>
            <w:tcW w:type="dxa" w:w="2800"/>
            <w:shd w:fill="F2F8FA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Runtime structure</w:t>
            </w:r>
          </w:p>
        </w:tc>
        <w:tc>
          <w:tcPr>
            <w:tcW w:type="dxa" w:w="6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AccidentReports.Api + AccidentReports.Core + Angular client</w:t>
            </w:r>
          </w:p>
        </w:tc>
      </w:tr>
      <w:tr>
        <w:tc>
          <w:tcPr>
            <w:tcW w:type="dxa" w:w="2800"/>
            <w:shd w:fill="F2F8FA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Quality safety net</w:t>
            </w:r>
          </w:p>
        </w:tc>
        <w:tc>
          <w:tcPr>
            <w:tcW w:type="dxa" w:w="6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AccidentReports.Tests plus repeatable workbook and API regression tests</w:t>
            </w:r>
          </w:p>
        </w:tc>
      </w:tr>
      <w:tr>
        <w:tc>
          <w:tcPr>
            <w:tcW w:type="dxa" w:w="2800"/>
            <w:shd w:fill="F2F8FA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Database</w:t>
            </w:r>
          </w:p>
        </w:tc>
        <w:tc>
          <w:tcPr>
            <w:tcW w:type="dxa" w:w="6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Retain the existing SQL Server database; one EF migration owner</w:t>
            </w:r>
          </w:p>
        </w:tc>
      </w:tr>
      <w:tr>
        <w:tc>
          <w:tcPr>
            <w:tcW w:type="dxa" w:w="2800"/>
            <w:shd w:fill="F2F8FA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First production slice</w:t>
            </w:r>
          </w:p>
        </w:tc>
        <w:tc>
          <w:tcPr>
            <w:tcW w:type="dxa" w:w="6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Workbook upload → staging → review → approval → commit</w:t>
            </w:r>
          </w:p>
        </w:tc>
      </w:tr>
    </w:tbl>
    <w:p>
      <w:pPr>
        <w:spacing w:before="80" w:after="180"/>
        <w:ind w:left="115" w:right="115"/>
        <w:shd w:fill="ECFEFF"/>
        <w:pBdr>
          <w:left w:val="single" w:sz="20" w:space="7" w:color="06B6D4"/>
        </w:pBdr>
      </w:pPr>
      <w:r>
        <w:rPr>
          <w:rFonts w:ascii="Aptos" w:hAnsi="Aptos"/>
          <w:b/>
          <w:i w:val="0"/>
          <w:color w:val="06B6D4"/>
          <w:sz w:val="20"/>
        </w:rPr>
        <w:t xml:space="preserve">Mission  </w:t>
      </w:r>
      <w:r>
        <w:rPr>
          <w:rFonts w:ascii="Aptos" w:hAnsi="Aptos"/>
          <w:b w:val="0"/>
          <w:i w:val="0"/>
          <w:color w:val="142B38"/>
          <w:sz w:val="20"/>
        </w:rPr>
        <w:t>Reach a usable, defensible new system quickly without rewriting proven business logic, losing data, or creating two competing sources of truth.</w:t>
      </w:r>
    </w:p>
    <w:p>
      <w:pPr>
        <w:spacing w:before="80" w:after="180"/>
        <w:ind w:left="115" w:right="115"/>
        <w:shd w:fill="FFF6DD"/>
        <w:pBdr>
          <w:left w:val="single" w:sz="20" w:space="7" w:color="B97800"/>
        </w:pBdr>
      </w:pPr>
      <w:r>
        <w:rPr>
          <w:rFonts w:ascii="Aptos" w:hAnsi="Aptos"/>
          <w:b/>
          <w:i w:val="0"/>
          <w:color w:val="B97800"/>
          <w:sz w:val="20"/>
        </w:rPr>
        <w:t xml:space="preserve">The honest timeline  </w:t>
      </w:r>
      <w:r>
        <w:rPr>
          <w:rFonts w:ascii="Aptos" w:hAnsi="Aptos"/>
          <w:b w:val="0"/>
          <w:i w:val="0"/>
          <w:color w:val="142B38"/>
          <w:sz w:val="20"/>
        </w:rPr>
        <w:t>A credible import-focused MVP is approximately 10–15 focused working days after the current backend is stabilised. A responsible migration of the broader system is approximately 4–6 weeks of solo development, depending on acceptance feedback and the complexity of full crash capture.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1. Executive decision</w:t>
      </w:r>
    </w:p>
    <w:p>
      <w:pPr>
        <w:keepNext w:val="0"/>
        <w:spacing w:before="0" w:after="120" w:line="283" w:lineRule="auto"/>
      </w:pPr>
      <w:r>
        <w:rPr>
          <w:rFonts w:ascii="Aptos" w:hAnsi="Aptos"/>
          <w:b w:val="0"/>
          <w:i w:val="0"/>
          <w:color w:val="142B38"/>
          <w:sz w:val="21"/>
        </w:rPr>
        <w:t>Use a strangler migration: the existing MVC application remains available while new API-backed Angular features replace it one complete workflow at a time. The backend leads by one feature, not by the entire system.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Do not perform a clean-sheet rewrite.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Do not create a second production database.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Do not migrate all controllers before proving one vertical slice.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Do not put data-cleaning, approval or authorisation rules in Angular.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Do not retire an MVC feature until its replacement passes acceptance testing.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2. What ‘fast with quality’ means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Optimise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Do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Decision speed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Record a decision and continue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Revisiting settled architecture daily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Development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Complete one end-to-end slice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Starting six half-finished modules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Testing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Automate repeatable high-risk checks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Depending on memory and manual retesting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Database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Use reviewed additive migrations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Renaming or rebuilding the schema during UI migration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Energy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Use focused blocks and stop on fatigue</w:t>
            </w:r>
          </w:p>
        </w:tc>
        <w:tc>
          <w:tcPr>
            <w:tcW w:type="dxa" w:w="343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Late-night production DB or security changes</w:t>
            </w:r>
          </w:p>
        </w:tc>
      </w:tr>
    </w:tbl>
    <w:p>
      <w:pPr>
        <w:spacing w:before="80" w:after="180"/>
        <w:ind w:left="115" w:right="115"/>
        <w:shd w:fill="FDECEF"/>
        <w:pBdr>
          <w:left w:val="single" w:sz="20" w:space="7" w:color="B63552"/>
        </w:pBdr>
      </w:pPr>
      <w:r>
        <w:rPr>
          <w:rFonts w:ascii="Aptos" w:hAnsi="Aptos"/>
          <w:b/>
          <w:i w:val="0"/>
          <w:color w:val="B63552"/>
          <w:sz w:val="20"/>
        </w:rPr>
        <w:t xml:space="preserve">Non-negotiable  </w:t>
      </w:r>
      <w:r>
        <w:rPr>
          <w:rFonts w:ascii="Aptos" w:hAnsi="Aptos"/>
          <w:b w:val="0"/>
          <w:i w:val="0"/>
          <w:color w:val="142B38"/>
          <w:sz w:val="20"/>
        </w:rPr>
        <w:t>Sleep is part of the test strategy. Fatigue increases the chance of destructive migrations, missed authorisation checks and silent data loss. When energy drops, switch to low-risk documentation or test-writing; do not perform irreversible work.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3. Starting position</w:t>
      </w:r>
    </w:p>
    <w:p>
      <w:pPr>
        <w:keepNext w:val="0"/>
        <w:spacing w:before="0" w:after="120" w:line="283" w:lineRule="auto"/>
      </w:pPr>
      <w:r>
        <w:rPr>
          <w:rFonts w:ascii="Aptos" w:hAnsi="Aptos"/>
          <w:b w:val="0"/>
          <w:i w:val="0"/>
          <w:color w:val="142B38"/>
          <w:sz w:val="21"/>
        </w:rPr>
        <w:t>The current repository contains valuable domain knowledge but is not yet a safe migration source as a whole. Copy only code that has been classified and tested.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50"/>
        <w:gridCol w:w="2600"/>
        <w:gridCol w:w="261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Current condition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EF Core schema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Broad and established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Reuse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Avoid unnecessary data migration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Identity and privileges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Good concept; integration gaps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Reuse and harden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Preserve users while fixing claims and scope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Legacy Excel import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Large, memory-backed workflow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Retire after parity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Not durable or sufficiently auditable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Staged import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Strong design; incomplete wiring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Complete first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Best first vertical slice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Report calculations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Substantial business logic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Protect with tests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High rewrite risk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Razor/jQuery UI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Tightly coupled and duplicated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Replace incrementally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Angular becomes the presentation layer</w:t>
            </w:r>
          </w:p>
        </w:tc>
      </w:tr>
      <w:tr>
        <w:tc>
          <w:tcPr>
            <w:tcW w:type="dxa" w:w="19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Automated tests</w:t>
            </w:r>
          </w:p>
        </w:tc>
        <w:tc>
          <w:tcPr>
            <w:tcW w:type="dxa" w:w="22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 usable test project</w:t>
            </w:r>
          </w:p>
        </w:tc>
        <w:tc>
          <w:tcPr>
            <w:tcW w:type="dxa" w:w="260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Add immediately</w:t>
            </w:r>
          </w:p>
        </w:tc>
        <w:tc>
          <w:tcPr>
            <w:tcW w:type="dxa" w:w="26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Required for fast, confident migration</w:t>
            </w:r>
          </w:p>
        </w:tc>
      </w:tr>
    </w:tbl>
    <w:p>
      <w:pPr>
        <w:pStyle w:val="Heading2"/>
        <w:keepNext/>
      </w:pPr>
      <w:r>
        <w:rPr>
          <w:rFonts w:ascii="Aptos Display" w:hAnsi="Aptos Display"/>
          <w:b/>
          <w:i w:val="0"/>
          <w:color w:val="082F49"/>
          <w:sz w:val="26"/>
        </w:rPr>
        <w:t>Known blockers to resolve first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The existing solution currently fails to build because staged-import DbSet properties are missing and YearHistory is ambiguous.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The staged-import services and options are not registered in dependency injection.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The custom claims principal factory exists but is not registered.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District and station claims are labels; query-level data scoping is not implemented.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The staged-import migration exists, but repository inspection cannot prove whether it was applied.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DevExtreme reports evaluation/licensing warnings; entitlement must be confirmed before deployment.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 hardcoded bootstrap administrator password must not be carried into the new system.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4. Target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6B6D4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Layer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600"/>
            <w:shd w:fill="ECFEFF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Angular + DevExtreme</w:t>
            </w:r>
          </w:p>
        </w:tc>
        <w:tc>
          <w:tcPr>
            <w:tcW w:type="dxa" w:w="67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Routes, pages, forms, grids, charts, loading/error states and permission-aware navigation.</w:t>
            </w:r>
          </w:p>
        </w:tc>
      </w:tr>
      <w:tr>
        <w:tc>
          <w:tcPr>
            <w:tcW w:type="dxa" w:w="2600"/>
            <w:shd w:fill="ECFEFF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ASP.NET Core API</w:t>
            </w:r>
          </w:p>
        </w:tc>
        <w:tc>
          <w:tcPr>
            <w:tcW w:type="dxa" w:w="67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HTTP contracts, authentication, authorisation, antiforgery, ProblemDetails, uploads and downloads.</w:t>
            </w:r>
          </w:p>
        </w:tc>
      </w:tr>
      <w:tr>
        <w:tc>
          <w:tcPr>
            <w:tcW w:type="dxa" w:w="2600"/>
            <w:shd w:fill="ECFEFF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Core</w:t>
            </w:r>
          </w:p>
        </w:tc>
        <w:tc>
          <w:tcPr>
            <w:tcW w:type="dxa" w:w="67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Business services, DTOs, import workflow, validation, reports, EF Core and document generation.</w:t>
            </w:r>
          </w:p>
        </w:tc>
      </w:tr>
      <w:tr>
        <w:tc>
          <w:tcPr>
            <w:tcW w:type="dxa" w:w="2600"/>
            <w:shd w:fill="ECFEFF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SQL Server</w:t>
            </w:r>
          </w:p>
        </w:tc>
        <w:tc>
          <w:tcPr>
            <w:tcW w:type="dxa" w:w="67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Existing operational, summary, Identity, lookup and staged-import data.</w:t>
            </w:r>
          </w:p>
        </w:tc>
      </w:tr>
      <w:tr>
        <w:tc>
          <w:tcPr>
            <w:tcW w:type="dxa" w:w="2600"/>
            <w:shd w:fill="ECFEFF"/>
          </w:tcPr>
          <w:p>
            <w:r>
              <w:rPr>
                <w:rFonts w:ascii="Aptos" w:hAnsi="Aptos"/>
                <w:b/>
                <w:i w:val="0"/>
                <w:color w:val="082F49"/>
                <w:sz w:val="18"/>
              </w:rPr>
              <w:t>Protected file storage</w:t>
            </w:r>
          </w:p>
        </w:tc>
        <w:tc>
          <w:tcPr>
            <w:tcW w:type="dxa" w:w="67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8"/>
              </w:rPr>
              <w:t>Original workbooks, crash attachments and generated reports outside public web storage.</w:t>
            </w:r>
          </w:p>
        </w:tc>
      </w:tr>
    </w:tbl>
    <w:p>
      <w:pPr>
        <w:pStyle w:val="Heading2"/>
        <w:keepNext/>
      </w:pPr>
      <w:r>
        <w:rPr>
          <w:rFonts w:ascii="Aptos Display" w:hAnsi="Aptos Display"/>
          <w:b/>
          <w:i w:val="0"/>
          <w:color w:val="082F49"/>
          <w:sz w:val="26"/>
        </w:rPr>
        <w:t>Runtime solution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AccidentReports.Api — API controllers, middleware, security configuration and application startup.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AccidentReports.Core — entities, EF Core, feature services, validation, imports, reports and document generation.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AccidentReports.Tests — unit, integration, API and regression tests.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accident-reports-client — Angular and DevExtreme, created after the first API feature is stable.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5. Critical-path migration phases</w:t>
      </w:r>
    </w:p>
    <w:p>
      <w:pPr>
        <w:keepNext w:val="0"/>
        <w:spacing w:before="0" w:after="120" w:line="283" w:lineRule="auto"/>
      </w:pPr>
      <w:r>
        <w:rPr>
          <w:rFonts w:ascii="Aptos" w:hAnsi="Aptos"/>
          <w:b w:val="0"/>
          <w:i w:val="0"/>
          <w:color w:val="142B38"/>
          <w:sz w:val="21"/>
        </w:rPr>
        <w:t>Effort is expressed in focused working days, not calendar promises. Each phase ends with an observable exit gate; if the gate fails, fix it before starting the next phase.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0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Freeze the baseline and restore a green build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1–2 days  |  Outcome: </w:t>
      </w:r>
      <w:r>
        <w:rPr>
          <w:rFonts w:ascii="Aptos" w:hAnsi="Aptos"/>
          <w:b w:val="0"/>
          <w:i w:val="0"/>
          <w:color w:val="5F7480"/>
          <w:sz w:val="19"/>
        </w:rPr>
        <w:t>A trusted source baseline that builds and can be compared against the new solution.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Create a database backup or restored development copy and record the connection target.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Decide which uncommitted import/report files are authoritative and commit them deliberately.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Add the missing staged-import DbSet properties and resolve the YearHistory conflict in the original branch or a dedicated stabilisation branch.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Run the existing application’s key workflows and record reference totals/screenshots.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Prepare sanitised regression copies of representative original and standard-template workbooks.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Original solution builds with zero errors; reference data and workbook expectations are recorded; no migration has been applied blindly.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1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Create the new backend foundation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1–2 days  |  Outcome: </w:t>
      </w:r>
      <w:r>
        <w:rPr>
          <w:rFonts w:ascii="Aptos" w:hAnsi="Aptos"/>
          <w:b w:val="0"/>
          <w:i w:val="0"/>
          <w:color w:val="5F7480"/>
          <w:sz w:val="19"/>
        </w:rPr>
        <w:t>API, Core and Tests build together and can connect safely to a development database.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Add the API → Core project reference and Tests → API/Core references.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Configure controllers, ProblemDetails, health checks, structured logging and environment-based configuration.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Move entities, AppDbContext and migration history without renaming tables or keys.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Register ASP.NET Identity, the custom claims principal factory and privilege policies.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Create a single Core dependency-injection extension and one API health endpoint.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Add smoke tests proving Core construction, database connectivity and API startup.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dotnet build and dotnet test pass; /health responds; database schema comparison shows no accidental destructive change.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2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Complete the staged-import backend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3–4 days  |  Outcome: </w:t>
      </w:r>
      <w:r>
        <w:rPr>
          <w:rFonts w:ascii="Aptos" w:hAnsi="Aptos"/>
          <w:b w:val="0"/>
          <w:i w:val="0"/>
          <w:color w:val="5F7480"/>
          <w:sz w:val="19"/>
        </w:rPr>
        <w:t>A workbook can be safely uploaded, staged, reviewed, approved and committed entirely through tested APIs.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Move the staged entities, options, repository, intake, detector, parser, validator, review and commit services into Core.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Preserve original values, CASE numbers, demographic sections and workbook fingerprints.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Add station-alias, Excel serial-time, duplicate and total-reconciliation rules discovered from real workbooks.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Introduce granular privileges: view, upload, review, approve, commit and cancel.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Create ImportBatches API endpoints with DTOs, pagination, cancellation and ProblemDetails errors.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Test the original, converted and filled Ehlanzeni workbooks as regression cases.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Retain the legacy importer only as a comparison oracle; do not let both pipelines write production data.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The same representative workbook produces reconciled totals, preserves source evidence, flags known issues and commits exactly once.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3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Create the Angular shell and import experience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3–4 days  |  Outcome: </w:t>
      </w:r>
      <w:r>
        <w:rPr>
          <w:rFonts w:ascii="Aptos" w:hAnsi="Aptos"/>
          <w:b w:val="0"/>
          <w:i w:val="0"/>
          <w:color w:val="5F7480"/>
          <w:sz w:val="19"/>
        </w:rPr>
        <w:t>The first Angular vertical slice is usable end to end against the new API.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Scaffold Angular with routing, strict TypeScript and SCSS; install licensed DevExtreme packages through npm.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Create the vivid cyan/aqua/white/dark-blue design system, responsive shell and accessible navigation.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Implement same-origin Identity cookie authentication, /api/auth/me, route guards and antiforgery handling.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Build typed API services, one error interceptor, loading states and notification patterns.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Implement batch history, workbook upload, staged row grid, issue details, review actions, approval and commit confirmation.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Run keyboard, narrow-screen, forbidden-state and expired-session checks.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A permitted user completes upload-to-commit in Angular; an under-privileged user is denied by the API; the MVC import remains available as fallback.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4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Migrate crash registry and capture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5–8 days  |  Outcome: </w:t>
      </w:r>
      <w:r>
        <w:rPr>
          <w:rFonts w:ascii="Aptos" w:hAnsi="Aptos"/>
          <w:b w:val="0"/>
          <w:i w:val="0"/>
          <w:color w:val="5F7480"/>
          <w:sz w:val="19"/>
        </w:rPr>
        <w:t>Operational users can search, inspect and capture crash records without depending on Razor pages.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Extract crash search/detail queries from controllers into Core query services.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Create paged CrashRecords endpoints and stable detail DTOs.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Migrate quick capture first, then full capture, persons, vehicles, witnesses and attachments.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Store attachments privately and serve them through authorised download endpoints.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Enforce district/station data scope in every query and mutation.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Compare new records with the old application’s expected database results.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Authorised users can complete the agreed capture workflows; scope tests pass; no attachment is publicly addressable.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5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Consolidate reports, dashboard and insights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4–6 days  |  Outcome: </w:t>
      </w:r>
      <w:r>
        <w:rPr>
          <w:rFonts w:ascii="Aptos" w:hAnsi="Aptos"/>
          <w:b w:val="0"/>
          <w:i w:val="0"/>
          <w:color w:val="5F7480"/>
          <w:sz w:val="19"/>
        </w:rPr>
        <w:t>All official reporting and analytical views use shared, tested backend calculations.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Consolidate monthly, quarterly, six-month and nine-month periods behind a shared resolver and data service.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Keep standby and five-year specialisations where their data shapes genuinely differ.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Wrap existing Word generation behind one document-generator contract; keep server-side generation.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Add report history, status and authorised download endpoints.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Build Angular Reports, Dashboard and Insights pages from API DTOs.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Regression-test crash, fatality, serious, slight, route and demographic totals for known periods.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Generated documents and preview totals match approved reference outputs; reports are authorised, auditable and downloadable.</w:t>
      </w:r>
    </w:p>
    <w:p>
      <w:pPr>
        <w:pStyle w:val="Heading2"/>
        <w:spacing w:before="300" w:after="100"/>
      </w:pPr>
      <w:r>
        <w:rPr>
          <w:rFonts w:ascii="Aptos" w:hAnsi="Aptos"/>
          <w:b/>
          <w:i w:val="0"/>
          <w:color w:val="06B6D4"/>
          <w:sz w:val="19"/>
        </w:rPr>
        <w:t>PHASE 6</w:t>
      </w:r>
      <w:r>
        <w:rPr>
          <w:rFonts w:ascii="Aptos Display" w:hAnsi="Aptos Display"/>
          <w:b/>
          <w:i w:val="0"/>
          <w:color w:val="082F49"/>
          <w:sz w:val="28"/>
        </w:rPr>
        <w:t xml:space="preserve">  Administration, hardening and cutover</w:t>
      </w:r>
    </w:p>
    <w:p>
      <w:pPr>
        <w:spacing w:after="140"/>
      </w:pPr>
      <w:r>
        <w:rPr>
          <w:rFonts w:ascii="Aptos" w:hAnsi="Aptos"/>
          <w:b/>
          <w:i w:val="0"/>
          <w:color w:val="5F7480"/>
          <w:sz w:val="19"/>
        </w:rPr>
        <w:t xml:space="preserve">Effort: 2–4 days  |  Outcome: </w:t>
      </w:r>
      <w:r>
        <w:rPr>
          <w:rFonts w:ascii="Aptos" w:hAnsi="Aptos"/>
          <w:b w:val="0"/>
          <w:i w:val="0"/>
          <w:color w:val="5F7480"/>
          <w:sz w:val="19"/>
        </w:rPr>
        <w:t>The new application is supportable, secure and ready for controlled acceptance.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Migrate lookups, users, roles and privilege administration.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Replace text-based user station/district scope with reconciled lookup IDs where approved.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Run dependency, licence, security, accessibility, performance and backup/restore checks.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Prepare deployment, rollback, migration and support runbooks.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Conduct user acceptance by feature and record formal gaps.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Retire each MVC feature only after its replacement is accepted; archive the old application after full cutover.</w:t>
      </w:r>
    </w:p>
    <w:p>
      <w:pPr>
        <w:spacing w:before="80" w:after="180"/>
        <w:ind w:left="115" w:right="115"/>
        <w:shd w:fill="E9F8F3"/>
        <w:pBdr>
          <w:left w:val="single" w:sz="20" w:space="7" w:color="0F8A6A"/>
        </w:pBdr>
      </w:pPr>
      <w:r>
        <w:rPr>
          <w:rFonts w:ascii="Aptos" w:hAnsi="Aptos"/>
          <w:b/>
          <w:i w:val="0"/>
          <w:color w:val="0F8A6A"/>
          <w:sz w:val="20"/>
        </w:rPr>
        <w:t xml:space="preserve">Exit gate  </w:t>
      </w:r>
      <w:r>
        <w:rPr>
          <w:rFonts w:ascii="Aptos" w:hAnsi="Aptos"/>
          <w:b w:val="0"/>
          <w:i w:val="0"/>
          <w:color w:val="142B38"/>
          <w:sz w:val="20"/>
        </w:rPr>
        <w:t>Acceptance evidence is signed off, rollback is tested, monitoring is active and the old system is no longer required for accepted workflows.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6. Fast-track release boundaries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500"/>
        <w:gridCol w:w="2550"/>
        <w:gridCol w:w="256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Release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Includes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Excludes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Ready when</w:t>
            </w:r>
          </w:p>
        </w:tc>
      </w:tr>
      <w:tr>
        <w:tc>
          <w:tcPr>
            <w:tcW w:type="dxa" w:w="1750"/>
          </w:tcPr>
          <w:p>
            <w:r>
              <w:rPr>
                <w:rFonts w:ascii="Aptos" w:hAnsi="Aptos"/>
                <w:b/>
                <w:i w:val="0"/>
                <w:color w:val="06B6D4"/>
                <w:sz w:val="17"/>
              </w:rPr>
              <w:t>MVP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Foundation, auth, staged imports and quality review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Full crash capture, reports and administration</w:t>
            </w:r>
          </w:p>
        </w:tc>
        <w:tc>
          <w:tcPr>
            <w:tcW w:type="dxa" w:w="2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Upload-to-commit is secure and tested</w:t>
            </w:r>
          </w:p>
        </w:tc>
      </w:tr>
      <w:tr>
        <w:tc>
          <w:tcPr>
            <w:tcW w:type="dxa" w:w="1750"/>
          </w:tcPr>
          <w:p>
            <w:r>
              <w:rPr>
                <w:rFonts w:ascii="Aptos" w:hAnsi="Aptos"/>
                <w:b/>
                <w:i w:val="0"/>
                <w:color w:val="06B6D4"/>
                <w:sz w:val="17"/>
              </w:rPr>
              <w:t>Operational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Crash registry, quick/full capture and protected attachments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Optional visual polish</w:t>
            </w:r>
          </w:p>
        </w:tc>
        <w:tc>
          <w:tcPr>
            <w:tcW w:type="dxa" w:w="2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Operational users accept core workflows</w:t>
            </w:r>
          </w:p>
        </w:tc>
      </w:tr>
      <w:tr>
        <w:tc>
          <w:tcPr>
            <w:tcW w:type="dxa" w:w="1750"/>
          </w:tcPr>
          <w:p>
            <w:r>
              <w:rPr>
                <w:rFonts w:ascii="Aptos" w:hAnsi="Aptos"/>
                <w:b/>
                <w:i w:val="0"/>
                <w:color w:val="06B6D4"/>
                <w:sz w:val="17"/>
              </w:rPr>
              <w:t>Complete</w:t>
            </w:r>
          </w:p>
        </w:tc>
        <w:tc>
          <w:tcPr>
            <w:tcW w:type="dxa" w:w="2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Reports, dashboard, insights, lookups, users and roles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Future enhancements</w:t>
            </w:r>
          </w:p>
        </w:tc>
        <w:tc>
          <w:tcPr>
            <w:tcW w:type="dxa" w:w="256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All agreed MVC features have accepted replacements</w:t>
            </w:r>
          </w:p>
        </w:tc>
      </w:tr>
    </w:tbl>
    <w:p>
      <w:pPr>
        <w:spacing w:before="80" w:after="180"/>
        <w:ind w:left="115" w:right="115"/>
        <w:shd w:fill="ECFEFF"/>
        <w:pBdr>
          <w:left w:val="single" w:sz="20" w:space="7" w:color="06B6D4"/>
        </w:pBdr>
      </w:pPr>
      <w:r>
        <w:rPr>
          <w:rFonts w:ascii="Aptos" w:hAnsi="Aptos"/>
          <w:b/>
          <w:i w:val="0"/>
          <w:color w:val="06B6D4"/>
          <w:sz w:val="20"/>
        </w:rPr>
        <w:t xml:space="preserve">Fastest sensible target  </w:t>
      </w:r>
      <w:r>
        <w:rPr>
          <w:rFonts w:ascii="Aptos" w:hAnsi="Aptos"/>
          <w:b w:val="0"/>
          <w:i w:val="0"/>
          <w:color w:val="142B38"/>
          <w:sz w:val="20"/>
        </w:rPr>
        <w:t>Ship the import-focused MVP first. It proves the API, authentication, permissions, database migration, DevExtreme grids, file handling and the hardest data-quality workflow in one slice.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7. Database migration strategy</w:t>
      </w:r>
    </w:p>
    <w:p>
      <w:pPr>
        <w:keepNext w:val="0"/>
        <w:spacing w:before="0" w:after="120" w:line="283" w:lineRule="auto"/>
      </w:pPr>
      <w:r>
        <w:rPr>
          <w:rFonts w:ascii="Aptos" w:hAnsi="Aptos"/>
          <w:b w:val="0"/>
          <w:i w:val="0"/>
          <w:color w:val="142B38"/>
          <w:sz w:val="21"/>
        </w:rPr>
        <w:t>Angular does not require a new database. Database changes should be additive, reviewed and independently reversible wherever practical.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Keep the existing SQL Server database, table names, primary keys and Identity records.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Designate AccidentReports.Core as the sole EF migration owner after cutover.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Never allow the MVC project and new API to generate competing migrations against the same database.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Apply migrations first to a restored development database, then test rollback or restore procedures.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Separate schema deployment from application startup; do not auto-migrate the production database on every API launch.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Back up before every production migration and record the exact application version paired with it.</w:t>
      </w:r>
    </w:p>
    <w:p>
      <w:pPr>
        <w:pStyle w:val="Heading2"/>
        <w:keepNext/>
      </w:pPr>
      <w:r>
        <w:rPr>
          <w:rFonts w:ascii="Aptos Display" w:hAnsi="Aptos Display"/>
          <w:b/>
          <w:i w:val="0"/>
          <w:color w:val="082F49"/>
          <w:sz w:val="26"/>
        </w:rPr>
        <w:t>Required or recommended schema work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500"/>
        <w:gridCol w:w="3010"/>
      </w:tblGrid>
      <w:tr>
        <w:trPr>
          <w:tblHeader w:val="true"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Complete staged-import tables and mappings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Durable upload, review and commit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Before import API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Reviewer/resolver user foreign keys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Stronger audit integrity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With staged pipeline review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Station alias table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Controlled spelling normalisation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Import MVP or shortly after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Generated report history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Audited generation and downloads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Before Reports UI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Attachment metadata and private storage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Authorised file access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Before capture migration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User station_id and district_id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Enforceable operational scope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After lookup reconciliation</w:t>
            </w:r>
          </w:p>
        </w:tc>
      </w:tr>
      <w:tr>
        <w:tc>
          <w:tcPr>
            <w:tcW w:type="dxa" w:w="285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RowVersion concurrency columns</w:t>
            </w:r>
          </w:p>
        </w:tc>
        <w:tc>
          <w:tcPr>
            <w:tcW w:type="dxa" w:w="35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Prevent silent review/edit overwrites</w:t>
            </w:r>
          </w:p>
        </w:tc>
        <w:tc>
          <w:tcPr>
            <w:tcW w:type="dxa" w:w="30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Before multi-user acceptance</w:t>
            </w:r>
          </w:p>
        </w:tc>
      </w:tr>
    </w:tbl>
    <w:p>
      <w:pPr>
        <w:pStyle w:val="Heading2"/>
        <w:keepNext/>
      </w:pPr>
      <w:r>
        <w:rPr>
          <w:rFonts w:ascii="Aptos Display" w:hAnsi="Aptos Display"/>
          <w:b/>
          <w:i w:val="0"/>
          <w:color w:val="082F49"/>
          <w:sz w:val="26"/>
        </w:rPr>
        <w:t>Migration safety checklist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Migration script reviewed; no unexpected drop, rename or data conversion.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Backup/restore procedure tested on a development copy.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Existing row counts and key report totals captured before migration.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Migration applied to development and staging before production.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Application smoke tests and reconciliation queries pass afterward.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Rollback decision point and responsible person recorded.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8. Security and quality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00"/>
        <w:gridCol w:w="32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Failure means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Build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Zero compile errors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Stop; do not layer new work on a broken baseline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Tests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Relevant unit/integration tests pass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Fix or explicitly quarantine the failing change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Data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Counts and report totals reconcile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Do not commit or deploy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Authorisation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Unauthorised and wrong-scope tests fail correctly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Release is blocked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Files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Type, size, path and download permission checks pass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Release is blocked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UX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Loading, empty, error, forbidden and narrow-screen states work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Feature remains in preview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/>
                <w:b/>
                <w:i w:val="0"/>
                <w:color w:val="082F49"/>
                <w:sz w:val="17"/>
              </w:rPr>
              <w:t>Rollback</w:t>
            </w:r>
          </w:p>
        </w:tc>
        <w:tc>
          <w:tcPr>
            <w:tcW w:type="dxa" w:w="38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7"/>
              </w:rPr>
              <w:t>Previous application/database state can be restored</w:t>
            </w:r>
          </w:p>
        </w:tc>
        <w:tc>
          <w:tcPr>
            <w:tcW w:type="dxa" w:w="3260"/>
          </w:tcPr>
          <w:p>
            <w:r>
              <w:rPr>
                <w:rFonts w:ascii="Aptos" w:hAnsi="Aptos"/>
                <w:b w:val="0"/>
                <w:i w:val="0"/>
                <w:color w:val="B63552"/>
                <w:sz w:val="17"/>
              </w:rPr>
              <w:t>Production migration is blocked</w:t>
            </w:r>
          </w:p>
        </w:tc>
      </w:tr>
    </w:tbl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9. Solo-developer execution rhythm</w:t>
      </w:r>
    </w:p>
    <w:p>
      <w:pPr>
        <w:keepNext w:val="0"/>
        <w:spacing w:before="0" w:after="120" w:line="283" w:lineRule="auto"/>
      </w:pPr>
      <w:r>
        <w:rPr>
          <w:rFonts w:ascii="Aptos" w:hAnsi="Aptos"/>
          <w:b w:val="0"/>
          <w:i w:val="0"/>
          <w:color w:val="142B38"/>
          <w:sz w:val="21"/>
        </w:rPr>
        <w:t>Use a rhythm that protects momentum and makes every day resumable. The goal is sustained velocity, not heroic context loss.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Start: choose one measurable outcome and its acceptance test.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Deep-work block 1: implement the smallest backend or frontend change that proves progress.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Midpoint: build and run focused tests before expanding scope.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Deep-work block 2: complete the vertical path or fix the discovered gap.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Close: run build/tests, write a short decision note, commit a coherent change and record tomorrow’s first action.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Fatigue rule: no production credentials, destructive migrations, privilege changes or irreversible commits when exhausted.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10. Migration board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050"/>
        <w:gridCol w:w="3000"/>
        <w:gridCol w:w="1700"/>
        <w:gridCol w:w="1910"/>
      </w:tblGrid>
      <w:tr>
        <w:trPr>
          <w:tblHeader w:val="true"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Slice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Dependency</w:t>
            </w:r>
          </w:p>
        </w:tc>
        <w:tc>
          <w:tcPr>
            <w:tcW w:type="dxa" w:w="1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82F49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P0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Stabilise baseline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Build green; DB state known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None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Not started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P0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Backend foundation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API/Core/Tests operational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Baseline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Not started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P0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Import backend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Upload-to-commit API works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Foundation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Not started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P0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Angular import slice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Users complete review workflow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Import API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Not started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P1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Crash registry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Paged search and details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Auth/scope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P1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Crash capture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Quick and full capture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Registry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P1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Reports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Shared periods and downloads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Stable data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P2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Dashboard/insights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API-backed operational intelligence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Reports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Backlog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/>
                <w:i w:val="0"/>
                <w:color w:val="5F7480"/>
                <w:sz w:val="16"/>
              </w:rPr>
              <w:t>P2</w:t>
            </w:r>
          </w:p>
        </w:tc>
        <w:tc>
          <w:tcPr>
            <w:tcW w:type="dxa" w:w="2050"/>
          </w:tcPr>
          <w:p>
            <w:r>
              <w:rPr>
                <w:rFonts w:ascii="Aptos" w:hAnsi="Aptos"/>
                <w:b/>
                <w:i w:val="0"/>
                <w:color w:val="082F49"/>
                <w:sz w:val="16"/>
              </w:rPr>
              <w:t>Administration</w:t>
            </w:r>
          </w:p>
        </w:tc>
        <w:tc>
          <w:tcPr>
            <w:tcW w:type="dxa" w:w="30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Users, roles, privileges, lookups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Auth/scope</w:t>
            </w:r>
          </w:p>
        </w:tc>
        <w:tc>
          <w:tcPr>
            <w:tcW w:type="dxa" w:w="1910"/>
          </w:tcPr>
          <w:p>
            <w:r>
              <w:rPr>
                <w:rFonts w:ascii="Aptos" w:hAnsi="Aptos"/>
                <w:b w:val="0"/>
                <w:i w:val="0"/>
                <w:color w:val="142B38"/>
                <w:sz w:val="16"/>
              </w:rPr>
              <w:t>Backlog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11. Definition of done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The feature builds from documented commands and all relevant automated tests pass.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The API uses DTOs, ProblemDetails, cancellation and explicit authorisation policies.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District/station scope is enforced by server-side queries where applicable.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Database changes are reviewed, backed up and reconciled.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Angular handles loading, empty, success, validation, forbidden and unexpected-error states.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Keyboard flow, labels, contrast and narrow-screen layout are usable.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No original workbook value is silently overwritten; corrections retain original and suggested values.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Operational and security-relevant actions are auditable.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Deployment and rollback steps are documented.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The MVC feature remains available until acceptance is recorded.</w:t>
      </w: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3B5C"/>
          <w:sz w:val="32"/>
        </w:rPr>
        <w:t>12. Decisions to record before work begins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Exact development and production database targets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Whether the staged-import migration has already been applied anywhere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DevExtreme/DevExpress licence owner and approved version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Same-origin hosting decision for Angular and the API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Who may upload, review, approve and commit imports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Approved station/district master data and alias ownership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Approved reference report documents and reconciliation periods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2B38"/>
          <w:sz w:val="20"/>
        </w:rPr>
        <w:t>☐  Deployment owner, backup owner and rollback authority</w:t>
      </w:r>
    </w:p>
    <w:p>
      <w:pPr>
        <w:spacing w:before="80" w:after="180"/>
        <w:ind w:left="115" w:right="115"/>
        <w:shd w:fill="ECFEFF"/>
        <w:pBdr>
          <w:left w:val="single" w:sz="20" w:space="7" w:color="06B6D4"/>
        </w:pBdr>
      </w:pPr>
      <w:r>
        <w:rPr>
          <w:rFonts w:ascii="Aptos" w:hAnsi="Aptos"/>
          <w:b/>
          <w:i w:val="0"/>
          <w:color w:val="06B6D4"/>
          <w:sz w:val="20"/>
        </w:rPr>
        <w:t xml:space="preserve">First move tomorrow  </w:t>
      </w:r>
      <w:r>
        <w:rPr>
          <w:rFonts w:ascii="Aptos" w:hAnsi="Aptos"/>
          <w:b w:val="0"/>
          <w:i w:val="0"/>
          <w:color w:val="142B38"/>
          <w:sz w:val="20"/>
        </w:rPr>
        <w:t>Do not scaffold Angular first. Restore the original repository to a green build, confirm the development database state, create the Tests project and prove the new API can start. Then migrate the staged import backend as the first complete slice.</w:t>
      </w:r>
    </w:p>
    <w:p>
      <w:pPr>
        <w:keepNext w:val="0"/>
        <w:spacing w:before="160" w:after="0" w:line="283" w:lineRule="auto"/>
        <w:jc w:val="center"/>
      </w:pPr>
      <w:r>
        <w:rPr>
          <w:rFonts w:ascii="Aptos" w:hAnsi="Aptos"/>
          <w:b/>
          <w:i w:val="0"/>
          <w:color w:val="082F49"/>
          <w:sz w:val="24"/>
        </w:rPr>
        <w:t>You are not starting over. You are extracting the strongest parts of the system into a safer shape, proving them one slice at a time, and replacing only what has earned replacement.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7480"/>
        <w:sz w:val="16"/>
      </w:rPr>
      <w:t>Rapid delivery • controlled migration • measurable quality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F7480"/>
        <w:sz w:val="16"/>
      </w:rPr>
      <w:t>ACCIDENT REPORTS ADMIN SYSTEM  /  MIGRATION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4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2F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Accident Reports Admin System Rapid Migration Strategy</dc:title>
  <dc:subject>Backend-led migration from ASP.NET Core MVC to Angular, ASP.NET Core API and DevExtreme</dc:subject>
  <dc:creator>Accident Reports Admin System Project</dc:creator>
  <cp:keywords>Angular, ASP.NET Core API, DevExtreme, migration, data cleaning, MPRIMS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