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1A7F0" w14:textId="4602131B" w:rsidR="001537DD" w:rsidRDefault="001C732F">
      <w:r>
        <w:t>Test</w:t>
      </w:r>
    </w:p>
    <w:sectPr w:rsidR="001537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73D"/>
    <w:rsid w:val="001537DD"/>
    <w:rsid w:val="001C732F"/>
    <w:rsid w:val="0083573D"/>
    <w:rsid w:val="0083630B"/>
    <w:rsid w:val="00952406"/>
    <w:rsid w:val="00BD4ACC"/>
    <w:rsid w:val="00E0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3C40E3"/>
  <w15:chartTrackingRefBased/>
  <w15:docId w15:val="{19AC19EF-EF90-44EF-9339-CF06F1C5D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35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35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35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35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35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35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35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35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35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35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35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35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357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357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357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357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357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357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35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35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35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35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35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357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357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357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35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357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357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Paulinus Schulle</dc:creator>
  <cp:keywords/>
  <dc:description/>
  <cp:lastModifiedBy>Louis Paulinus Schulle</cp:lastModifiedBy>
  <cp:revision>2</cp:revision>
  <dcterms:created xsi:type="dcterms:W3CDTF">2024-06-13T12:36:00Z</dcterms:created>
  <dcterms:modified xsi:type="dcterms:W3CDTF">2024-06-13T12:36:00Z</dcterms:modified>
</cp:coreProperties>
</file>