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1FB15F" w14:textId="34CE8622" w:rsidR="00335000" w:rsidRDefault="00335000" w:rsidP="00335000">
      <w:pPr>
        <w:pStyle w:val="Title"/>
        <w:jc w:val="center"/>
      </w:pPr>
      <w:r>
        <w:t xml:space="preserve">Lernjournal Modul </w:t>
      </w:r>
      <w:r>
        <w:t>450</w:t>
      </w:r>
    </w:p>
    <w:p w14:paraId="07E4313A" w14:textId="77777777" w:rsidR="00335000" w:rsidRDefault="00335000" w:rsidP="00335000">
      <w:pPr>
        <w:jc w:val="center"/>
      </w:pPr>
      <w:r>
        <w:rPr>
          <w:noProof/>
        </w:rPr>
        <w:drawing>
          <wp:inline distT="0" distB="0" distL="0" distR="0" wp14:anchorId="11949CDF" wp14:editId="0D52CEE9">
            <wp:extent cx="5335270" cy="5335270"/>
            <wp:effectExtent l="0" t="0" r="0" b="0"/>
            <wp:docPr id="1687471466" name="Picture 1" descr="GitHub Logos and Usage · GitHu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itHub Logos and Usage · GitHub"/>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335270" cy="5335270"/>
                    </a:xfrm>
                    <a:prstGeom prst="rect">
                      <a:avLst/>
                    </a:prstGeom>
                    <a:noFill/>
                    <a:ln>
                      <a:noFill/>
                    </a:ln>
                  </pic:spPr>
                </pic:pic>
              </a:graphicData>
            </a:graphic>
          </wp:inline>
        </w:drawing>
      </w:r>
    </w:p>
    <w:p w14:paraId="58413BE3" w14:textId="77777777" w:rsidR="00335000" w:rsidRDefault="00335000" w:rsidP="00335000">
      <w:pPr>
        <w:jc w:val="center"/>
      </w:pPr>
      <w:r>
        <w:br w:type="page"/>
      </w:r>
    </w:p>
    <w:sdt>
      <w:sdtPr>
        <w:id w:val="1648634748"/>
        <w:docPartObj>
          <w:docPartGallery w:val="Table of Contents"/>
          <w:docPartUnique/>
        </w:docPartObj>
      </w:sdtPr>
      <w:sdtEndPr>
        <w:rPr>
          <w:rFonts w:asciiTheme="minorHAnsi" w:eastAsiaTheme="minorHAnsi" w:hAnsiTheme="minorHAnsi" w:cstheme="minorBidi"/>
          <w:b/>
          <w:bCs/>
          <w:noProof/>
          <w:color w:val="auto"/>
          <w:kern w:val="2"/>
          <w:sz w:val="22"/>
          <w:szCs w:val="22"/>
          <w:lang w:val="de-CH"/>
          <w14:ligatures w14:val="standardContextual"/>
        </w:rPr>
      </w:sdtEndPr>
      <w:sdtContent>
        <w:p w14:paraId="59A347AF" w14:textId="77777777" w:rsidR="00335000" w:rsidRDefault="00335000" w:rsidP="00335000">
          <w:pPr>
            <w:pStyle w:val="TOCHeading"/>
          </w:pPr>
          <w:r>
            <w:t>Contents</w:t>
          </w:r>
        </w:p>
        <w:p w14:paraId="6801E4B5" w14:textId="77777777" w:rsidR="00335000" w:rsidRDefault="00335000" w:rsidP="00335000">
          <w:pPr>
            <w:pStyle w:val="TOC1"/>
            <w:tabs>
              <w:tab w:val="right" w:leader="dot" w:pos="9062"/>
            </w:tabs>
            <w:rPr>
              <w:noProof/>
            </w:rPr>
          </w:pPr>
          <w:r>
            <w:fldChar w:fldCharType="begin"/>
          </w:r>
          <w:r w:rsidRPr="00B14B52">
            <w:rPr>
              <w:lang w:val="en-US"/>
            </w:rPr>
            <w:instrText xml:space="preserve"> TOC \o "1-3" \h \z \u </w:instrText>
          </w:r>
          <w:r>
            <w:fldChar w:fldCharType="separate"/>
          </w:r>
          <w:hyperlink w:anchor="_Toc219448574" w:history="1">
            <w:r w:rsidRPr="007D3683">
              <w:rPr>
                <w:rStyle w:val="Hyperlink"/>
                <w:noProof/>
              </w:rPr>
              <w:t>Einleitung</w:t>
            </w:r>
            <w:r>
              <w:rPr>
                <w:noProof/>
                <w:webHidden/>
              </w:rPr>
              <w:tab/>
            </w:r>
            <w:r>
              <w:rPr>
                <w:noProof/>
                <w:webHidden/>
              </w:rPr>
              <w:fldChar w:fldCharType="begin"/>
            </w:r>
            <w:r>
              <w:rPr>
                <w:noProof/>
                <w:webHidden/>
              </w:rPr>
              <w:instrText xml:space="preserve"> PAGEREF _Toc219448574 \h </w:instrText>
            </w:r>
            <w:r>
              <w:rPr>
                <w:noProof/>
                <w:webHidden/>
              </w:rPr>
            </w:r>
            <w:r>
              <w:rPr>
                <w:noProof/>
                <w:webHidden/>
              </w:rPr>
              <w:fldChar w:fldCharType="separate"/>
            </w:r>
            <w:r>
              <w:rPr>
                <w:noProof/>
                <w:webHidden/>
              </w:rPr>
              <w:t>2</w:t>
            </w:r>
            <w:r>
              <w:rPr>
                <w:noProof/>
                <w:webHidden/>
              </w:rPr>
              <w:fldChar w:fldCharType="end"/>
            </w:r>
          </w:hyperlink>
        </w:p>
        <w:p w14:paraId="2BAFCF51" w14:textId="77777777" w:rsidR="00335000" w:rsidRDefault="00335000" w:rsidP="00335000">
          <w:pPr>
            <w:pStyle w:val="TOC1"/>
            <w:tabs>
              <w:tab w:val="right" w:leader="dot" w:pos="9062"/>
            </w:tabs>
            <w:rPr>
              <w:noProof/>
            </w:rPr>
          </w:pPr>
          <w:hyperlink w:anchor="_Toc219448575" w:history="1">
            <w:r w:rsidRPr="007D3683">
              <w:rPr>
                <w:rStyle w:val="Hyperlink"/>
                <w:noProof/>
              </w:rPr>
              <w:t>Themen des Moduls</w:t>
            </w:r>
            <w:r>
              <w:rPr>
                <w:noProof/>
                <w:webHidden/>
              </w:rPr>
              <w:tab/>
            </w:r>
            <w:r>
              <w:rPr>
                <w:noProof/>
                <w:webHidden/>
              </w:rPr>
              <w:fldChar w:fldCharType="begin"/>
            </w:r>
            <w:r>
              <w:rPr>
                <w:noProof/>
                <w:webHidden/>
              </w:rPr>
              <w:instrText xml:space="preserve"> PAGEREF _Toc219448575 \h </w:instrText>
            </w:r>
            <w:r>
              <w:rPr>
                <w:noProof/>
                <w:webHidden/>
              </w:rPr>
            </w:r>
            <w:r>
              <w:rPr>
                <w:noProof/>
                <w:webHidden/>
              </w:rPr>
              <w:fldChar w:fldCharType="separate"/>
            </w:r>
            <w:r>
              <w:rPr>
                <w:noProof/>
                <w:webHidden/>
              </w:rPr>
              <w:t>2</w:t>
            </w:r>
            <w:r>
              <w:rPr>
                <w:noProof/>
                <w:webHidden/>
              </w:rPr>
              <w:fldChar w:fldCharType="end"/>
            </w:r>
          </w:hyperlink>
        </w:p>
        <w:p w14:paraId="12B12EEB" w14:textId="77777777" w:rsidR="00335000" w:rsidRDefault="00335000" w:rsidP="00335000">
          <w:pPr>
            <w:pStyle w:val="TOC1"/>
            <w:tabs>
              <w:tab w:val="right" w:leader="dot" w:pos="9062"/>
            </w:tabs>
            <w:rPr>
              <w:noProof/>
            </w:rPr>
          </w:pPr>
          <w:hyperlink w:anchor="_Toc219448576" w:history="1">
            <w:r w:rsidRPr="007D3683">
              <w:rPr>
                <w:rStyle w:val="Hyperlink"/>
                <w:noProof/>
              </w:rPr>
              <w:t>Arbeitsjournal Modul 306</w:t>
            </w:r>
            <w:r>
              <w:rPr>
                <w:noProof/>
                <w:webHidden/>
              </w:rPr>
              <w:tab/>
            </w:r>
            <w:r>
              <w:rPr>
                <w:noProof/>
                <w:webHidden/>
              </w:rPr>
              <w:fldChar w:fldCharType="begin"/>
            </w:r>
            <w:r>
              <w:rPr>
                <w:noProof/>
                <w:webHidden/>
              </w:rPr>
              <w:instrText xml:space="preserve"> PAGEREF _Toc219448576 \h </w:instrText>
            </w:r>
            <w:r>
              <w:rPr>
                <w:noProof/>
                <w:webHidden/>
              </w:rPr>
            </w:r>
            <w:r>
              <w:rPr>
                <w:noProof/>
                <w:webHidden/>
              </w:rPr>
              <w:fldChar w:fldCharType="separate"/>
            </w:r>
            <w:r>
              <w:rPr>
                <w:noProof/>
                <w:webHidden/>
              </w:rPr>
              <w:t>3</w:t>
            </w:r>
            <w:r>
              <w:rPr>
                <w:noProof/>
                <w:webHidden/>
              </w:rPr>
              <w:fldChar w:fldCharType="end"/>
            </w:r>
          </w:hyperlink>
        </w:p>
        <w:p w14:paraId="3261B4B4" w14:textId="77777777" w:rsidR="00335000" w:rsidRDefault="00335000" w:rsidP="00335000">
          <w:pPr>
            <w:pStyle w:val="TOC1"/>
            <w:tabs>
              <w:tab w:val="right" w:leader="dot" w:pos="9062"/>
            </w:tabs>
            <w:rPr>
              <w:noProof/>
            </w:rPr>
          </w:pPr>
          <w:hyperlink w:anchor="_Toc219448577" w:history="1">
            <w:r w:rsidRPr="007D3683">
              <w:rPr>
                <w:rStyle w:val="Hyperlink"/>
                <w:noProof/>
              </w:rPr>
              <w:t>Schlusswort</w:t>
            </w:r>
            <w:r>
              <w:rPr>
                <w:noProof/>
                <w:webHidden/>
              </w:rPr>
              <w:tab/>
            </w:r>
            <w:r>
              <w:rPr>
                <w:noProof/>
                <w:webHidden/>
              </w:rPr>
              <w:fldChar w:fldCharType="begin"/>
            </w:r>
            <w:r>
              <w:rPr>
                <w:noProof/>
                <w:webHidden/>
              </w:rPr>
              <w:instrText xml:space="preserve"> PAGEREF _Toc219448577 \h </w:instrText>
            </w:r>
            <w:r>
              <w:rPr>
                <w:noProof/>
                <w:webHidden/>
              </w:rPr>
            </w:r>
            <w:r>
              <w:rPr>
                <w:noProof/>
                <w:webHidden/>
              </w:rPr>
              <w:fldChar w:fldCharType="separate"/>
            </w:r>
            <w:r>
              <w:rPr>
                <w:noProof/>
                <w:webHidden/>
              </w:rPr>
              <w:t>4</w:t>
            </w:r>
            <w:r>
              <w:rPr>
                <w:noProof/>
                <w:webHidden/>
              </w:rPr>
              <w:fldChar w:fldCharType="end"/>
            </w:r>
          </w:hyperlink>
        </w:p>
        <w:p w14:paraId="695E343B" w14:textId="77777777" w:rsidR="00335000" w:rsidRPr="00B14B52" w:rsidRDefault="00335000" w:rsidP="00335000">
          <w:pPr>
            <w:rPr>
              <w:lang w:val="en-US"/>
            </w:rPr>
          </w:pPr>
          <w:r>
            <w:rPr>
              <w:b/>
              <w:bCs/>
              <w:noProof/>
            </w:rPr>
            <w:fldChar w:fldCharType="end"/>
          </w:r>
        </w:p>
      </w:sdtContent>
    </w:sdt>
    <w:p w14:paraId="5E06A947" w14:textId="77777777" w:rsidR="00335000" w:rsidRDefault="00335000" w:rsidP="00335000">
      <w:pPr>
        <w:rPr>
          <w:lang w:val="en-US"/>
        </w:rPr>
      </w:pPr>
      <w:r>
        <w:rPr>
          <w:lang w:val="en-US"/>
        </w:rPr>
        <w:br w:type="page"/>
      </w:r>
    </w:p>
    <w:p w14:paraId="4098ED92" w14:textId="77777777" w:rsidR="00335000" w:rsidRPr="00B14B52" w:rsidRDefault="00335000" w:rsidP="00335000">
      <w:pPr>
        <w:rPr>
          <w:lang w:val="en-US"/>
        </w:rPr>
      </w:pPr>
    </w:p>
    <w:p w14:paraId="45DEDFA4" w14:textId="77777777" w:rsidR="00335000" w:rsidRPr="000206A5" w:rsidRDefault="00335000" w:rsidP="00335000">
      <w:pPr>
        <w:pStyle w:val="Heading1"/>
      </w:pPr>
      <w:bookmarkStart w:id="0" w:name="_Toc219448574"/>
      <w:r w:rsidRPr="000206A5">
        <w:t>Einleitung</w:t>
      </w:r>
      <w:bookmarkEnd w:id="0"/>
    </w:p>
    <w:p w14:paraId="202DBA25" w14:textId="77777777" w:rsidR="00335000" w:rsidRPr="00335000" w:rsidRDefault="00335000" w:rsidP="00335000">
      <w:bookmarkStart w:id="1" w:name="_Toc219448575"/>
      <w:r w:rsidRPr="00335000">
        <w:t>In diesem Modul 450 geht es darum, Applikationen gezielt zu testen und die Qualität von Software sicherzustellen. Wir lernen, wie man Tests plant, unterschiedliche Testarten anwendet und Testumgebungen sinnvoll nutzt. Außerdem üben wir, Testresultate auszuwerten, Fehler zu dokumentieren und Lösungen nachzuverfolgen.</w:t>
      </w:r>
    </w:p>
    <w:p w14:paraId="154AEF57" w14:textId="77777777" w:rsidR="00335000" w:rsidRPr="00335000" w:rsidRDefault="00335000" w:rsidP="00335000">
      <w:r w:rsidRPr="00335000">
        <w:t>Das Modul hilft uns, das Wissen aus der Ausbildung praktisch anzuwenden. Wir sehen, wie Softwaretests im echten Arbeitsalltag ablaufen, und üben, eigenständig Entscheidungen zu treffen, Probleme zu erkennen und zu beheben. So bereitet uns das Modul darauf vor, auch in zukünftigen Projekten zuverlässig und strukturiert zu arbeiten.</w:t>
      </w:r>
    </w:p>
    <w:p w14:paraId="7D4F56D3" w14:textId="77777777" w:rsidR="00335000" w:rsidRDefault="00335000" w:rsidP="00335000">
      <w:pPr>
        <w:rPr>
          <w:rFonts w:asciiTheme="majorHAnsi" w:eastAsiaTheme="majorEastAsia" w:hAnsiTheme="majorHAnsi" w:cstheme="majorBidi"/>
          <w:color w:val="0F4761" w:themeColor="accent1" w:themeShade="BF"/>
          <w:sz w:val="40"/>
          <w:szCs w:val="40"/>
        </w:rPr>
      </w:pPr>
      <w:r>
        <w:br w:type="page"/>
      </w:r>
    </w:p>
    <w:p w14:paraId="67C2E552" w14:textId="77777777" w:rsidR="00335000" w:rsidRPr="00D16C64" w:rsidRDefault="00335000" w:rsidP="00335000">
      <w:pPr>
        <w:pStyle w:val="Heading1"/>
      </w:pPr>
      <w:r w:rsidRPr="00D16C64">
        <w:lastRenderedPageBreak/>
        <w:t>Themen des Moduls</w:t>
      </w:r>
      <w:bookmarkEnd w:id="1"/>
    </w:p>
    <w:p w14:paraId="3C05CB1F" w14:textId="77777777" w:rsidR="00335000" w:rsidRPr="00335000" w:rsidRDefault="00335000" w:rsidP="00335000">
      <w:pPr>
        <w:rPr>
          <w:b/>
          <w:bCs/>
        </w:rPr>
      </w:pPr>
      <w:bookmarkStart w:id="2" w:name="_Toc219448576"/>
      <w:r w:rsidRPr="00335000">
        <w:rPr>
          <w:b/>
          <w:bCs/>
        </w:rPr>
        <w:t>Kurze Gesamtübersicht</w:t>
      </w:r>
    </w:p>
    <w:p w14:paraId="454E2A9F" w14:textId="77777777" w:rsidR="00335000" w:rsidRPr="00335000" w:rsidRDefault="00335000" w:rsidP="00335000">
      <w:r w:rsidRPr="00335000">
        <w:t>Das Modul 450 behandelt, wie man Applikationen testet und die Qualität von Software sicherstellt. Dabei lernen wir die Grundlagen des Testens, wie man eine Teststrategie entwickelt, Tests automatisiert, Unit-Tests durchführt und Schnittstellen prüft. Die einzelnen Themen helfen uns, Schritt für Schritt einen strukturierten Testprozess eigenständig umzusetzen, mögliche Fehler frühzeitig zu erkennen und die Software zuverlässig zu prüfen.</w:t>
      </w:r>
    </w:p>
    <w:p w14:paraId="5BFEF5B7" w14:textId="77777777" w:rsidR="00335000" w:rsidRPr="00335000" w:rsidRDefault="00335000" w:rsidP="00335000">
      <w:pPr>
        <w:numPr>
          <w:ilvl w:val="0"/>
          <w:numId w:val="2"/>
        </w:numPr>
      </w:pPr>
      <w:r w:rsidRPr="00335000">
        <w:rPr>
          <w:b/>
          <w:bCs/>
        </w:rPr>
        <w:t>Grundlagen</w:t>
      </w:r>
      <w:r w:rsidRPr="00335000">
        <w:br/>
        <w:t>In diesem Thema lernen wir die Basis des Software-Testens kennen. Wir verstehen, warum Tests wichtig sind, welche Ziele sie verfolgen und welche Testarten es gibt. Dazu gehören Black-Box-Tests, bei denen die Funktionalität der Software ohne Wissen über den internen Code geprüft wird, und White-Box-Tests, bei denen der interne Aufbau und die Logik der Software gezielt getestet werden. Außerdem lernen wir, wie Testfälle aufgebaut werden und welche Prinzipien für eine systematische Testdurchführung gelten.</w:t>
      </w:r>
    </w:p>
    <w:p w14:paraId="5F254D63" w14:textId="77777777" w:rsidR="00335000" w:rsidRPr="00335000" w:rsidRDefault="00335000" w:rsidP="00335000">
      <w:pPr>
        <w:numPr>
          <w:ilvl w:val="0"/>
          <w:numId w:val="2"/>
        </w:numPr>
      </w:pPr>
      <w:r w:rsidRPr="00335000">
        <w:rPr>
          <w:b/>
          <w:bCs/>
        </w:rPr>
        <w:t>Teststrategie</w:t>
      </w:r>
      <w:r w:rsidRPr="00335000">
        <w:rPr>
          <w:b/>
          <w:bCs/>
        </w:rPr>
        <w:br/>
      </w:r>
      <w:proofErr w:type="gramStart"/>
      <w:r w:rsidRPr="00335000">
        <w:t>Hier</w:t>
      </w:r>
      <w:proofErr w:type="gramEnd"/>
      <w:r w:rsidRPr="00335000">
        <w:t xml:space="preserve"> geht es darum, einen Plan für die Tests zu entwickeln. Wir lernen, welche Testarten in welchem Kontext sinnvoll sind, wie man Prioritäten setzt und den Testaufwand realistisch einschätzt. Eine gute Teststrategie hilft, die Tests effizient zu gestalten, Risiken zu minimieren und die Software gezielt auf mögliche Fehler zu prüfen.</w:t>
      </w:r>
    </w:p>
    <w:p w14:paraId="3516BBFD" w14:textId="77777777" w:rsidR="00335000" w:rsidRPr="00335000" w:rsidRDefault="00335000" w:rsidP="00335000">
      <w:pPr>
        <w:numPr>
          <w:ilvl w:val="0"/>
          <w:numId w:val="2"/>
        </w:numPr>
      </w:pPr>
      <w:r w:rsidRPr="00335000">
        <w:rPr>
          <w:b/>
          <w:bCs/>
        </w:rPr>
        <w:t>Automation</w:t>
      </w:r>
      <w:r w:rsidRPr="00335000">
        <w:br/>
        <w:t>In diesem Thema lernen wir, Tests mithilfe von Werkzeugen zu automatisieren. Automatisierte Tests sparen Zeit, wiederholen sich zuverlässig und ermöglichen es, Software regelmäßig zu überprüfen. Wir üben, Testskripte zu erstellen, auszuführen und zu pflegen, damit Tests auch bei späteren Änderungen der Software effizient genutzt werden können.</w:t>
      </w:r>
    </w:p>
    <w:p w14:paraId="44369767" w14:textId="77777777" w:rsidR="00335000" w:rsidRPr="00335000" w:rsidRDefault="00335000" w:rsidP="00335000">
      <w:pPr>
        <w:numPr>
          <w:ilvl w:val="0"/>
          <w:numId w:val="2"/>
        </w:numPr>
      </w:pPr>
      <w:r w:rsidRPr="00335000">
        <w:rPr>
          <w:b/>
          <w:bCs/>
        </w:rPr>
        <w:t>Unit-</w:t>
      </w:r>
      <w:proofErr w:type="spellStart"/>
      <w:r w:rsidRPr="00335000">
        <w:rPr>
          <w:b/>
          <w:bCs/>
        </w:rPr>
        <w:t>Testing</w:t>
      </w:r>
      <w:proofErr w:type="spellEnd"/>
      <w:r w:rsidRPr="00335000">
        <w:rPr>
          <w:b/>
          <w:bCs/>
        </w:rPr>
        <w:br/>
      </w:r>
      <w:r w:rsidRPr="00335000">
        <w:t>Unit-Tests prüfen einzelne Komponenten oder Module einer Applikation. In diesem Thema lernen wir, wie man Unit-Tests schreibt, welche Werkzeuge man dafür einsetzt und wie Fehler frühzeitig erkannt werden können. Unit-</w:t>
      </w:r>
      <w:proofErr w:type="spellStart"/>
      <w:r w:rsidRPr="00335000">
        <w:t>Testing</w:t>
      </w:r>
      <w:proofErr w:type="spellEnd"/>
      <w:r w:rsidRPr="00335000">
        <w:t xml:space="preserve"> hilft, die Stabilität und Qualität der Software schon während der Entwicklung sicherzustellen. Unit-Tests werden oft in Kombination mit White-Box-Tests eingesetzt, um die interne Logik der Komponenten zu prüfen.</w:t>
      </w:r>
    </w:p>
    <w:p w14:paraId="7D5B109F" w14:textId="77777777" w:rsidR="00335000" w:rsidRPr="00335000" w:rsidRDefault="00335000" w:rsidP="00335000">
      <w:pPr>
        <w:numPr>
          <w:ilvl w:val="0"/>
          <w:numId w:val="2"/>
        </w:numPr>
      </w:pPr>
      <w:r w:rsidRPr="00335000">
        <w:rPr>
          <w:b/>
          <w:bCs/>
        </w:rPr>
        <w:t>Schnittstellen</w:t>
      </w:r>
      <w:r w:rsidRPr="00335000">
        <w:br/>
      </w:r>
      <w:proofErr w:type="gramStart"/>
      <w:r w:rsidRPr="00335000">
        <w:t>Hier</w:t>
      </w:r>
      <w:proofErr w:type="gramEnd"/>
      <w:r w:rsidRPr="00335000">
        <w:t xml:space="preserve"> beschäftigen wir uns mit der Prüfung von Schnittstellen zwischen Modulen oder Systemen. Wir lernen, wie Daten korrekt übertragen werden, welche Tests erforderlich sind und wie man Fehler in der Kommunikation erkennt. Die Schnittstellentests sorgen dafür, dass die Applikation zuverlässig mit anderen Komponenten zusammenarbeitet.</w:t>
      </w:r>
    </w:p>
    <w:p w14:paraId="2999AB89" w14:textId="37291348" w:rsidR="00335000" w:rsidRPr="00335000" w:rsidRDefault="00335000" w:rsidP="00335000">
      <w:pPr>
        <w:rPr>
          <w:b/>
          <w:bCs/>
        </w:rPr>
      </w:pPr>
    </w:p>
    <w:p w14:paraId="4C0DE408" w14:textId="77777777" w:rsidR="00335000" w:rsidRDefault="00335000" w:rsidP="00335000">
      <w:pPr>
        <w:rPr>
          <w:rFonts w:asciiTheme="majorHAnsi" w:eastAsiaTheme="majorEastAsia" w:hAnsiTheme="majorHAnsi" w:cstheme="majorBidi"/>
          <w:color w:val="0F4761" w:themeColor="accent1" w:themeShade="BF"/>
          <w:sz w:val="40"/>
          <w:szCs w:val="40"/>
        </w:rPr>
      </w:pPr>
      <w:r>
        <w:br w:type="page"/>
      </w:r>
    </w:p>
    <w:p w14:paraId="4189F7E4" w14:textId="77777777" w:rsidR="00335000" w:rsidRDefault="00335000" w:rsidP="00335000">
      <w:pPr>
        <w:pStyle w:val="Heading1"/>
      </w:pPr>
      <w:bookmarkStart w:id="3" w:name="_Toc219448577"/>
      <w:bookmarkEnd w:id="2"/>
      <w:r>
        <w:lastRenderedPageBreak/>
        <w:t>Schlusswort</w:t>
      </w:r>
      <w:bookmarkEnd w:id="3"/>
    </w:p>
    <w:p w14:paraId="4DBD5EE8" w14:textId="41384F1A" w:rsidR="001537DD" w:rsidRDefault="0048648B">
      <w:r w:rsidRPr="0048648B">
        <w:t>Durch dieses Modul habe ich viel über das Testen von Applikationen gelernt. Ich habe verstanden, wie wichtig es ist, vorher eine klare Teststrategie zu entwickeln, damit die Tests gezielt durchgeführt werden können und mögliche Fehler frühzeitig erkannt werden. Besonders interessant war es, zu lernen, wie man Unit-Tests erstellt und wie diese dazu beitragen, einzelne Komponenten der Software zu prüfen. Außerdem habe ich den Unterschied zwischen White-Box- und Black-Box-</w:t>
      </w:r>
      <w:proofErr w:type="spellStart"/>
      <w:r w:rsidRPr="0048648B">
        <w:t>Testing</w:t>
      </w:r>
      <w:proofErr w:type="spellEnd"/>
      <w:r w:rsidRPr="0048648B">
        <w:t xml:space="preserve"> verstanden: White-Box-Tests betrachten den internen Aufbau der Software, während Black-Box-Tests die Funktionalität von außen prüfen. Ich habe auch erfahren, wie automatisierte Tests den Testaufwand reduzieren und die Wiederholbarkeit verbessern. Diese Erfahrungen helfen mir, strukturiert und systematisch zu arbeiten, Verantwortung für die Qualität von Software zu übernehmen und Tests erfolgreich durchzuführen.</w:t>
      </w:r>
    </w:p>
    <w:sectPr w:rsidR="001537DD">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BF10D6"/>
    <w:multiLevelType w:val="multilevel"/>
    <w:tmpl w:val="37AA01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4D62053"/>
    <w:multiLevelType w:val="multilevel"/>
    <w:tmpl w:val="9D228A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52637180">
    <w:abstractNumId w:val="1"/>
  </w:num>
  <w:num w:numId="2" w16cid:durableId="3271774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7"/>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5000"/>
    <w:rsid w:val="001537DD"/>
    <w:rsid w:val="00335000"/>
    <w:rsid w:val="0048648B"/>
    <w:rsid w:val="00605A33"/>
    <w:rsid w:val="00952406"/>
    <w:rsid w:val="009552DF"/>
    <w:rsid w:val="00BD4ACC"/>
    <w:rsid w:val="00E05C4F"/>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0D63BE"/>
  <w15:chartTrackingRefBased/>
  <w15:docId w15:val="{D55FDEB8-F419-4C9A-BE75-FACC491E81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C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35000"/>
  </w:style>
  <w:style w:type="paragraph" w:styleId="Heading1">
    <w:name w:val="heading 1"/>
    <w:basedOn w:val="Normal"/>
    <w:next w:val="Normal"/>
    <w:link w:val="Heading1Char"/>
    <w:uiPriority w:val="9"/>
    <w:qFormat/>
    <w:rsid w:val="0033500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3500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3500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3500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3500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3500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3500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3500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3500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500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3500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3500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3500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3500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3500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3500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3500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35000"/>
    <w:rPr>
      <w:rFonts w:eastAsiaTheme="majorEastAsia" w:cstheme="majorBidi"/>
      <w:color w:val="272727" w:themeColor="text1" w:themeTint="D8"/>
    </w:rPr>
  </w:style>
  <w:style w:type="paragraph" w:styleId="Title">
    <w:name w:val="Title"/>
    <w:basedOn w:val="Normal"/>
    <w:next w:val="Normal"/>
    <w:link w:val="TitleChar"/>
    <w:uiPriority w:val="10"/>
    <w:qFormat/>
    <w:rsid w:val="003350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3500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3500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3500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35000"/>
    <w:pPr>
      <w:spacing w:before="160"/>
      <w:jc w:val="center"/>
    </w:pPr>
    <w:rPr>
      <w:i/>
      <w:iCs/>
      <w:color w:val="404040" w:themeColor="text1" w:themeTint="BF"/>
    </w:rPr>
  </w:style>
  <w:style w:type="character" w:customStyle="1" w:styleId="QuoteChar">
    <w:name w:val="Quote Char"/>
    <w:basedOn w:val="DefaultParagraphFont"/>
    <w:link w:val="Quote"/>
    <w:uiPriority w:val="29"/>
    <w:rsid w:val="00335000"/>
    <w:rPr>
      <w:i/>
      <w:iCs/>
      <w:color w:val="404040" w:themeColor="text1" w:themeTint="BF"/>
    </w:rPr>
  </w:style>
  <w:style w:type="paragraph" w:styleId="ListParagraph">
    <w:name w:val="List Paragraph"/>
    <w:basedOn w:val="Normal"/>
    <w:uiPriority w:val="34"/>
    <w:qFormat/>
    <w:rsid w:val="00335000"/>
    <w:pPr>
      <w:ind w:left="720"/>
      <w:contextualSpacing/>
    </w:pPr>
  </w:style>
  <w:style w:type="character" w:styleId="IntenseEmphasis">
    <w:name w:val="Intense Emphasis"/>
    <w:basedOn w:val="DefaultParagraphFont"/>
    <w:uiPriority w:val="21"/>
    <w:qFormat/>
    <w:rsid w:val="00335000"/>
    <w:rPr>
      <w:i/>
      <w:iCs/>
      <w:color w:val="0F4761" w:themeColor="accent1" w:themeShade="BF"/>
    </w:rPr>
  </w:style>
  <w:style w:type="paragraph" w:styleId="IntenseQuote">
    <w:name w:val="Intense Quote"/>
    <w:basedOn w:val="Normal"/>
    <w:next w:val="Normal"/>
    <w:link w:val="IntenseQuoteChar"/>
    <w:uiPriority w:val="30"/>
    <w:qFormat/>
    <w:rsid w:val="0033500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35000"/>
    <w:rPr>
      <w:i/>
      <w:iCs/>
      <w:color w:val="0F4761" w:themeColor="accent1" w:themeShade="BF"/>
    </w:rPr>
  </w:style>
  <w:style w:type="character" w:styleId="IntenseReference">
    <w:name w:val="Intense Reference"/>
    <w:basedOn w:val="DefaultParagraphFont"/>
    <w:uiPriority w:val="32"/>
    <w:qFormat/>
    <w:rsid w:val="00335000"/>
    <w:rPr>
      <w:b/>
      <w:bCs/>
      <w:smallCaps/>
      <w:color w:val="0F4761" w:themeColor="accent1" w:themeShade="BF"/>
      <w:spacing w:val="5"/>
    </w:rPr>
  </w:style>
  <w:style w:type="table" w:styleId="TableGrid">
    <w:name w:val="Table Grid"/>
    <w:basedOn w:val="TableNormal"/>
    <w:uiPriority w:val="39"/>
    <w:rsid w:val="0033500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335000"/>
    <w:pPr>
      <w:spacing w:before="240" w:after="0"/>
      <w:outlineLvl w:val="9"/>
    </w:pPr>
    <w:rPr>
      <w:kern w:val="0"/>
      <w:sz w:val="32"/>
      <w:szCs w:val="32"/>
      <w:lang w:val="en-US"/>
      <w14:ligatures w14:val="none"/>
    </w:rPr>
  </w:style>
  <w:style w:type="paragraph" w:styleId="TOC1">
    <w:name w:val="toc 1"/>
    <w:basedOn w:val="Normal"/>
    <w:next w:val="Normal"/>
    <w:autoRedefine/>
    <w:uiPriority w:val="39"/>
    <w:unhideWhenUsed/>
    <w:rsid w:val="00335000"/>
    <w:pPr>
      <w:spacing w:after="100"/>
    </w:pPr>
  </w:style>
  <w:style w:type="character" w:styleId="Hyperlink">
    <w:name w:val="Hyperlink"/>
    <w:basedOn w:val="DefaultParagraphFont"/>
    <w:uiPriority w:val="99"/>
    <w:unhideWhenUsed/>
    <w:rsid w:val="00335000"/>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613</Words>
  <Characters>3868</Characters>
  <Application>Microsoft Office Word</Application>
  <DocSecurity>0</DocSecurity>
  <Lines>32</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Louis Schulle</dc:creator>
  <cp:keywords/>
  <dc:description/>
  <cp:lastModifiedBy>Louis Schulle</cp:lastModifiedBy>
  <cp:revision>1</cp:revision>
  <dcterms:created xsi:type="dcterms:W3CDTF">2026-01-16T09:14:00Z</dcterms:created>
  <dcterms:modified xsi:type="dcterms:W3CDTF">2026-01-16T09:38:00Z</dcterms:modified>
</cp:coreProperties>
</file>