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796A2">
      <w:pPr>
        <w:pStyle w:val="6"/>
        <w:keepNext w:val="0"/>
        <w:keepLines w:val="0"/>
        <w:widowControl/>
        <w:suppressLineNumbers w:val="0"/>
      </w:pPr>
      <w:r>
        <w:t>Title</w:t>
      </w:r>
    </w:p>
    <w:p w14:paraId="04D88CFF">
      <w:pPr>
        <w:keepNext w:val="0"/>
        <w:keepLines w:val="0"/>
        <w:widowControl/>
        <w:suppressLineNumbers w:val="0"/>
        <w:jc w:val="left"/>
      </w:pPr>
      <w:r>
        <w:rPr>
          <w:rFonts w:ascii="宋体" w:hAnsi="宋体" w:eastAsia="宋体" w:cs="宋体"/>
          <w:kern w:val="0"/>
          <w:sz w:val="24"/>
          <w:szCs w:val="24"/>
          <w:lang w:val="en-US" w:eastAsia="zh-CN" w:bidi="ar"/>
        </w:rPr>
        <w:t>Ensemble learning reveals differential climatic signals preserved in leaf physiognomy: implications for paleoclimate reconstruction</w:t>
      </w:r>
    </w:p>
    <w:p w14:paraId="4F92A1CC">
      <w:pPr>
        <w:pStyle w:val="6"/>
        <w:keepNext w:val="0"/>
        <w:keepLines w:val="0"/>
        <w:widowControl/>
        <w:suppressLineNumbers w:val="0"/>
      </w:pPr>
      <w:r>
        <w:t>Abstract</w:t>
      </w:r>
    </w:p>
    <w:p w14:paraId="37FFDDB1">
      <w:pPr>
        <w:pStyle w:val="6"/>
        <w:keepNext w:val="0"/>
        <w:keepLines w:val="0"/>
        <w:widowControl/>
        <w:suppressLineNumbers w:val="0"/>
        <w:ind w:left="720"/>
      </w:pPr>
      <w:r>
        <w:t>Introduction</w:t>
      </w:r>
      <w:r>
        <w:br w:type="textWrapping"/>
      </w:r>
      <w:r>
        <w:t>1.1 CLAMP and paleoclimate reconstruction</w:t>
      </w:r>
      <w:r>
        <w:br w:type="textWrapping"/>
      </w:r>
      <w:r>
        <w:t>1.2 Limitations of conventional calibration approaches</w:t>
      </w:r>
      <w:r>
        <w:br w:type="textWrapping"/>
      </w:r>
      <w:r>
        <w:t>1.3 Machine learning opportunities</w:t>
      </w:r>
      <w:r>
        <w:br w:type="textWrapping"/>
      </w:r>
      <w:r>
        <w:t>1.4 Objectives of this study</w:t>
      </w:r>
    </w:p>
    <w:p w14:paraId="49966999">
      <w:pPr>
        <w:pStyle w:val="6"/>
        <w:keepNext w:val="0"/>
        <w:keepLines w:val="0"/>
        <w:widowControl/>
        <w:suppressLineNumbers w:val="0"/>
        <w:ind w:left="720"/>
      </w:pPr>
      <w:r>
        <w:t>Materials and Methods</w:t>
      </w:r>
      <w:r>
        <w:br w:type="textWrapping"/>
      </w:r>
      <w:r>
        <w:t>2.1 Modern calibration dataset</w:t>
      </w:r>
      <w:r>
        <w:br w:type="textWrapping"/>
      </w:r>
      <w:r>
        <w:t>2.2 Fossil dataset</w:t>
      </w:r>
      <w:r>
        <w:br w:type="textWrapping"/>
      </w:r>
      <w:r>
        <w:t>2.3 Climate variables</w:t>
      </w:r>
      <w:r>
        <w:br w:type="textWrapping"/>
      </w:r>
      <w:r>
        <w:t>2.4 Machine-learning models</w:t>
      </w:r>
      <w:r>
        <w:br w:type="textWrapping"/>
      </w:r>
      <w:r>
        <w:t>2.5 Cross-validation strategy</w:t>
      </w:r>
      <w:r>
        <w:br w:type="textWrapping"/>
      </w:r>
      <w:r>
        <w:t>2.6 SHAP interpretation</w:t>
      </w:r>
      <w:r>
        <w:br w:type="textWrapping"/>
      </w:r>
      <w:r>
        <w:t>2.7 Uncertainty estimation</w:t>
      </w:r>
    </w:p>
    <w:p w14:paraId="632DA829">
      <w:pPr>
        <w:pStyle w:val="6"/>
        <w:keepNext w:val="0"/>
        <w:keepLines w:val="0"/>
        <w:widowControl/>
        <w:suppressLineNumbers w:val="0"/>
        <w:ind w:left="720"/>
      </w:pPr>
      <w:r>
        <w:t>Results</w:t>
      </w:r>
      <w:r>
        <w:br w:type="textWrapping"/>
      </w:r>
      <w:r>
        <w:t>3.1 Performance of different models</w:t>
      </w:r>
      <w:r>
        <w:br w:type="textWrapping"/>
      </w:r>
      <w:r>
        <w:t>3.2 Comparison among climate variables</w:t>
      </w:r>
      <w:r>
        <w:br w:type="textWrapping"/>
      </w:r>
      <w:r>
        <w:t>3.3 Feature importance analysis</w:t>
      </w:r>
      <w:r>
        <w:br w:type="textWrapping"/>
      </w:r>
      <w:r>
        <w:t>3.4 Fossil climate reconstruction</w:t>
      </w:r>
    </w:p>
    <w:p w14:paraId="4F92EAED">
      <w:pPr>
        <w:keepNext w:val="0"/>
        <w:keepLines w:val="0"/>
        <w:widowControl/>
        <w:suppressLineNumbers w:val="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Discussion</w:t>
      </w:r>
      <w:r>
        <w:rPr>
          <w:rFonts w:asciiTheme="minorHAnsi" w:hAnsiTheme="minorHAnsi" w:eastAsiaTheme="minorEastAsia" w:cstheme="minorBidi"/>
          <w:kern w:val="0"/>
          <w:sz w:val="24"/>
          <w:szCs w:val="24"/>
          <w:lang w:val="en-US" w:eastAsia="zh-CN" w:bidi="ar"/>
        </w:rPr>
        <w:br w:type="textWrapping"/>
      </w:r>
      <w:r>
        <w:rPr>
          <w:rFonts w:asciiTheme="minorHAnsi" w:hAnsiTheme="minorHAnsi" w:eastAsiaTheme="minorEastAsia" w:cstheme="minorBidi"/>
          <w:kern w:val="0"/>
          <w:sz w:val="24"/>
          <w:szCs w:val="24"/>
          <w:lang w:val="en-US" w:eastAsia="zh-CN" w:bidi="ar"/>
        </w:rPr>
        <w:t>44.1 Climatic Information Preserved in Leaf Physiognomy</w:t>
      </w:r>
      <w:r>
        <w:rPr>
          <w:rFonts w:asciiTheme="minorHAnsi" w:hAnsiTheme="minorHAnsi" w:eastAsiaTheme="minorEastAsia" w:cstheme="minorBidi"/>
          <w:kern w:val="0"/>
          <w:sz w:val="24"/>
          <w:szCs w:val="24"/>
          <w:lang w:val="en-US" w:eastAsia="zh-CN" w:bidi="ar"/>
        </w:rPr>
        <w:br w:type="textWrapping"/>
      </w:r>
      <w:r>
        <w:rPr>
          <w:rFonts w:asciiTheme="minorHAnsi" w:hAnsiTheme="minorHAnsi" w:eastAsiaTheme="minorEastAsia" w:cstheme="minorBidi"/>
          <w:kern w:val="0"/>
          <w:sz w:val="24"/>
          <w:szCs w:val="24"/>
          <w:lang w:val="en-US" w:eastAsia="zh-CN" w:bidi="ar"/>
        </w:rPr>
        <w:t>4.2 Distinct Trait Controls on Temperature and Humidity Signals</w:t>
      </w:r>
      <w:r>
        <w:rPr>
          <w:rFonts w:asciiTheme="minorHAnsi" w:hAnsiTheme="minorHAnsi" w:eastAsiaTheme="minorEastAsia" w:cstheme="minorBidi"/>
          <w:kern w:val="0"/>
          <w:sz w:val="24"/>
          <w:szCs w:val="24"/>
          <w:lang w:val="en-US" w:eastAsia="zh-CN" w:bidi="ar"/>
        </w:rPr>
        <w:br w:type="textWrapping"/>
      </w:r>
      <w:r>
        <w:rPr>
          <w:rFonts w:asciiTheme="minorHAnsi" w:hAnsiTheme="minorHAnsi" w:eastAsiaTheme="minorEastAsia" w:cstheme="minorBidi"/>
          <w:kern w:val="0"/>
          <w:sz w:val="24"/>
          <w:szCs w:val="24"/>
          <w:lang w:val="en-US" w:eastAsia="zh-CN" w:bidi="ar"/>
        </w:rPr>
        <w:t>4.3 Implications of Interpretable Ensemble Learning for CLAMP</w:t>
      </w:r>
      <w:r>
        <w:rPr>
          <w:rFonts w:asciiTheme="minorHAnsi" w:hAnsiTheme="minorHAnsi" w:eastAsiaTheme="minorEastAsia" w:cstheme="minorBidi"/>
          <w:kern w:val="0"/>
          <w:sz w:val="24"/>
          <w:szCs w:val="24"/>
          <w:lang w:val="en-US" w:eastAsia="zh-CN" w:bidi="ar"/>
        </w:rPr>
        <w:br w:type="textWrapping"/>
      </w:r>
      <w:r>
        <w:rPr>
          <w:rFonts w:asciiTheme="minorHAnsi" w:hAnsiTheme="minorHAnsi" w:eastAsiaTheme="minorEastAsia" w:cstheme="minorBidi"/>
          <w:kern w:val="0"/>
          <w:sz w:val="24"/>
          <w:szCs w:val="24"/>
          <w:lang w:val="en-US" w:eastAsia="zh-CN" w:bidi="ar"/>
        </w:rPr>
        <w:t>4.4 Uncertainty and Limitations</w:t>
      </w:r>
    </w:p>
    <w:p w14:paraId="48DA1CB6">
      <w:pPr>
        <w:pStyle w:val="6"/>
        <w:keepNext w:val="0"/>
        <w:keepLines w:val="0"/>
        <w:widowControl/>
        <w:suppressLineNumbers w:val="0"/>
        <w:ind w:left="720"/>
      </w:pPr>
    </w:p>
    <w:p w14:paraId="6BB1C27D">
      <w:pPr>
        <w:pStyle w:val="6"/>
        <w:keepNext w:val="0"/>
        <w:keepLines w:val="0"/>
        <w:widowControl/>
        <w:suppressLineNumbers w:val="0"/>
        <w:ind w:left="720"/>
      </w:pPr>
      <w:r>
        <w:t>Conclusions</w:t>
      </w:r>
    </w:p>
    <w:p w14:paraId="19219ACC">
      <w:r>
        <w:br w:type="page"/>
      </w:r>
    </w:p>
    <w:p w14:paraId="14E8C74D">
      <w:pPr>
        <w:pStyle w:val="2"/>
        <w:keepNext w:val="0"/>
        <w:keepLines w:val="0"/>
        <w:widowControl/>
        <w:suppressLineNumbers w:val="0"/>
      </w:pPr>
      <w:r>
        <w:t>1. Introduction</w:t>
      </w:r>
    </w:p>
    <w:p w14:paraId="7A7E7FAC">
      <w:pPr>
        <w:pStyle w:val="6"/>
        <w:keepNext w:val="0"/>
        <w:keepLines w:val="0"/>
        <w:widowControl/>
        <w:suppressLineNumbers w:val="0"/>
      </w:pPr>
      <w:r>
        <w:t>Quantitative reconstruction of past climate is fundamental for understanding the interactions among climate change, vegetation evolution, and terrestrial ecosystem dynamics throughout geological history. Reliable paleoclimate estimates provide essential constraints for evaluating Earth system responses to past warming events and for improving predictions of future climate scenarios. Among various paleoclimate proxies, fossil leaves are particularly valuable because they are abundant in terrestrial sedimentary records and preserve morphological traits closely associated with climatic conditions.</w:t>
      </w:r>
    </w:p>
    <w:p w14:paraId="369F913D">
      <w:pPr>
        <w:pStyle w:val="6"/>
        <w:keepNext w:val="0"/>
        <w:keepLines w:val="0"/>
        <w:widowControl/>
        <w:suppressLineNumbers w:val="0"/>
      </w:pPr>
      <w:r>
        <w:t>Leaf physiognomy-based approaches have been widely applied to infer paleoclimate parameters from fossil floras. Numerous studies have demonstrated significant relationships between leaf morphological characteristics, such as leaf margin type, leaf size, apex shape, and climatic variables including temperature and precipitation. Based on these relationships, several quantitative reconstruction methods have been developed, among which the Climate Leaf Analysis Multivariate Program (CLAMP) remains one of the most widely used techniques.</w:t>
      </w:r>
    </w:p>
    <w:p w14:paraId="00A06621">
      <w:pPr>
        <w:pStyle w:val="6"/>
        <w:keepNext w:val="0"/>
        <w:keepLines w:val="0"/>
        <w:widowControl/>
        <w:suppressLineNumbers w:val="0"/>
      </w:pPr>
      <w:r>
        <w:t>CLAMP was originally developed by Wolfe and subsequently refined through the incorporation of expanded calibration datasets and improved statistical methodologies. Unlike univariate approaches such as Leaf Margin Analysis (LMA), CLAMP utilizes multiple leaf physiognomic traits simultaneously and establishes relationships between vegetation characteristics and climate variables through multivariate statistical analyses. Consequently, CLAMP is capable of reconstructing a broad range of climatic parameters, including mean annual temperature (MAT), warm month mean temperature (WMMT), cold month mean temperature (CMMT), growing season length (GROWSEAS), relative humidity (RH), specific humidity (SH), and enthalpy (ENTHAL).</w:t>
      </w:r>
    </w:p>
    <w:p w14:paraId="53316B8D">
      <w:pPr>
        <w:pStyle w:val="6"/>
        <w:keepNext w:val="0"/>
        <w:keepLines w:val="0"/>
        <w:widowControl/>
        <w:suppressLineNumbers w:val="0"/>
      </w:pPr>
      <w:r>
        <w:t>Despite its widespread application, conventional CLAMP calibration relies primarily on canonical correspondence analysis (CCA) and related statistical approaches. These methods assume predominantly linear or weakly nonlinear relationships between leaf traits and climate variables. However, plant responses to environmental conditions are inherently complex and often involve nonlinear interactions among multiple climatic and ecological factors. Consequently, conventional calibration methods may not fully capture the complexity of trait–climate relationships, potentially limiting reconstruction accuracy, particularly for climatic variables associated with moisture availability and energy balance.</w:t>
      </w:r>
    </w:p>
    <w:p w14:paraId="30F4FA52">
      <w:pPr>
        <w:pStyle w:val="6"/>
        <w:keepNext w:val="0"/>
        <w:keepLines w:val="0"/>
        <w:widowControl/>
        <w:suppressLineNumbers w:val="0"/>
      </w:pPr>
      <w:r>
        <w:t>Recent advances in machine learning have provided new opportunities for paleoclimate reconstruction. Ensemble-learning algorithms such as Random Forest, Adaptive Boosting (AdaBoost), Extreme Gradient Boosting (XGBoost), and CatBoost have demonstrated strong predictive performance in ecological and environmental applications due to their ability to model complex nonlinear relationships and interactions among predictors. Compared with traditional statistical methods, machine-learning approaches can improve predictive accuracy while reducing sensitivity to multicollinearity and high-dimensional feature spaces. Moreover, explainable artificial intelligence techniques, such as Shapley Additive Explanations (SHAP), enable quantitative interpretation of model predictions and facilitate the identification of climate-sensitive leaf traits.</w:t>
      </w:r>
    </w:p>
    <w:p w14:paraId="13ACA32C">
      <w:pPr>
        <w:pStyle w:val="6"/>
        <w:keepNext w:val="0"/>
        <w:keepLines w:val="0"/>
        <w:widowControl/>
        <w:suppressLineNumbers w:val="0"/>
      </w:pPr>
      <w:r>
        <w:t>Several recent studies have explored the application of machine-learning methods in ecological forecasting and environmental reconstruction. However, comprehensive evaluations of ensemble-learning algorithms within the CLAMP framework remain limited. In particular, few studies have systematically compared multiple machine-learning approaches using standardized leaf physiognomic datasets while simultaneously assessing model interpretability and uncertainty. Furthermore, it remains unclear which climatic variables can be most reliably reconstructed from leaf physiognomic data and which leaf traits contribute most strongly to different climate parameters.</w:t>
      </w:r>
    </w:p>
    <w:p w14:paraId="0042E0B2">
      <w:pPr>
        <w:pStyle w:val="6"/>
        <w:keepNext w:val="0"/>
        <w:keepLines w:val="0"/>
        <w:widowControl/>
        <w:suppressLineNumbers w:val="0"/>
      </w:pPr>
      <w:r>
        <w:t>To address these gaps, this study develops an ensemble machine-learning framework for CLAMP-based paleoclimate reconstruction using a modern calibration dataset consisting of 393 vegetation sites from global and Tibetan Plateau environments. Multiple machine-learning algorithms, including Random Forest, AdaBoost, XGBoost, CatBoost, and a stacking ensemble model, are evaluated through repeated cross-validation. Model performance is assessed using multiple statistical metrics, and SHAP analysis is employed to quantify the contribution of individual leaf traits to climate predictions. Finally, the optimized model is applied to fossil leaf assemblages to reconstruct paleoclimate conditions and evaluate the potential of machine-learning-enhanced CLAMP for quantitative paleoclimate reconstruction.</w:t>
      </w:r>
    </w:p>
    <w:p w14:paraId="706CFE96">
      <w:pPr>
        <w:pStyle w:val="6"/>
        <w:keepNext w:val="0"/>
        <w:keepLines w:val="0"/>
        <w:widowControl/>
        <w:suppressLineNumbers w:val="0"/>
      </w:pPr>
      <w:r>
        <w:t>The objectives of this study are therefore to: (1) evaluate the predictive performance of different machine-learning algorithms for CLAMP-based climate reconstruction; (2) identify the climatic variables that can be reconstructed most reliably from leaf physiognomic traits; (3) determine the relative importance of leaf morphological characteristics in climate prediction; and (4) assess the applicability of ensemble machine-learning methods for fossil-based paleoclimate reconstruction.</w:t>
      </w:r>
    </w:p>
    <w:p w14:paraId="4CA29F93">
      <w:pPr>
        <w:keepNext w:val="0"/>
        <w:keepLines w:val="0"/>
        <w:widowControl/>
        <w:numPr>
          <w:ilvl w:val="0"/>
          <w:numId w:val="0"/>
        </w:numPr>
        <w:suppressLineNumbers w:val="0"/>
        <w:spacing w:before="0" w:beforeAutospacing="1" w:after="0" w:afterAutospacing="1"/>
      </w:pPr>
    </w:p>
    <w:p w14:paraId="60F6AA68">
      <w:pPr>
        <w:pStyle w:val="2"/>
        <w:keepNext w:val="0"/>
        <w:keepLines w:val="0"/>
        <w:widowControl/>
        <w:suppressLineNumbers w:val="0"/>
      </w:pPr>
      <w:r>
        <w:t>2. Materials and Methods</w:t>
      </w:r>
    </w:p>
    <w:p w14:paraId="3880EF5A">
      <w:pPr>
        <w:pStyle w:val="3"/>
        <w:keepNext w:val="0"/>
        <w:keepLines w:val="0"/>
        <w:widowControl/>
        <w:suppressLineNumbers w:val="0"/>
      </w:pPr>
      <w:r>
        <w:t>2.1 Modern Calibration Dataset</w:t>
      </w:r>
    </w:p>
    <w:p w14:paraId="499899AE">
      <w:pPr>
        <w:pStyle w:val="6"/>
        <w:keepNext w:val="0"/>
        <w:keepLines w:val="0"/>
        <w:widowControl/>
        <w:suppressLineNumbers w:val="0"/>
      </w:pPr>
      <w:r>
        <w:t>The modern calibration dataset used in this study was derived from the publicly available Climate Leaf Analysis Multivariate Program (CLAMP) database. The dataset consists of 393 vegetation sites, including 378 global calibration sites and 15 sites from the Tibetan Plateau. These sites cover a wide range of climatic and geographic conditions, providing a robust basis for establishing quantitative relationships between leaf physiognomic traits and climatic variables.</w:t>
      </w:r>
    </w:p>
    <w:p w14:paraId="4CFED4F2">
      <w:pPr>
        <w:pStyle w:val="6"/>
        <w:keepNext w:val="0"/>
        <w:keepLines w:val="0"/>
        <w:widowControl/>
        <w:suppressLineNumbers w:val="0"/>
      </w:pPr>
      <w:r>
        <w:t>For each site, leaf physiognomic characteristics were recorded following the standard CLAMP protocol. A total of 31 leaf morphological variables describing leaf margin, size, shape, apex, base, and other physiognomic features were used as predictor variables. Corresponding climatic observations associated with each site were obtained from the CLAMP calibration dataset and served as target variables for model training.</w:t>
      </w:r>
    </w:p>
    <w:p w14:paraId="7BADD298">
      <w:pPr>
        <w:pStyle w:val="6"/>
        <w:keepNext w:val="0"/>
        <w:keepLines w:val="0"/>
        <w:widowControl/>
        <w:suppressLineNumbers w:val="0"/>
      </w:pPr>
      <w:r>
        <w:t>Prior to model development, all samples were examined for completeness and consistency. Missing values and abnormal records were removed when necessary to ensure data quality and reliability.</w:t>
      </w:r>
    </w:p>
    <w:p w14:paraId="5A8D0A11">
      <w:pPr>
        <w:pStyle w:val="3"/>
        <w:keepNext w:val="0"/>
        <w:keepLines w:val="0"/>
        <w:widowControl/>
        <w:suppressLineNumbers w:val="0"/>
      </w:pPr>
      <w:r>
        <w:t>2.2 Fossil Dataset</w:t>
      </w:r>
    </w:p>
    <w:p w14:paraId="71694974">
      <w:pPr>
        <w:pStyle w:val="6"/>
        <w:keepNext w:val="0"/>
        <w:keepLines w:val="0"/>
        <w:widowControl/>
        <w:suppressLineNumbers w:val="0"/>
      </w:pPr>
      <w:r>
        <w:t>Fossil leaf assemblages used for paleoclimate reconstruction were collected from field investigations and subsequent laboratory analyses. The fossil dataset consists of 73 fossil assemblages, for which leaf physiognomic characteristics were scored using the same CLAMP criteria applied to the modern calibration dataset.</w:t>
      </w:r>
    </w:p>
    <w:p w14:paraId="2168FA28">
      <w:pPr>
        <w:pStyle w:val="6"/>
        <w:keepNext w:val="0"/>
        <w:keepLines w:val="0"/>
        <w:widowControl/>
        <w:suppressLineNumbers w:val="0"/>
      </w:pPr>
      <w:r>
        <w:t>To ensure compatibility between modern and fossil datasets, identical physiognomic variables and coding schemes were employed throughout the analysis. Fossil samples were not used during model training or validation but were reserved exclusively for paleoclimate prediction after model optimization.</w:t>
      </w:r>
    </w:p>
    <w:p w14:paraId="07AB7547">
      <w:pPr>
        <w:pStyle w:val="3"/>
        <w:keepNext w:val="0"/>
        <w:keepLines w:val="0"/>
        <w:widowControl/>
        <w:suppressLineNumbers w:val="0"/>
      </w:pPr>
      <w:r>
        <w:t>2.3 Climate Variables</w:t>
      </w:r>
    </w:p>
    <w:p w14:paraId="29301DB5">
      <w:pPr>
        <w:pStyle w:val="6"/>
        <w:keepNext w:val="0"/>
        <w:keepLines w:val="0"/>
        <w:widowControl/>
        <w:suppressLineNumbers w:val="0"/>
      </w:pPr>
      <w:r>
        <w:t>Seven climatic variables commonly reconstructed within the CLAMP framework were selected as prediction targets:</w:t>
      </w:r>
    </w:p>
    <w:p w14:paraId="79A910A9">
      <w:pPr>
        <w:pStyle w:val="6"/>
        <w:keepNext w:val="0"/>
        <w:keepLines w:val="0"/>
        <w:widowControl/>
        <w:suppressLineNumbers w:val="0"/>
        <w:ind w:left="720"/>
      </w:pPr>
      <w:r>
        <w:t>Mean Annual Temperature (MAT)</w:t>
      </w:r>
    </w:p>
    <w:p w14:paraId="15045725">
      <w:pPr>
        <w:pStyle w:val="6"/>
        <w:keepNext w:val="0"/>
        <w:keepLines w:val="0"/>
        <w:widowControl/>
        <w:suppressLineNumbers w:val="0"/>
        <w:ind w:left="720"/>
      </w:pPr>
      <w:r>
        <w:t>Warm Month Mean Temperature (WMMT)</w:t>
      </w:r>
    </w:p>
    <w:p w14:paraId="6DAD2B3B">
      <w:pPr>
        <w:pStyle w:val="6"/>
        <w:keepNext w:val="0"/>
        <w:keepLines w:val="0"/>
        <w:widowControl/>
        <w:suppressLineNumbers w:val="0"/>
        <w:ind w:left="720"/>
      </w:pPr>
      <w:r>
        <w:t>Cold Month Mean Temperature (CMMT)</w:t>
      </w:r>
    </w:p>
    <w:p w14:paraId="4EA97D7C">
      <w:pPr>
        <w:pStyle w:val="6"/>
        <w:keepNext w:val="0"/>
        <w:keepLines w:val="0"/>
        <w:widowControl/>
        <w:suppressLineNumbers w:val="0"/>
        <w:ind w:left="720"/>
      </w:pPr>
      <w:r>
        <w:t>Growing Season Length (GROWSEAS)</w:t>
      </w:r>
    </w:p>
    <w:p w14:paraId="6CB9629E">
      <w:pPr>
        <w:pStyle w:val="6"/>
        <w:keepNext w:val="0"/>
        <w:keepLines w:val="0"/>
        <w:widowControl/>
        <w:suppressLineNumbers w:val="0"/>
        <w:ind w:left="720"/>
      </w:pPr>
      <w:r>
        <w:t>Relative Humidity (RH)</w:t>
      </w:r>
    </w:p>
    <w:p w14:paraId="43506F1B">
      <w:pPr>
        <w:pStyle w:val="6"/>
        <w:keepNext w:val="0"/>
        <w:keepLines w:val="0"/>
        <w:widowControl/>
        <w:suppressLineNumbers w:val="0"/>
        <w:ind w:left="720"/>
      </w:pPr>
      <w:r>
        <w:t>Specific Humidity (SH)</w:t>
      </w:r>
    </w:p>
    <w:p w14:paraId="7E78446E">
      <w:pPr>
        <w:pStyle w:val="6"/>
        <w:keepNext w:val="0"/>
        <w:keepLines w:val="0"/>
        <w:widowControl/>
        <w:suppressLineNumbers w:val="0"/>
        <w:ind w:left="720"/>
      </w:pPr>
      <w:r>
        <w:t>Enthalpy (ENTHAL)</w:t>
      </w:r>
    </w:p>
    <w:p w14:paraId="02578B01">
      <w:pPr>
        <w:pStyle w:val="6"/>
        <w:keepNext w:val="0"/>
        <w:keepLines w:val="0"/>
        <w:widowControl/>
        <w:suppressLineNumbers w:val="0"/>
      </w:pPr>
      <w:r>
        <w:t>These variables represent major aspects of temperature, moisture availability, and atmospheric energy conditions and are widely used in paleoclimate studies.</w:t>
      </w:r>
    </w:p>
    <w:p w14:paraId="7D9A8C6E">
      <w:pPr>
        <w:pStyle w:val="3"/>
        <w:keepNext w:val="0"/>
        <w:keepLines w:val="0"/>
        <w:widowControl/>
        <w:suppressLineNumbers w:val="0"/>
      </w:pPr>
      <w:r>
        <w:t>2.4 Machine Learning Models</w:t>
      </w:r>
    </w:p>
    <w:p w14:paraId="72F7630C">
      <w:pPr>
        <w:pStyle w:val="6"/>
        <w:keepNext w:val="0"/>
        <w:keepLines w:val="0"/>
        <w:widowControl/>
        <w:suppressLineNumbers w:val="0"/>
      </w:pPr>
      <w:r>
        <w:t>To investigate the applicability of machine-learning approaches for CLAMP-based paleoclimate reconstruction, several ensemble-learning algorithms were evaluated, including Random Forest (RF), Adaptive Boosting (AdaBoost), Extreme Gradient Boosting (XGBoost), and CatBoost.</w:t>
      </w:r>
    </w:p>
    <w:p w14:paraId="2B6868C7">
      <w:pPr>
        <w:pStyle w:val="6"/>
        <w:keepNext w:val="0"/>
        <w:keepLines w:val="0"/>
        <w:widowControl/>
        <w:suppressLineNumbers w:val="0"/>
      </w:pPr>
      <w:r>
        <w:t>Random Forest constructs multiple decision trees through bootstrap sampling and aggregates their predictions to improve robustness and reduce variance. AdaBoost iteratively adjusts sample weights to focus on difficult observations and improve predictive performance. XGBoost employs gradient boosting techniques with regularization strategies to achieve high predictive accuracy and computational efficiency. CatBoost introduces ordered boosting procedures and is particularly effective for small- to medium-sized datasets.</w:t>
      </w:r>
    </w:p>
    <w:p w14:paraId="7AE45F40">
      <w:pPr>
        <w:pStyle w:val="6"/>
        <w:keepNext w:val="0"/>
        <w:keepLines w:val="0"/>
        <w:widowControl/>
        <w:suppressLineNumbers w:val="0"/>
      </w:pPr>
      <w:r>
        <w:t>In addition to individual models, a stacking ensemble framework was developed by combining the outputs of multiple base learners through a meta-learner. This approach was designed to integrate the strengths of different algorithms and improve predictive stability.</w:t>
      </w:r>
    </w:p>
    <w:p w14:paraId="55E4A80C">
      <w:pPr>
        <w:pStyle w:val="3"/>
        <w:keepNext w:val="0"/>
        <w:keepLines w:val="0"/>
        <w:widowControl/>
        <w:suppressLineNumbers w:val="0"/>
      </w:pPr>
      <w:r>
        <w:t>2.5 Model Validation and Performance Evaluation</w:t>
      </w:r>
    </w:p>
    <w:p w14:paraId="4F45C580">
      <w:pPr>
        <w:pStyle w:val="6"/>
        <w:keepNext w:val="0"/>
        <w:keepLines w:val="0"/>
        <w:widowControl/>
        <w:suppressLineNumbers w:val="0"/>
      </w:pPr>
      <w:r>
        <w:t>Model performance was evaluated using a repeated 10-fold cross-validation procedure. In each iteration, the dataset was randomly divided into ten subsets, with nine subsets used for model training and the remaining subset used for validation. This process was repeated until all subsets had served as validation data.</w:t>
      </w:r>
    </w:p>
    <w:p w14:paraId="7434F4C4">
      <w:pPr>
        <w:pStyle w:val="6"/>
        <w:keepNext w:val="0"/>
        <w:keepLines w:val="0"/>
        <w:widowControl/>
        <w:suppressLineNumbers w:val="0"/>
      </w:pPr>
      <w:r>
        <w:t>Several statistical metrics were employed to assess predictive performance, including the coefficient of determination (R²), root mean square error (RMSE), mean absolute error (MAE), and mean absolute percentage error (MAPE). These metrics provide complementary measures of model accuracy, robustness, and predictive uncertainty.</w:t>
      </w:r>
    </w:p>
    <w:p w14:paraId="170CCA68">
      <w:pPr>
        <w:pStyle w:val="3"/>
        <w:keepNext w:val="0"/>
        <w:keepLines w:val="0"/>
        <w:widowControl/>
        <w:suppressLineNumbers w:val="0"/>
      </w:pPr>
      <w:r>
        <w:t>2.6 Feature Importance Analysis</w:t>
      </w:r>
    </w:p>
    <w:p w14:paraId="7DB4A94A">
      <w:pPr>
        <w:pStyle w:val="6"/>
        <w:keepNext w:val="0"/>
        <w:keepLines w:val="0"/>
        <w:widowControl/>
        <w:suppressLineNumbers w:val="0"/>
      </w:pPr>
      <w:r>
        <w:t>To improve model interpretability, Shapley Additive Explanations (SHAP) were applied to quantify the contribution of individual leaf physiognomic traits to climate predictions. SHAP values were calculated for each climatic variable and used to identify the most influential leaf characteristics controlling model outputs.</w:t>
      </w:r>
    </w:p>
    <w:p w14:paraId="19D51AB3">
      <w:pPr>
        <w:pStyle w:val="6"/>
        <w:keepNext w:val="0"/>
        <w:keepLines w:val="0"/>
        <w:widowControl/>
        <w:suppressLineNumbers w:val="0"/>
      </w:pPr>
      <w:r>
        <w:t>This analysis enables the interpretation of machine-learning predictions from an ecological perspective and provides insights into the relationships between leaf morphology and climate.</w:t>
      </w:r>
    </w:p>
    <w:p w14:paraId="7BD24DF7">
      <w:pPr>
        <w:pStyle w:val="3"/>
        <w:keepNext w:val="0"/>
        <w:keepLines w:val="0"/>
        <w:widowControl/>
        <w:suppressLineNumbers w:val="0"/>
      </w:pPr>
      <w:r>
        <w:t>2.7 Paleoclimate Reconstruction</w:t>
      </w:r>
    </w:p>
    <w:p w14:paraId="0D64C55A">
      <w:pPr>
        <w:pStyle w:val="6"/>
        <w:keepNext w:val="0"/>
        <w:keepLines w:val="0"/>
        <w:widowControl/>
        <w:suppressLineNumbers w:val="0"/>
      </w:pPr>
      <w:r>
        <w:t>After model training and validation, the best-performing model was applied to the fossil leaf dataset to reconstruct paleoclimate conditions. Climate variables predicted from fossil assemblages were compared with previously reported regional paleoclimate estimates when available.</w:t>
      </w:r>
    </w:p>
    <w:p w14:paraId="7E082927">
      <w:pPr>
        <w:pStyle w:val="6"/>
        <w:keepNext w:val="0"/>
        <w:keepLines w:val="0"/>
        <w:widowControl/>
        <w:suppressLineNumbers w:val="0"/>
      </w:pPr>
      <w:r>
        <w:t>To assess prediction reliability, uncertainty estimates were generated using repeated resampling procedures, and confidence intervals were calculated for each reconstructed climatic variable.</w:t>
      </w:r>
    </w:p>
    <w:p w14:paraId="622B22F0">
      <w:pPr>
        <w:pStyle w:val="2"/>
        <w:keepNext w:val="0"/>
        <w:keepLines w:val="0"/>
        <w:widowControl/>
        <w:suppressLineNumbers w:val="0"/>
      </w:pPr>
      <w:r>
        <w:t>3. Results</w:t>
      </w:r>
    </w:p>
    <w:p w14:paraId="54F488D0">
      <w:pPr>
        <w:pStyle w:val="3"/>
        <w:keepNext w:val="0"/>
        <w:keepLines w:val="0"/>
        <w:widowControl/>
        <w:suppressLineNumbers w:val="0"/>
      </w:pPr>
      <w:r>
        <w:t>3.1 Performance of Different Machine Learning Models</w:t>
      </w:r>
    </w:p>
    <w:p w14:paraId="41A2E3F5">
      <w:pPr>
        <w:pStyle w:val="6"/>
        <w:keepNext w:val="0"/>
        <w:keepLines w:val="0"/>
        <w:widowControl/>
        <w:suppressLineNumbers w:val="0"/>
      </w:pPr>
      <w:r>
        <w:t>Five machine learning algorithms, including Random Forest (RF), AdaBoost, XGBoost, CatBoost, and a Stacking Ensemble framework, were evaluated using repeated 5 × 10-fold cross-validation for reconstructing seven climate variables from CLAMP leaf physiognomic traits. Model performance was assessed using the coefficient of determination (R²), root mean square error (RMSE), mean absolute error (MAE), and mean absolute percentage error (MAPE).</w:t>
      </w:r>
    </w:p>
    <w:p w14:paraId="25A420E2">
      <w:pPr>
        <w:pStyle w:val="6"/>
        <w:keepNext w:val="0"/>
        <w:keepLines w:val="0"/>
        <w:widowControl/>
        <w:suppressLineNumbers w:val="0"/>
      </w:pPr>
      <w:r>
        <w:t>Overall, the ensemble-based approaches consistently outperformed individual machine learning models across most climate variables (Table 1). Among all tested algorithms, the Stacking ensemble achieved the highest predictive performance for five climate variables (MAT, CMMT, RH, SH, and ENTHAL), whereas CatBoost yielded the best performance for WMMT and GROWSEAS.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
        <w:gridCol w:w="1487"/>
        <w:gridCol w:w="1502"/>
        <w:gridCol w:w="1262"/>
        <w:gridCol w:w="1277"/>
      </w:tblGrid>
      <w:tr w14:paraId="39223692">
        <w:trPr>
          <w:tblHeader/>
          <w:tblCellSpacing w:w="15" w:type="dxa"/>
        </w:trPr>
        <w:tc>
          <w:tcPr>
            <w:tcW w:w="0" w:type="auto"/>
            <w:shd w:val="clear"/>
            <w:vAlign w:val="center"/>
          </w:tcPr>
          <w:p w14:paraId="55FE63B2">
            <w:pPr>
              <w:keepNext w:val="0"/>
              <w:keepLines w:val="0"/>
              <w:widowControl/>
              <w:suppressLineNumbers w:val="0"/>
              <w:jc w:val="center"/>
              <w:rPr>
                <w:b/>
                <w:bCs/>
              </w:rPr>
            </w:pPr>
            <w:r>
              <w:rPr>
                <w:rFonts w:ascii="宋体" w:hAnsi="宋体" w:eastAsia="宋体" w:cs="宋体"/>
                <w:b/>
                <w:bCs/>
                <w:kern w:val="0"/>
                <w:sz w:val="24"/>
                <w:szCs w:val="24"/>
                <w:lang w:val="en-US" w:eastAsia="zh-CN" w:bidi="ar"/>
              </w:rPr>
              <w:t>Climate Variable</w:t>
            </w:r>
          </w:p>
        </w:tc>
        <w:tc>
          <w:tcPr>
            <w:tcW w:w="0" w:type="auto"/>
            <w:shd w:val="clear"/>
            <w:vAlign w:val="center"/>
          </w:tcPr>
          <w:p w14:paraId="6E92D063">
            <w:pPr>
              <w:keepNext w:val="0"/>
              <w:keepLines w:val="0"/>
              <w:widowControl/>
              <w:suppressLineNumbers w:val="0"/>
              <w:jc w:val="center"/>
              <w:rPr>
                <w:b/>
                <w:bCs/>
              </w:rPr>
            </w:pPr>
            <w:r>
              <w:rPr>
                <w:rFonts w:ascii="宋体" w:hAnsi="宋体" w:eastAsia="宋体" w:cs="宋体"/>
                <w:b/>
                <w:bCs/>
                <w:kern w:val="0"/>
                <w:sz w:val="24"/>
                <w:szCs w:val="24"/>
                <w:lang w:val="en-US" w:eastAsia="zh-CN" w:bidi="ar"/>
              </w:rPr>
              <w:t>Model</w:t>
            </w:r>
          </w:p>
        </w:tc>
        <w:tc>
          <w:tcPr>
            <w:tcW w:w="0" w:type="auto"/>
            <w:shd w:val="clear"/>
            <w:vAlign w:val="center"/>
          </w:tcPr>
          <w:p w14:paraId="47FE96C7">
            <w:pPr>
              <w:keepNext w:val="0"/>
              <w:keepLines w:val="0"/>
              <w:widowControl/>
              <w:suppressLineNumbers w:val="0"/>
              <w:jc w:val="center"/>
              <w:rPr>
                <w:b/>
                <w:bCs/>
              </w:rPr>
            </w:pPr>
            <w:r>
              <w:rPr>
                <w:rFonts w:ascii="宋体" w:hAnsi="宋体" w:eastAsia="宋体" w:cs="宋体"/>
                <w:b/>
                <w:bCs/>
                <w:kern w:val="0"/>
                <w:sz w:val="24"/>
                <w:szCs w:val="24"/>
                <w:lang w:val="en-US" w:eastAsia="zh-CN" w:bidi="ar"/>
              </w:rPr>
              <w:t>R²</w:t>
            </w:r>
          </w:p>
        </w:tc>
        <w:tc>
          <w:tcPr>
            <w:tcW w:w="0" w:type="auto"/>
            <w:shd w:val="clear"/>
            <w:vAlign w:val="center"/>
          </w:tcPr>
          <w:p w14:paraId="26CCF286">
            <w:pPr>
              <w:keepNext w:val="0"/>
              <w:keepLines w:val="0"/>
              <w:widowControl/>
              <w:suppressLineNumbers w:val="0"/>
              <w:jc w:val="center"/>
              <w:rPr>
                <w:b/>
                <w:bCs/>
              </w:rPr>
            </w:pPr>
            <w:r>
              <w:rPr>
                <w:rFonts w:ascii="宋体" w:hAnsi="宋体" w:eastAsia="宋体" w:cs="宋体"/>
                <w:b/>
                <w:bCs/>
                <w:kern w:val="0"/>
                <w:sz w:val="24"/>
                <w:szCs w:val="24"/>
                <w:lang w:val="en-US" w:eastAsia="zh-CN" w:bidi="ar"/>
              </w:rPr>
              <w:t>RMSE</w:t>
            </w:r>
          </w:p>
        </w:tc>
        <w:tc>
          <w:tcPr>
            <w:tcW w:w="0" w:type="auto"/>
            <w:shd w:val="clear"/>
            <w:vAlign w:val="center"/>
          </w:tcPr>
          <w:p w14:paraId="30750FAD">
            <w:pPr>
              <w:keepNext w:val="0"/>
              <w:keepLines w:val="0"/>
              <w:widowControl/>
              <w:suppressLineNumbers w:val="0"/>
              <w:jc w:val="center"/>
              <w:rPr>
                <w:b/>
                <w:bCs/>
              </w:rPr>
            </w:pPr>
            <w:r>
              <w:rPr>
                <w:rFonts w:ascii="宋体" w:hAnsi="宋体" w:eastAsia="宋体" w:cs="宋体"/>
                <w:b/>
                <w:bCs/>
                <w:kern w:val="0"/>
                <w:sz w:val="24"/>
                <w:szCs w:val="24"/>
                <w:lang w:val="en-US" w:eastAsia="zh-CN" w:bidi="ar"/>
              </w:rPr>
              <w:t>MAE</w:t>
            </w:r>
          </w:p>
        </w:tc>
      </w:tr>
      <w:tr w14:paraId="38C223B9">
        <w:trPr>
          <w:tblCellSpacing w:w="15" w:type="dxa"/>
        </w:trPr>
        <w:tc>
          <w:tcPr>
            <w:tcW w:w="0" w:type="auto"/>
            <w:shd w:val="clear"/>
            <w:vAlign w:val="center"/>
          </w:tcPr>
          <w:p w14:paraId="3DE38769">
            <w:pPr>
              <w:keepNext w:val="0"/>
              <w:keepLines w:val="0"/>
              <w:widowControl/>
              <w:suppressLineNumbers w:val="0"/>
              <w:jc w:val="left"/>
            </w:pPr>
            <w:r>
              <w:rPr>
                <w:rStyle w:val="9"/>
                <w:rFonts w:ascii="宋体" w:hAnsi="宋体" w:eastAsia="宋体" w:cs="宋体"/>
                <w:kern w:val="0"/>
                <w:sz w:val="24"/>
                <w:szCs w:val="24"/>
                <w:lang w:val="en-US" w:eastAsia="zh-CN" w:bidi="ar"/>
              </w:rPr>
              <w:t>MAT</w:t>
            </w:r>
          </w:p>
        </w:tc>
        <w:tc>
          <w:tcPr>
            <w:tcW w:w="0" w:type="auto"/>
            <w:shd w:val="clear"/>
            <w:vAlign w:val="center"/>
          </w:tcPr>
          <w:p w14:paraId="423A5D69">
            <w:pPr>
              <w:keepNext w:val="0"/>
              <w:keepLines w:val="0"/>
              <w:widowControl/>
              <w:suppressLineNumbers w:val="0"/>
              <w:jc w:val="left"/>
            </w:pPr>
            <w:r>
              <w:rPr>
                <w:rFonts w:ascii="宋体" w:hAnsi="宋体" w:eastAsia="宋体" w:cs="宋体"/>
                <w:kern w:val="0"/>
                <w:sz w:val="24"/>
                <w:szCs w:val="24"/>
                <w:lang w:val="en-US" w:eastAsia="zh-CN" w:bidi="ar"/>
              </w:rPr>
              <w:t>Random Forest</w:t>
            </w:r>
          </w:p>
        </w:tc>
        <w:tc>
          <w:tcPr>
            <w:tcW w:w="0" w:type="auto"/>
            <w:shd w:val="clear"/>
            <w:vAlign w:val="center"/>
          </w:tcPr>
          <w:p w14:paraId="7710411D">
            <w:pPr>
              <w:keepNext w:val="0"/>
              <w:keepLines w:val="0"/>
              <w:widowControl/>
              <w:suppressLineNumbers w:val="0"/>
              <w:jc w:val="left"/>
            </w:pPr>
            <w:r>
              <w:rPr>
                <w:rFonts w:ascii="宋体" w:hAnsi="宋体" w:eastAsia="宋体" w:cs="宋体"/>
                <w:kern w:val="0"/>
                <w:sz w:val="24"/>
                <w:szCs w:val="24"/>
                <w:lang w:val="en-US" w:eastAsia="zh-CN" w:bidi="ar"/>
              </w:rPr>
              <w:t>0.822 ± 0.047</w:t>
            </w:r>
          </w:p>
        </w:tc>
        <w:tc>
          <w:tcPr>
            <w:tcW w:w="0" w:type="auto"/>
            <w:shd w:val="clear"/>
            <w:vAlign w:val="center"/>
          </w:tcPr>
          <w:p w14:paraId="59D1C12E">
            <w:pPr>
              <w:keepNext w:val="0"/>
              <w:keepLines w:val="0"/>
              <w:widowControl/>
              <w:suppressLineNumbers w:val="0"/>
              <w:jc w:val="left"/>
            </w:pPr>
            <w:r>
              <w:rPr>
                <w:rFonts w:ascii="宋体" w:hAnsi="宋体" w:eastAsia="宋体" w:cs="宋体"/>
                <w:kern w:val="0"/>
                <w:sz w:val="24"/>
                <w:szCs w:val="24"/>
                <w:lang w:val="en-US" w:eastAsia="zh-CN" w:bidi="ar"/>
              </w:rPr>
              <w:t>3.05 ± 0.45</w:t>
            </w:r>
          </w:p>
        </w:tc>
        <w:tc>
          <w:tcPr>
            <w:tcW w:w="0" w:type="auto"/>
            <w:shd w:val="clear"/>
            <w:vAlign w:val="center"/>
          </w:tcPr>
          <w:p w14:paraId="1D7F082F">
            <w:pPr>
              <w:keepNext w:val="0"/>
              <w:keepLines w:val="0"/>
              <w:widowControl/>
              <w:suppressLineNumbers w:val="0"/>
              <w:jc w:val="left"/>
            </w:pPr>
            <w:r>
              <w:rPr>
                <w:rFonts w:ascii="宋体" w:hAnsi="宋体" w:eastAsia="宋体" w:cs="宋体"/>
                <w:kern w:val="0"/>
                <w:sz w:val="24"/>
                <w:szCs w:val="24"/>
                <w:lang w:val="en-US" w:eastAsia="zh-CN" w:bidi="ar"/>
              </w:rPr>
              <w:t>2.34 ± 0.34</w:t>
            </w:r>
          </w:p>
        </w:tc>
      </w:tr>
      <w:tr w14:paraId="1DD0C464">
        <w:trPr>
          <w:tblCellSpacing w:w="15" w:type="dxa"/>
        </w:trPr>
        <w:tc>
          <w:tcPr>
            <w:tcW w:w="0" w:type="auto"/>
            <w:shd w:val="clear"/>
            <w:vAlign w:val="center"/>
          </w:tcPr>
          <w:p w14:paraId="4288E368">
            <w:pPr>
              <w:rPr>
                <w:rFonts w:hint="eastAsia" w:ascii="宋体"/>
                <w:sz w:val="24"/>
                <w:szCs w:val="24"/>
              </w:rPr>
            </w:pPr>
          </w:p>
        </w:tc>
        <w:tc>
          <w:tcPr>
            <w:tcW w:w="0" w:type="auto"/>
            <w:shd w:val="clear"/>
            <w:vAlign w:val="center"/>
          </w:tcPr>
          <w:p w14:paraId="18BB20C9">
            <w:pPr>
              <w:keepNext w:val="0"/>
              <w:keepLines w:val="0"/>
              <w:widowControl/>
              <w:suppressLineNumbers w:val="0"/>
              <w:jc w:val="left"/>
            </w:pPr>
            <w:r>
              <w:rPr>
                <w:rFonts w:ascii="宋体" w:hAnsi="宋体" w:eastAsia="宋体" w:cs="宋体"/>
                <w:kern w:val="0"/>
                <w:sz w:val="24"/>
                <w:szCs w:val="24"/>
                <w:lang w:val="en-US" w:eastAsia="zh-CN" w:bidi="ar"/>
              </w:rPr>
              <w:t>AdaBoost</w:t>
            </w:r>
          </w:p>
        </w:tc>
        <w:tc>
          <w:tcPr>
            <w:tcW w:w="0" w:type="auto"/>
            <w:shd w:val="clear"/>
            <w:vAlign w:val="center"/>
          </w:tcPr>
          <w:p w14:paraId="1072C6CF">
            <w:pPr>
              <w:keepNext w:val="0"/>
              <w:keepLines w:val="0"/>
              <w:widowControl/>
              <w:suppressLineNumbers w:val="0"/>
              <w:jc w:val="left"/>
            </w:pPr>
            <w:r>
              <w:rPr>
                <w:rFonts w:ascii="宋体" w:hAnsi="宋体" w:eastAsia="宋体" w:cs="宋体"/>
                <w:kern w:val="0"/>
                <w:sz w:val="24"/>
                <w:szCs w:val="24"/>
                <w:lang w:val="en-US" w:eastAsia="zh-CN" w:bidi="ar"/>
              </w:rPr>
              <w:t>0.815 ± 0.048</w:t>
            </w:r>
          </w:p>
        </w:tc>
        <w:tc>
          <w:tcPr>
            <w:tcW w:w="0" w:type="auto"/>
            <w:shd w:val="clear"/>
            <w:vAlign w:val="center"/>
          </w:tcPr>
          <w:p w14:paraId="7BE86382">
            <w:pPr>
              <w:keepNext w:val="0"/>
              <w:keepLines w:val="0"/>
              <w:widowControl/>
              <w:suppressLineNumbers w:val="0"/>
              <w:jc w:val="left"/>
            </w:pPr>
            <w:r>
              <w:rPr>
                <w:rFonts w:ascii="宋体" w:hAnsi="宋体" w:eastAsia="宋体" w:cs="宋体"/>
                <w:kern w:val="0"/>
                <w:sz w:val="24"/>
                <w:szCs w:val="24"/>
                <w:lang w:val="en-US" w:eastAsia="zh-CN" w:bidi="ar"/>
              </w:rPr>
              <w:t>3.10 ± 0.31</w:t>
            </w:r>
          </w:p>
        </w:tc>
        <w:tc>
          <w:tcPr>
            <w:tcW w:w="0" w:type="auto"/>
            <w:shd w:val="clear"/>
            <w:vAlign w:val="center"/>
          </w:tcPr>
          <w:p w14:paraId="46C16E83">
            <w:pPr>
              <w:keepNext w:val="0"/>
              <w:keepLines w:val="0"/>
              <w:widowControl/>
              <w:suppressLineNumbers w:val="0"/>
              <w:jc w:val="left"/>
            </w:pPr>
            <w:r>
              <w:rPr>
                <w:rFonts w:ascii="宋体" w:hAnsi="宋体" w:eastAsia="宋体" w:cs="宋体"/>
                <w:kern w:val="0"/>
                <w:sz w:val="24"/>
                <w:szCs w:val="24"/>
                <w:lang w:val="en-US" w:eastAsia="zh-CN" w:bidi="ar"/>
              </w:rPr>
              <w:t>2.57 ± 0.25</w:t>
            </w:r>
          </w:p>
        </w:tc>
      </w:tr>
      <w:tr w14:paraId="289F43B0">
        <w:trPr>
          <w:tblCellSpacing w:w="15" w:type="dxa"/>
        </w:trPr>
        <w:tc>
          <w:tcPr>
            <w:tcW w:w="0" w:type="auto"/>
            <w:shd w:val="clear"/>
            <w:vAlign w:val="center"/>
          </w:tcPr>
          <w:p w14:paraId="4A874E39">
            <w:pPr>
              <w:rPr>
                <w:rFonts w:hint="eastAsia" w:ascii="宋体"/>
                <w:sz w:val="24"/>
                <w:szCs w:val="24"/>
              </w:rPr>
            </w:pPr>
          </w:p>
        </w:tc>
        <w:tc>
          <w:tcPr>
            <w:tcW w:w="0" w:type="auto"/>
            <w:shd w:val="clear"/>
            <w:vAlign w:val="center"/>
          </w:tcPr>
          <w:p w14:paraId="591DD8F6">
            <w:pPr>
              <w:keepNext w:val="0"/>
              <w:keepLines w:val="0"/>
              <w:widowControl/>
              <w:suppressLineNumbers w:val="0"/>
              <w:jc w:val="left"/>
            </w:pPr>
            <w:r>
              <w:rPr>
                <w:rFonts w:ascii="宋体" w:hAnsi="宋体" w:eastAsia="宋体" w:cs="宋体"/>
                <w:kern w:val="0"/>
                <w:sz w:val="24"/>
                <w:szCs w:val="24"/>
                <w:lang w:val="en-US" w:eastAsia="zh-CN" w:bidi="ar"/>
              </w:rPr>
              <w:t>XGBoost</w:t>
            </w:r>
          </w:p>
        </w:tc>
        <w:tc>
          <w:tcPr>
            <w:tcW w:w="0" w:type="auto"/>
            <w:shd w:val="clear"/>
            <w:vAlign w:val="center"/>
          </w:tcPr>
          <w:p w14:paraId="5EAF8F9C">
            <w:pPr>
              <w:keepNext w:val="0"/>
              <w:keepLines w:val="0"/>
              <w:widowControl/>
              <w:suppressLineNumbers w:val="0"/>
              <w:jc w:val="left"/>
            </w:pPr>
            <w:r>
              <w:rPr>
                <w:rFonts w:ascii="宋体" w:hAnsi="宋体" w:eastAsia="宋体" w:cs="宋体"/>
                <w:kern w:val="0"/>
                <w:sz w:val="24"/>
                <w:szCs w:val="24"/>
                <w:lang w:val="en-US" w:eastAsia="zh-CN" w:bidi="ar"/>
              </w:rPr>
              <w:t>0.803 ± 0.068</w:t>
            </w:r>
          </w:p>
        </w:tc>
        <w:tc>
          <w:tcPr>
            <w:tcW w:w="0" w:type="auto"/>
            <w:shd w:val="clear"/>
            <w:vAlign w:val="center"/>
          </w:tcPr>
          <w:p w14:paraId="73463F28">
            <w:pPr>
              <w:keepNext w:val="0"/>
              <w:keepLines w:val="0"/>
              <w:widowControl/>
              <w:suppressLineNumbers w:val="0"/>
              <w:jc w:val="left"/>
            </w:pPr>
            <w:r>
              <w:rPr>
                <w:rFonts w:ascii="宋体" w:hAnsi="宋体" w:eastAsia="宋体" w:cs="宋体"/>
                <w:kern w:val="0"/>
                <w:sz w:val="24"/>
                <w:szCs w:val="24"/>
                <w:lang w:val="en-US" w:eastAsia="zh-CN" w:bidi="ar"/>
              </w:rPr>
              <w:t>3.19 ± 0.50</w:t>
            </w:r>
          </w:p>
        </w:tc>
        <w:tc>
          <w:tcPr>
            <w:tcW w:w="0" w:type="auto"/>
            <w:shd w:val="clear"/>
            <w:vAlign w:val="center"/>
          </w:tcPr>
          <w:p w14:paraId="3C3A7FDB">
            <w:pPr>
              <w:keepNext w:val="0"/>
              <w:keepLines w:val="0"/>
              <w:widowControl/>
              <w:suppressLineNumbers w:val="0"/>
              <w:jc w:val="left"/>
            </w:pPr>
            <w:r>
              <w:rPr>
                <w:rFonts w:ascii="宋体" w:hAnsi="宋体" w:eastAsia="宋体" w:cs="宋体"/>
                <w:kern w:val="0"/>
                <w:sz w:val="24"/>
                <w:szCs w:val="24"/>
                <w:lang w:val="en-US" w:eastAsia="zh-CN" w:bidi="ar"/>
              </w:rPr>
              <w:t>2.41 ± 0.35</w:t>
            </w:r>
          </w:p>
        </w:tc>
      </w:tr>
      <w:tr w14:paraId="554ACABC">
        <w:trPr>
          <w:tblCellSpacing w:w="15" w:type="dxa"/>
        </w:trPr>
        <w:tc>
          <w:tcPr>
            <w:tcW w:w="0" w:type="auto"/>
            <w:shd w:val="clear"/>
            <w:vAlign w:val="center"/>
          </w:tcPr>
          <w:p w14:paraId="548EDEEF">
            <w:pPr>
              <w:rPr>
                <w:rFonts w:hint="eastAsia" w:ascii="宋体"/>
                <w:sz w:val="24"/>
                <w:szCs w:val="24"/>
              </w:rPr>
            </w:pPr>
          </w:p>
        </w:tc>
        <w:tc>
          <w:tcPr>
            <w:tcW w:w="0" w:type="auto"/>
            <w:shd w:val="clear"/>
            <w:vAlign w:val="center"/>
          </w:tcPr>
          <w:p w14:paraId="28339FB7">
            <w:pPr>
              <w:keepNext w:val="0"/>
              <w:keepLines w:val="0"/>
              <w:widowControl/>
              <w:suppressLineNumbers w:val="0"/>
              <w:jc w:val="left"/>
            </w:pPr>
            <w:r>
              <w:rPr>
                <w:rFonts w:ascii="宋体" w:hAnsi="宋体" w:eastAsia="宋体" w:cs="宋体"/>
                <w:kern w:val="0"/>
                <w:sz w:val="24"/>
                <w:szCs w:val="24"/>
                <w:lang w:val="en-US" w:eastAsia="zh-CN" w:bidi="ar"/>
              </w:rPr>
              <w:t>CatBoost</w:t>
            </w:r>
          </w:p>
        </w:tc>
        <w:tc>
          <w:tcPr>
            <w:tcW w:w="0" w:type="auto"/>
            <w:shd w:val="clear"/>
            <w:vAlign w:val="center"/>
          </w:tcPr>
          <w:p w14:paraId="5B34B7F0">
            <w:pPr>
              <w:keepNext w:val="0"/>
              <w:keepLines w:val="0"/>
              <w:widowControl/>
              <w:suppressLineNumbers w:val="0"/>
              <w:jc w:val="left"/>
            </w:pPr>
            <w:r>
              <w:rPr>
                <w:rFonts w:ascii="宋体" w:hAnsi="宋体" w:eastAsia="宋体" w:cs="宋体"/>
                <w:kern w:val="0"/>
                <w:sz w:val="24"/>
                <w:szCs w:val="24"/>
                <w:lang w:val="en-US" w:eastAsia="zh-CN" w:bidi="ar"/>
              </w:rPr>
              <w:t>0.838 ± 0.036</w:t>
            </w:r>
          </w:p>
        </w:tc>
        <w:tc>
          <w:tcPr>
            <w:tcW w:w="0" w:type="auto"/>
            <w:shd w:val="clear"/>
            <w:vAlign w:val="center"/>
          </w:tcPr>
          <w:p w14:paraId="259F4529">
            <w:pPr>
              <w:keepNext w:val="0"/>
              <w:keepLines w:val="0"/>
              <w:widowControl/>
              <w:suppressLineNumbers w:val="0"/>
              <w:jc w:val="left"/>
            </w:pPr>
            <w:r>
              <w:rPr>
                <w:rFonts w:ascii="宋体" w:hAnsi="宋体" w:eastAsia="宋体" w:cs="宋体"/>
                <w:kern w:val="0"/>
                <w:sz w:val="24"/>
                <w:szCs w:val="24"/>
                <w:lang w:val="en-US" w:eastAsia="zh-CN" w:bidi="ar"/>
              </w:rPr>
              <w:t>2.92 ± 0.28</w:t>
            </w:r>
          </w:p>
        </w:tc>
        <w:tc>
          <w:tcPr>
            <w:tcW w:w="0" w:type="auto"/>
            <w:shd w:val="clear"/>
            <w:vAlign w:val="center"/>
          </w:tcPr>
          <w:p w14:paraId="70ED146C">
            <w:pPr>
              <w:keepNext w:val="0"/>
              <w:keepLines w:val="0"/>
              <w:widowControl/>
              <w:suppressLineNumbers w:val="0"/>
              <w:jc w:val="left"/>
            </w:pPr>
            <w:r>
              <w:rPr>
                <w:rFonts w:ascii="宋体" w:hAnsi="宋体" w:eastAsia="宋体" w:cs="宋体"/>
                <w:kern w:val="0"/>
                <w:sz w:val="24"/>
                <w:szCs w:val="24"/>
                <w:lang w:val="en-US" w:eastAsia="zh-CN" w:bidi="ar"/>
              </w:rPr>
              <w:t>2.30 ± 0.24</w:t>
            </w:r>
          </w:p>
        </w:tc>
      </w:tr>
      <w:tr w14:paraId="21C37CCD">
        <w:trPr>
          <w:tblCellSpacing w:w="15" w:type="dxa"/>
        </w:trPr>
        <w:tc>
          <w:tcPr>
            <w:tcW w:w="0" w:type="auto"/>
            <w:shd w:val="clear"/>
            <w:vAlign w:val="center"/>
          </w:tcPr>
          <w:p w14:paraId="6B5095F6">
            <w:pPr>
              <w:rPr>
                <w:rFonts w:hint="eastAsia" w:ascii="宋体"/>
                <w:sz w:val="24"/>
                <w:szCs w:val="24"/>
              </w:rPr>
            </w:pPr>
          </w:p>
        </w:tc>
        <w:tc>
          <w:tcPr>
            <w:tcW w:w="0" w:type="auto"/>
            <w:shd w:val="clear"/>
            <w:vAlign w:val="center"/>
          </w:tcPr>
          <w:p w14:paraId="1DD2209B">
            <w:pPr>
              <w:keepNext w:val="0"/>
              <w:keepLines w:val="0"/>
              <w:widowControl/>
              <w:suppressLineNumbers w:val="0"/>
              <w:jc w:val="left"/>
            </w:pPr>
            <w:r>
              <w:rPr>
                <w:rStyle w:val="9"/>
                <w:rFonts w:ascii="宋体" w:hAnsi="宋体" w:eastAsia="宋体" w:cs="宋体"/>
                <w:kern w:val="0"/>
                <w:sz w:val="24"/>
                <w:szCs w:val="24"/>
                <w:lang w:val="en-US" w:eastAsia="zh-CN" w:bidi="ar"/>
              </w:rPr>
              <w:t>Stacking</w:t>
            </w:r>
          </w:p>
        </w:tc>
        <w:tc>
          <w:tcPr>
            <w:tcW w:w="0" w:type="auto"/>
            <w:shd w:val="clear"/>
            <w:vAlign w:val="center"/>
          </w:tcPr>
          <w:p w14:paraId="5C16F4AD">
            <w:pPr>
              <w:keepNext w:val="0"/>
              <w:keepLines w:val="0"/>
              <w:widowControl/>
              <w:suppressLineNumbers w:val="0"/>
              <w:jc w:val="left"/>
            </w:pPr>
            <w:r>
              <w:rPr>
                <w:rStyle w:val="9"/>
                <w:rFonts w:ascii="宋体" w:hAnsi="宋体" w:eastAsia="宋体" w:cs="宋体"/>
                <w:kern w:val="0"/>
                <w:sz w:val="24"/>
                <w:szCs w:val="24"/>
                <w:lang w:val="en-US" w:eastAsia="zh-CN" w:bidi="ar"/>
              </w:rPr>
              <w:t>0.847 ± 0.040</w:t>
            </w:r>
          </w:p>
        </w:tc>
        <w:tc>
          <w:tcPr>
            <w:tcW w:w="0" w:type="auto"/>
            <w:shd w:val="clear"/>
            <w:vAlign w:val="center"/>
          </w:tcPr>
          <w:p w14:paraId="6BDBC03B">
            <w:pPr>
              <w:keepNext w:val="0"/>
              <w:keepLines w:val="0"/>
              <w:widowControl/>
              <w:suppressLineNumbers w:val="0"/>
              <w:jc w:val="left"/>
            </w:pPr>
            <w:r>
              <w:rPr>
                <w:rStyle w:val="9"/>
                <w:rFonts w:ascii="宋体" w:hAnsi="宋体" w:eastAsia="宋体" w:cs="宋体"/>
                <w:kern w:val="0"/>
                <w:sz w:val="24"/>
                <w:szCs w:val="24"/>
                <w:lang w:val="en-US" w:eastAsia="zh-CN" w:bidi="ar"/>
              </w:rPr>
              <w:t>2.82 ± 0.25</w:t>
            </w:r>
          </w:p>
        </w:tc>
        <w:tc>
          <w:tcPr>
            <w:tcW w:w="0" w:type="auto"/>
            <w:shd w:val="clear"/>
            <w:vAlign w:val="center"/>
          </w:tcPr>
          <w:p w14:paraId="11284B03">
            <w:pPr>
              <w:keepNext w:val="0"/>
              <w:keepLines w:val="0"/>
              <w:widowControl/>
              <w:suppressLineNumbers w:val="0"/>
              <w:jc w:val="left"/>
            </w:pPr>
            <w:r>
              <w:rPr>
                <w:rStyle w:val="9"/>
                <w:rFonts w:ascii="宋体" w:hAnsi="宋体" w:eastAsia="宋体" w:cs="宋体"/>
                <w:kern w:val="0"/>
                <w:sz w:val="24"/>
                <w:szCs w:val="24"/>
                <w:lang w:val="en-US" w:eastAsia="zh-CN" w:bidi="ar"/>
              </w:rPr>
              <w:t>2.25 ± 0.21</w:t>
            </w:r>
          </w:p>
        </w:tc>
      </w:tr>
      <w:tr w14:paraId="334BD2A3">
        <w:trPr>
          <w:tblCellSpacing w:w="15" w:type="dxa"/>
        </w:trPr>
        <w:tc>
          <w:tcPr>
            <w:tcW w:w="0" w:type="auto"/>
            <w:shd w:val="clear"/>
            <w:vAlign w:val="center"/>
          </w:tcPr>
          <w:p w14:paraId="677C4DBA">
            <w:pPr>
              <w:keepNext w:val="0"/>
              <w:keepLines w:val="0"/>
              <w:widowControl/>
              <w:suppressLineNumbers w:val="0"/>
              <w:jc w:val="left"/>
            </w:pPr>
            <w:r>
              <w:rPr>
                <w:rStyle w:val="9"/>
                <w:rFonts w:ascii="宋体" w:hAnsi="宋体" w:eastAsia="宋体" w:cs="宋体"/>
                <w:kern w:val="0"/>
                <w:sz w:val="24"/>
                <w:szCs w:val="24"/>
                <w:lang w:val="en-US" w:eastAsia="zh-CN" w:bidi="ar"/>
              </w:rPr>
              <w:t>WMMT</w:t>
            </w:r>
          </w:p>
        </w:tc>
        <w:tc>
          <w:tcPr>
            <w:tcW w:w="0" w:type="auto"/>
            <w:shd w:val="clear"/>
            <w:vAlign w:val="center"/>
          </w:tcPr>
          <w:p w14:paraId="08CFBADA">
            <w:pPr>
              <w:keepNext w:val="0"/>
              <w:keepLines w:val="0"/>
              <w:widowControl/>
              <w:suppressLineNumbers w:val="0"/>
              <w:jc w:val="left"/>
            </w:pPr>
            <w:r>
              <w:rPr>
                <w:rFonts w:ascii="宋体" w:hAnsi="宋体" w:eastAsia="宋体" w:cs="宋体"/>
                <w:kern w:val="0"/>
                <w:sz w:val="24"/>
                <w:szCs w:val="24"/>
                <w:lang w:val="en-US" w:eastAsia="zh-CN" w:bidi="ar"/>
              </w:rPr>
              <w:t>Random Forest</w:t>
            </w:r>
          </w:p>
        </w:tc>
        <w:tc>
          <w:tcPr>
            <w:tcW w:w="0" w:type="auto"/>
            <w:shd w:val="clear"/>
            <w:vAlign w:val="center"/>
          </w:tcPr>
          <w:p w14:paraId="231FA6FF">
            <w:pPr>
              <w:keepNext w:val="0"/>
              <w:keepLines w:val="0"/>
              <w:widowControl/>
              <w:suppressLineNumbers w:val="0"/>
              <w:jc w:val="left"/>
            </w:pPr>
            <w:r>
              <w:rPr>
                <w:rFonts w:ascii="宋体" w:hAnsi="宋体" w:eastAsia="宋体" w:cs="宋体"/>
                <w:kern w:val="0"/>
                <w:sz w:val="24"/>
                <w:szCs w:val="24"/>
                <w:lang w:val="en-US" w:eastAsia="zh-CN" w:bidi="ar"/>
              </w:rPr>
              <w:t>0.652 ± 0.089</w:t>
            </w:r>
          </w:p>
        </w:tc>
        <w:tc>
          <w:tcPr>
            <w:tcW w:w="0" w:type="auto"/>
            <w:shd w:val="clear"/>
            <w:vAlign w:val="center"/>
          </w:tcPr>
          <w:p w14:paraId="6B325F07">
            <w:pPr>
              <w:keepNext w:val="0"/>
              <w:keepLines w:val="0"/>
              <w:widowControl/>
              <w:suppressLineNumbers w:val="0"/>
              <w:jc w:val="left"/>
            </w:pPr>
            <w:r>
              <w:rPr>
                <w:rFonts w:ascii="宋体" w:hAnsi="宋体" w:eastAsia="宋体" w:cs="宋体"/>
                <w:kern w:val="0"/>
                <w:sz w:val="24"/>
                <w:szCs w:val="24"/>
                <w:lang w:val="en-US" w:eastAsia="zh-CN" w:bidi="ar"/>
              </w:rPr>
              <w:t>2.94 ± 0.35</w:t>
            </w:r>
          </w:p>
        </w:tc>
        <w:tc>
          <w:tcPr>
            <w:tcW w:w="0" w:type="auto"/>
            <w:shd w:val="clear"/>
            <w:vAlign w:val="center"/>
          </w:tcPr>
          <w:p w14:paraId="6853F81C">
            <w:pPr>
              <w:keepNext w:val="0"/>
              <w:keepLines w:val="0"/>
              <w:widowControl/>
              <w:suppressLineNumbers w:val="0"/>
              <w:jc w:val="left"/>
            </w:pPr>
            <w:r>
              <w:rPr>
                <w:rFonts w:ascii="宋体" w:hAnsi="宋体" w:eastAsia="宋体" w:cs="宋体"/>
                <w:kern w:val="0"/>
                <w:sz w:val="24"/>
                <w:szCs w:val="24"/>
                <w:lang w:val="en-US" w:eastAsia="zh-CN" w:bidi="ar"/>
              </w:rPr>
              <w:t>2.27 ± 0.29</w:t>
            </w:r>
          </w:p>
        </w:tc>
      </w:tr>
      <w:tr w14:paraId="4F0764A2">
        <w:trPr>
          <w:tblCellSpacing w:w="15" w:type="dxa"/>
        </w:trPr>
        <w:tc>
          <w:tcPr>
            <w:tcW w:w="0" w:type="auto"/>
            <w:shd w:val="clear"/>
            <w:vAlign w:val="center"/>
          </w:tcPr>
          <w:p w14:paraId="0E0B622C">
            <w:pPr>
              <w:rPr>
                <w:rFonts w:hint="eastAsia" w:ascii="宋体"/>
                <w:sz w:val="24"/>
                <w:szCs w:val="24"/>
              </w:rPr>
            </w:pPr>
          </w:p>
        </w:tc>
        <w:tc>
          <w:tcPr>
            <w:tcW w:w="0" w:type="auto"/>
            <w:shd w:val="clear"/>
            <w:vAlign w:val="center"/>
          </w:tcPr>
          <w:p w14:paraId="3EC05611">
            <w:pPr>
              <w:keepNext w:val="0"/>
              <w:keepLines w:val="0"/>
              <w:widowControl/>
              <w:suppressLineNumbers w:val="0"/>
              <w:jc w:val="left"/>
            </w:pPr>
            <w:r>
              <w:rPr>
                <w:rFonts w:ascii="宋体" w:hAnsi="宋体" w:eastAsia="宋体" w:cs="宋体"/>
                <w:kern w:val="0"/>
                <w:sz w:val="24"/>
                <w:szCs w:val="24"/>
                <w:lang w:val="en-US" w:eastAsia="zh-CN" w:bidi="ar"/>
              </w:rPr>
              <w:t>AdaBoost</w:t>
            </w:r>
          </w:p>
        </w:tc>
        <w:tc>
          <w:tcPr>
            <w:tcW w:w="0" w:type="auto"/>
            <w:shd w:val="clear"/>
            <w:vAlign w:val="center"/>
          </w:tcPr>
          <w:p w14:paraId="2C17DC08">
            <w:pPr>
              <w:keepNext w:val="0"/>
              <w:keepLines w:val="0"/>
              <w:widowControl/>
              <w:suppressLineNumbers w:val="0"/>
              <w:jc w:val="left"/>
            </w:pPr>
            <w:r>
              <w:rPr>
                <w:rFonts w:ascii="宋体" w:hAnsi="宋体" w:eastAsia="宋体" w:cs="宋体"/>
                <w:kern w:val="0"/>
                <w:sz w:val="24"/>
                <w:szCs w:val="24"/>
                <w:lang w:val="en-US" w:eastAsia="zh-CN" w:bidi="ar"/>
              </w:rPr>
              <w:t>0.645 ± 0.075</w:t>
            </w:r>
          </w:p>
        </w:tc>
        <w:tc>
          <w:tcPr>
            <w:tcW w:w="0" w:type="auto"/>
            <w:shd w:val="clear"/>
            <w:vAlign w:val="center"/>
          </w:tcPr>
          <w:p w14:paraId="011C0337">
            <w:pPr>
              <w:keepNext w:val="0"/>
              <w:keepLines w:val="0"/>
              <w:widowControl/>
              <w:suppressLineNumbers w:val="0"/>
              <w:jc w:val="left"/>
            </w:pPr>
            <w:r>
              <w:rPr>
                <w:rFonts w:ascii="宋体" w:hAnsi="宋体" w:eastAsia="宋体" w:cs="宋体"/>
                <w:kern w:val="0"/>
                <w:sz w:val="24"/>
                <w:szCs w:val="24"/>
                <w:lang w:val="en-US" w:eastAsia="zh-CN" w:bidi="ar"/>
              </w:rPr>
              <w:t>2.98 ± 0.27</w:t>
            </w:r>
          </w:p>
        </w:tc>
        <w:tc>
          <w:tcPr>
            <w:tcW w:w="0" w:type="auto"/>
            <w:shd w:val="clear"/>
            <w:vAlign w:val="center"/>
          </w:tcPr>
          <w:p w14:paraId="439BDD51">
            <w:pPr>
              <w:keepNext w:val="0"/>
              <w:keepLines w:val="0"/>
              <w:widowControl/>
              <w:suppressLineNumbers w:val="0"/>
              <w:jc w:val="left"/>
            </w:pPr>
            <w:r>
              <w:rPr>
                <w:rFonts w:ascii="宋体" w:hAnsi="宋体" w:eastAsia="宋体" w:cs="宋体"/>
                <w:kern w:val="0"/>
                <w:sz w:val="24"/>
                <w:szCs w:val="24"/>
                <w:lang w:val="en-US" w:eastAsia="zh-CN" w:bidi="ar"/>
              </w:rPr>
              <w:t>2.40 ± 0.24</w:t>
            </w:r>
          </w:p>
        </w:tc>
      </w:tr>
      <w:tr w14:paraId="0348E284">
        <w:trPr>
          <w:tblCellSpacing w:w="15" w:type="dxa"/>
        </w:trPr>
        <w:tc>
          <w:tcPr>
            <w:tcW w:w="0" w:type="auto"/>
            <w:shd w:val="clear"/>
            <w:vAlign w:val="center"/>
          </w:tcPr>
          <w:p w14:paraId="480AEF13">
            <w:pPr>
              <w:rPr>
                <w:rFonts w:hint="eastAsia" w:ascii="宋体"/>
                <w:sz w:val="24"/>
                <w:szCs w:val="24"/>
              </w:rPr>
            </w:pPr>
          </w:p>
        </w:tc>
        <w:tc>
          <w:tcPr>
            <w:tcW w:w="0" w:type="auto"/>
            <w:shd w:val="clear"/>
            <w:vAlign w:val="center"/>
          </w:tcPr>
          <w:p w14:paraId="5CFF8030">
            <w:pPr>
              <w:keepNext w:val="0"/>
              <w:keepLines w:val="0"/>
              <w:widowControl/>
              <w:suppressLineNumbers w:val="0"/>
              <w:jc w:val="left"/>
            </w:pPr>
            <w:r>
              <w:rPr>
                <w:rFonts w:ascii="宋体" w:hAnsi="宋体" w:eastAsia="宋体" w:cs="宋体"/>
                <w:kern w:val="0"/>
                <w:sz w:val="24"/>
                <w:szCs w:val="24"/>
                <w:lang w:val="en-US" w:eastAsia="zh-CN" w:bidi="ar"/>
              </w:rPr>
              <w:t>XGBoost</w:t>
            </w:r>
          </w:p>
        </w:tc>
        <w:tc>
          <w:tcPr>
            <w:tcW w:w="0" w:type="auto"/>
            <w:shd w:val="clear"/>
            <w:vAlign w:val="center"/>
          </w:tcPr>
          <w:p w14:paraId="7BFAA5CB">
            <w:pPr>
              <w:keepNext w:val="0"/>
              <w:keepLines w:val="0"/>
              <w:widowControl/>
              <w:suppressLineNumbers w:val="0"/>
              <w:jc w:val="left"/>
            </w:pPr>
            <w:r>
              <w:rPr>
                <w:rFonts w:ascii="宋体" w:hAnsi="宋体" w:eastAsia="宋体" w:cs="宋体"/>
                <w:kern w:val="0"/>
                <w:sz w:val="24"/>
                <w:szCs w:val="24"/>
                <w:lang w:val="en-US" w:eastAsia="zh-CN" w:bidi="ar"/>
              </w:rPr>
              <w:t>0.596 ± 0.094</w:t>
            </w:r>
          </w:p>
        </w:tc>
        <w:tc>
          <w:tcPr>
            <w:tcW w:w="0" w:type="auto"/>
            <w:shd w:val="clear"/>
            <w:vAlign w:val="center"/>
          </w:tcPr>
          <w:p w14:paraId="5C7D7910">
            <w:pPr>
              <w:keepNext w:val="0"/>
              <w:keepLines w:val="0"/>
              <w:widowControl/>
              <w:suppressLineNumbers w:val="0"/>
              <w:jc w:val="left"/>
            </w:pPr>
            <w:r>
              <w:rPr>
                <w:rFonts w:ascii="宋体" w:hAnsi="宋体" w:eastAsia="宋体" w:cs="宋体"/>
                <w:kern w:val="0"/>
                <w:sz w:val="24"/>
                <w:szCs w:val="24"/>
                <w:lang w:val="en-US" w:eastAsia="zh-CN" w:bidi="ar"/>
              </w:rPr>
              <w:t>3.17 ± 0.31</w:t>
            </w:r>
          </w:p>
        </w:tc>
        <w:tc>
          <w:tcPr>
            <w:tcW w:w="0" w:type="auto"/>
            <w:shd w:val="clear"/>
            <w:vAlign w:val="center"/>
          </w:tcPr>
          <w:p w14:paraId="75352E12">
            <w:pPr>
              <w:keepNext w:val="0"/>
              <w:keepLines w:val="0"/>
              <w:widowControl/>
              <w:suppressLineNumbers w:val="0"/>
              <w:jc w:val="left"/>
            </w:pPr>
            <w:r>
              <w:rPr>
                <w:rFonts w:ascii="宋体" w:hAnsi="宋体" w:eastAsia="宋体" w:cs="宋体"/>
                <w:kern w:val="0"/>
                <w:sz w:val="24"/>
                <w:szCs w:val="24"/>
                <w:lang w:val="en-US" w:eastAsia="zh-CN" w:bidi="ar"/>
              </w:rPr>
              <w:t>2.41 ± 0.24</w:t>
            </w:r>
          </w:p>
        </w:tc>
      </w:tr>
      <w:tr w14:paraId="0A50BEFB">
        <w:trPr>
          <w:tblCellSpacing w:w="15" w:type="dxa"/>
        </w:trPr>
        <w:tc>
          <w:tcPr>
            <w:tcW w:w="0" w:type="auto"/>
            <w:shd w:val="clear"/>
            <w:vAlign w:val="center"/>
          </w:tcPr>
          <w:p w14:paraId="2A647232">
            <w:pPr>
              <w:rPr>
                <w:rFonts w:hint="eastAsia" w:ascii="宋体"/>
                <w:sz w:val="24"/>
                <w:szCs w:val="24"/>
              </w:rPr>
            </w:pPr>
          </w:p>
        </w:tc>
        <w:tc>
          <w:tcPr>
            <w:tcW w:w="0" w:type="auto"/>
            <w:shd w:val="clear"/>
            <w:vAlign w:val="center"/>
          </w:tcPr>
          <w:p w14:paraId="294B030F">
            <w:pPr>
              <w:keepNext w:val="0"/>
              <w:keepLines w:val="0"/>
              <w:widowControl/>
              <w:suppressLineNumbers w:val="0"/>
              <w:jc w:val="left"/>
            </w:pPr>
            <w:r>
              <w:rPr>
                <w:rFonts w:ascii="宋体" w:hAnsi="宋体" w:eastAsia="宋体" w:cs="宋体"/>
                <w:kern w:val="0"/>
                <w:sz w:val="24"/>
                <w:szCs w:val="24"/>
                <w:lang w:val="en-US" w:eastAsia="zh-CN" w:bidi="ar"/>
              </w:rPr>
              <w:t>CatBoost</w:t>
            </w:r>
          </w:p>
        </w:tc>
        <w:tc>
          <w:tcPr>
            <w:tcW w:w="0" w:type="auto"/>
            <w:shd w:val="clear"/>
            <w:vAlign w:val="center"/>
          </w:tcPr>
          <w:p w14:paraId="63837DD0">
            <w:pPr>
              <w:keepNext w:val="0"/>
              <w:keepLines w:val="0"/>
              <w:widowControl/>
              <w:suppressLineNumbers w:val="0"/>
              <w:jc w:val="left"/>
            </w:pPr>
            <w:r>
              <w:rPr>
                <w:rFonts w:ascii="宋体" w:hAnsi="宋体" w:eastAsia="宋体" w:cs="宋体"/>
                <w:kern w:val="0"/>
                <w:sz w:val="24"/>
                <w:szCs w:val="24"/>
                <w:lang w:val="en-US" w:eastAsia="zh-CN" w:bidi="ar"/>
              </w:rPr>
              <w:t>0.680 ± 0.082</w:t>
            </w:r>
          </w:p>
        </w:tc>
        <w:tc>
          <w:tcPr>
            <w:tcW w:w="0" w:type="auto"/>
            <w:shd w:val="clear"/>
            <w:vAlign w:val="center"/>
          </w:tcPr>
          <w:p w14:paraId="5D738503">
            <w:pPr>
              <w:keepNext w:val="0"/>
              <w:keepLines w:val="0"/>
              <w:widowControl/>
              <w:suppressLineNumbers w:val="0"/>
              <w:jc w:val="left"/>
            </w:pPr>
            <w:r>
              <w:rPr>
                <w:rFonts w:ascii="宋体" w:hAnsi="宋体" w:eastAsia="宋体" w:cs="宋体"/>
                <w:kern w:val="0"/>
                <w:sz w:val="24"/>
                <w:szCs w:val="24"/>
                <w:lang w:val="en-US" w:eastAsia="zh-CN" w:bidi="ar"/>
              </w:rPr>
              <w:t>2.81 ± 0.32</w:t>
            </w:r>
          </w:p>
        </w:tc>
        <w:tc>
          <w:tcPr>
            <w:tcW w:w="0" w:type="auto"/>
            <w:shd w:val="clear"/>
            <w:vAlign w:val="center"/>
          </w:tcPr>
          <w:p w14:paraId="4304D3C5">
            <w:pPr>
              <w:keepNext w:val="0"/>
              <w:keepLines w:val="0"/>
              <w:widowControl/>
              <w:suppressLineNumbers w:val="0"/>
              <w:jc w:val="left"/>
            </w:pPr>
            <w:r>
              <w:rPr>
                <w:rFonts w:ascii="宋体" w:hAnsi="宋体" w:eastAsia="宋体" w:cs="宋体"/>
                <w:kern w:val="0"/>
                <w:sz w:val="24"/>
                <w:szCs w:val="24"/>
                <w:lang w:val="en-US" w:eastAsia="zh-CN" w:bidi="ar"/>
              </w:rPr>
              <w:t>2.19 ± 0.24</w:t>
            </w:r>
          </w:p>
        </w:tc>
      </w:tr>
      <w:tr w14:paraId="5304BFCE">
        <w:trPr>
          <w:tblCellSpacing w:w="15" w:type="dxa"/>
        </w:trPr>
        <w:tc>
          <w:tcPr>
            <w:tcW w:w="0" w:type="auto"/>
            <w:shd w:val="clear"/>
            <w:vAlign w:val="center"/>
          </w:tcPr>
          <w:p w14:paraId="30427A96">
            <w:pPr>
              <w:rPr>
                <w:rFonts w:hint="eastAsia" w:ascii="宋体"/>
                <w:sz w:val="24"/>
                <w:szCs w:val="24"/>
              </w:rPr>
            </w:pPr>
          </w:p>
        </w:tc>
        <w:tc>
          <w:tcPr>
            <w:tcW w:w="0" w:type="auto"/>
            <w:shd w:val="clear"/>
            <w:vAlign w:val="center"/>
          </w:tcPr>
          <w:p w14:paraId="3073E67D">
            <w:pPr>
              <w:keepNext w:val="0"/>
              <w:keepLines w:val="0"/>
              <w:widowControl/>
              <w:suppressLineNumbers w:val="0"/>
              <w:jc w:val="left"/>
            </w:pPr>
            <w:r>
              <w:rPr>
                <w:rStyle w:val="9"/>
                <w:rFonts w:ascii="宋体" w:hAnsi="宋体" w:eastAsia="宋体" w:cs="宋体"/>
                <w:kern w:val="0"/>
                <w:sz w:val="24"/>
                <w:szCs w:val="24"/>
                <w:lang w:val="en-US" w:eastAsia="zh-CN" w:bidi="ar"/>
              </w:rPr>
              <w:t>Stacking</w:t>
            </w:r>
          </w:p>
        </w:tc>
        <w:tc>
          <w:tcPr>
            <w:tcW w:w="0" w:type="auto"/>
            <w:shd w:val="clear"/>
            <w:vAlign w:val="center"/>
          </w:tcPr>
          <w:p w14:paraId="37D191E0">
            <w:pPr>
              <w:keepNext w:val="0"/>
              <w:keepLines w:val="0"/>
              <w:widowControl/>
              <w:suppressLineNumbers w:val="0"/>
              <w:jc w:val="left"/>
            </w:pPr>
            <w:r>
              <w:rPr>
                <w:rStyle w:val="9"/>
                <w:rFonts w:ascii="宋体" w:hAnsi="宋体" w:eastAsia="宋体" w:cs="宋体"/>
                <w:kern w:val="0"/>
                <w:sz w:val="24"/>
                <w:szCs w:val="24"/>
                <w:lang w:val="en-US" w:eastAsia="zh-CN" w:bidi="ar"/>
              </w:rPr>
              <w:t>0.681 ± 0.083</w:t>
            </w:r>
          </w:p>
        </w:tc>
        <w:tc>
          <w:tcPr>
            <w:tcW w:w="0" w:type="auto"/>
            <w:shd w:val="clear"/>
            <w:vAlign w:val="center"/>
          </w:tcPr>
          <w:p w14:paraId="07C0441F">
            <w:pPr>
              <w:keepNext w:val="0"/>
              <w:keepLines w:val="0"/>
              <w:widowControl/>
              <w:suppressLineNumbers w:val="0"/>
              <w:jc w:val="left"/>
            </w:pPr>
            <w:r>
              <w:rPr>
                <w:rStyle w:val="9"/>
                <w:rFonts w:ascii="宋体" w:hAnsi="宋体" w:eastAsia="宋体" w:cs="宋体"/>
                <w:kern w:val="0"/>
                <w:sz w:val="24"/>
                <w:szCs w:val="24"/>
                <w:lang w:val="en-US" w:eastAsia="zh-CN" w:bidi="ar"/>
              </w:rPr>
              <w:t>2.81 ± 0.31</w:t>
            </w:r>
          </w:p>
        </w:tc>
        <w:tc>
          <w:tcPr>
            <w:tcW w:w="0" w:type="auto"/>
            <w:shd w:val="clear"/>
            <w:vAlign w:val="center"/>
          </w:tcPr>
          <w:p w14:paraId="2D228F08">
            <w:pPr>
              <w:keepNext w:val="0"/>
              <w:keepLines w:val="0"/>
              <w:widowControl/>
              <w:suppressLineNumbers w:val="0"/>
              <w:jc w:val="left"/>
            </w:pPr>
            <w:r>
              <w:rPr>
                <w:rStyle w:val="9"/>
                <w:rFonts w:ascii="宋体" w:hAnsi="宋体" w:eastAsia="宋体" w:cs="宋体"/>
                <w:kern w:val="0"/>
                <w:sz w:val="24"/>
                <w:szCs w:val="24"/>
                <w:lang w:val="en-US" w:eastAsia="zh-CN" w:bidi="ar"/>
              </w:rPr>
              <w:t>2.20 ± 0.24</w:t>
            </w:r>
          </w:p>
        </w:tc>
      </w:tr>
      <w:tr w14:paraId="224908E7">
        <w:trPr>
          <w:tblCellSpacing w:w="15" w:type="dxa"/>
        </w:trPr>
        <w:tc>
          <w:tcPr>
            <w:tcW w:w="0" w:type="auto"/>
            <w:shd w:val="clear"/>
            <w:vAlign w:val="center"/>
          </w:tcPr>
          <w:p w14:paraId="166A9D5C">
            <w:pPr>
              <w:keepNext w:val="0"/>
              <w:keepLines w:val="0"/>
              <w:widowControl/>
              <w:suppressLineNumbers w:val="0"/>
              <w:jc w:val="left"/>
            </w:pPr>
            <w:r>
              <w:rPr>
                <w:rStyle w:val="9"/>
                <w:rFonts w:ascii="宋体" w:hAnsi="宋体" w:eastAsia="宋体" w:cs="宋体"/>
                <w:kern w:val="0"/>
                <w:sz w:val="24"/>
                <w:szCs w:val="24"/>
                <w:lang w:val="en-US" w:eastAsia="zh-CN" w:bidi="ar"/>
              </w:rPr>
              <w:t>CMMT</w:t>
            </w:r>
          </w:p>
        </w:tc>
        <w:tc>
          <w:tcPr>
            <w:tcW w:w="0" w:type="auto"/>
            <w:shd w:val="clear"/>
            <w:vAlign w:val="center"/>
          </w:tcPr>
          <w:p w14:paraId="2F01DEF8">
            <w:pPr>
              <w:keepNext w:val="0"/>
              <w:keepLines w:val="0"/>
              <w:widowControl/>
              <w:suppressLineNumbers w:val="0"/>
              <w:jc w:val="left"/>
            </w:pPr>
            <w:r>
              <w:rPr>
                <w:rFonts w:ascii="宋体" w:hAnsi="宋体" w:eastAsia="宋体" w:cs="宋体"/>
                <w:kern w:val="0"/>
                <w:sz w:val="24"/>
                <w:szCs w:val="24"/>
                <w:lang w:val="en-US" w:eastAsia="zh-CN" w:bidi="ar"/>
              </w:rPr>
              <w:t>Random Forest</w:t>
            </w:r>
          </w:p>
        </w:tc>
        <w:tc>
          <w:tcPr>
            <w:tcW w:w="0" w:type="auto"/>
            <w:shd w:val="clear"/>
            <w:vAlign w:val="center"/>
          </w:tcPr>
          <w:p w14:paraId="3F190E71">
            <w:pPr>
              <w:keepNext w:val="0"/>
              <w:keepLines w:val="0"/>
              <w:widowControl/>
              <w:suppressLineNumbers w:val="0"/>
              <w:jc w:val="left"/>
            </w:pPr>
            <w:r>
              <w:rPr>
                <w:rFonts w:ascii="宋体" w:hAnsi="宋体" w:eastAsia="宋体" w:cs="宋体"/>
                <w:kern w:val="0"/>
                <w:sz w:val="24"/>
                <w:szCs w:val="24"/>
                <w:lang w:val="en-US" w:eastAsia="zh-CN" w:bidi="ar"/>
              </w:rPr>
              <w:t>0.784 ± 0.057</w:t>
            </w:r>
          </w:p>
        </w:tc>
        <w:tc>
          <w:tcPr>
            <w:tcW w:w="0" w:type="auto"/>
            <w:shd w:val="clear"/>
            <w:vAlign w:val="center"/>
          </w:tcPr>
          <w:p w14:paraId="134158FD">
            <w:pPr>
              <w:keepNext w:val="0"/>
              <w:keepLines w:val="0"/>
              <w:widowControl/>
              <w:suppressLineNumbers w:val="0"/>
              <w:jc w:val="left"/>
            </w:pPr>
            <w:r>
              <w:rPr>
                <w:rFonts w:ascii="宋体" w:hAnsi="宋体" w:eastAsia="宋体" w:cs="宋体"/>
                <w:kern w:val="0"/>
                <w:sz w:val="24"/>
                <w:szCs w:val="24"/>
                <w:lang w:val="en-US" w:eastAsia="zh-CN" w:bidi="ar"/>
              </w:rPr>
              <w:t>4.90 ± 0.94</w:t>
            </w:r>
          </w:p>
        </w:tc>
        <w:tc>
          <w:tcPr>
            <w:tcW w:w="0" w:type="auto"/>
            <w:shd w:val="clear"/>
            <w:vAlign w:val="center"/>
          </w:tcPr>
          <w:p w14:paraId="4C0234C6">
            <w:pPr>
              <w:keepNext w:val="0"/>
              <w:keepLines w:val="0"/>
              <w:widowControl/>
              <w:suppressLineNumbers w:val="0"/>
              <w:jc w:val="left"/>
            </w:pPr>
            <w:r>
              <w:rPr>
                <w:rFonts w:ascii="宋体" w:hAnsi="宋体" w:eastAsia="宋体" w:cs="宋体"/>
                <w:kern w:val="0"/>
                <w:sz w:val="24"/>
                <w:szCs w:val="24"/>
                <w:lang w:val="en-US" w:eastAsia="zh-CN" w:bidi="ar"/>
              </w:rPr>
              <w:t>3.60 ± 0.59</w:t>
            </w:r>
          </w:p>
        </w:tc>
      </w:tr>
      <w:tr w14:paraId="7D4058E8">
        <w:trPr>
          <w:tblCellSpacing w:w="15" w:type="dxa"/>
        </w:trPr>
        <w:tc>
          <w:tcPr>
            <w:tcW w:w="0" w:type="auto"/>
            <w:shd w:val="clear"/>
            <w:vAlign w:val="center"/>
          </w:tcPr>
          <w:p w14:paraId="4D27F442">
            <w:pPr>
              <w:rPr>
                <w:rFonts w:hint="eastAsia" w:ascii="宋体"/>
                <w:sz w:val="24"/>
                <w:szCs w:val="24"/>
              </w:rPr>
            </w:pPr>
          </w:p>
        </w:tc>
        <w:tc>
          <w:tcPr>
            <w:tcW w:w="0" w:type="auto"/>
            <w:shd w:val="clear"/>
            <w:vAlign w:val="center"/>
          </w:tcPr>
          <w:p w14:paraId="06E80399">
            <w:pPr>
              <w:keepNext w:val="0"/>
              <w:keepLines w:val="0"/>
              <w:widowControl/>
              <w:suppressLineNumbers w:val="0"/>
              <w:jc w:val="left"/>
            </w:pPr>
            <w:r>
              <w:rPr>
                <w:rFonts w:ascii="宋体" w:hAnsi="宋体" w:eastAsia="宋体" w:cs="宋体"/>
                <w:kern w:val="0"/>
                <w:sz w:val="24"/>
                <w:szCs w:val="24"/>
                <w:lang w:val="en-US" w:eastAsia="zh-CN" w:bidi="ar"/>
              </w:rPr>
              <w:t>AdaBoost</w:t>
            </w:r>
          </w:p>
        </w:tc>
        <w:tc>
          <w:tcPr>
            <w:tcW w:w="0" w:type="auto"/>
            <w:shd w:val="clear"/>
            <w:vAlign w:val="center"/>
          </w:tcPr>
          <w:p w14:paraId="6A7135FD">
            <w:pPr>
              <w:keepNext w:val="0"/>
              <w:keepLines w:val="0"/>
              <w:widowControl/>
              <w:suppressLineNumbers w:val="0"/>
              <w:jc w:val="left"/>
            </w:pPr>
            <w:r>
              <w:rPr>
                <w:rFonts w:ascii="宋体" w:hAnsi="宋体" w:eastAsia="宋体" w:cs="宋体"/>
                <w:kern w:val="0"/>
                <w:sz w:val="24"/>
                <w:szCs w:val="24"/>
                <w:lang w:val="en-US" w:eastAsia="zh-CN" w:bidi="ar"/>
              </w:rPr>
              <w:t>0.764 ± 0.089</w:t>
            </w:r>
          </w:p>
        </w:tc>
        <w:tc>
          <w:tcPr>
            <w:tcW w:w="0" w:type="auto"/>
            <w:shd w:val="clear"/>
            <w:vAlign w:val="center"/>
          </w:tcPr>
          <w:p w14:paraId="091F8397">
            <w:pPr>
              <w:keepNext w:val="0"/>
              <w:keepLines w:val="0"/>
              <w:widowControl/>
              <w:suppressLineNumbers w:val="0"/>
              <w:jc w:val="left"/>
            </w:pPr>
            <w:r>
              <w:rPr>
                <w:rFonts w:ascii="宋体" w:hAnsi="宋体" w:eastAsia="宋体" w:cs="宋体"/>
                <w:kern w:val="0"/>
                <w:sz w:val="24"/>
                <w:szCs w:val="24"/>
                <w:lang w:val="en-US" w:eastAsia="zh-CN" w:bidi="ar"/>
              </w:rPr>
              <w:t>5.05 ± 0.99</w:t>
            </w:r>
          </w:p>
        </w:tc>
        <w:tc>
          <w:tcPr>
            <w:tcW w:w="0" w:type="auto"/>
            <w:shd w:val="clear"/>
            <w:vAlign w:val="center"/>
          </w:tcPr>
          <w:p w14:paraId="6728C6BB">
            <w:pPr>
              <w:keepNext w:val="0"/>
              <w:keepLines w:val="0"/>
              <w:widowControl/>
              <w:suppressLineNumbers w:val="0"/>
              <w:jc w:val="left"/>
            </w:pPr>
            <w:r>
              <w:rPr>
                <w:rFonts w:ascii="宋体" w:hAnsi="宋体" w:eastAsia="宋体" w:cs="宋体"/>
                <w:kern w:val="0"/>
                <w:sz w:val="24"/>
                <w:szCs w:val="24"/>
                <w:lang w:val="en-US" w:eastAsia="zh-CN" w:bidi="ar"/>
              </w:rPr>
              <w:t>3.84 ± 0.60</w:t>
            </w:r>
          </w:p>
        </w:tc>
      </w:tr>
      <w:tr w14:paraId="171EDB50">
        <w:trPr>
          <w:tblCellSpacing w:w="15" w:type="dxa"/>
        </w:trPr>
        <w:tc>
          <w:tcPr>
            <w:tcW w:w="0" w:type="auto"/>
            <w:shd w:val="clear"/>
            <w:vAlign w:val="center"/>
          </w:tcPr>
          <w:p w14:paraId="455E23C4">
            <w:pPr>
              <w:rPr>
                <w:rFonts w:hint="eastAsia" w:ascii="宋体"/>
                <w:sz w:val="24"/>
                <w:szCs w:val="24"/>
              </w:rPr>
            </w:pPr>
          </w:p>
        </w:tc>
        <w:tc>
          <w:tcPr>
            <w:tcW w:w="0" w:type="auto"/>
            <w:shd w:val="clear"/>
            <w:vAlign w:val="center"/>
          </w:tcPr>
          <w:p w14:paraId="737B2FB4">
            <w:pPr>
              <w:keepNext w:val="0"/>
              <w:keepLines w:val="0"/>
              <w:widowControl/>
              <w:suppressLineNumbers w:val="0"/>
              <w:jc w:val="left"/>
            </w:pPr>
            <w:r>
              <w:rPr>
                <w:rFonts w:ascii="宋体" w:hAnsi="宋体" w:eastAsia="宋体" w:cs="宋体"/>
                <w:kern w:val="0"/>
                <w:sz w:val="24"/>
                <w:szCs w:val="24"/>
                <w:lang w:val="en-US" w:eastAsia="zh-CN" w:bidi="ar"/>
              </w:rPr>
              <w:t>XGBoost</w:t>
            </w:r>
          </w:p>
        </w:tc>
        <w:tc>
          <w:tcPr>
            <w:tcW w:w="0" w:type="auto"/>
            <w:shd w:val="clear"/>
            <w:vAlign w:val="center"/>
          </w:tcPr>
          <w:p w14:paraId="1D0F157B">
            <w:pPr>
              <w:keepNext w:val="0"/>
              <w:keepLines w:val="0"/>
              <w:widowControl/>
              <w:suppressLineNumbers w:val="0"/>
              <w:jc w:val="left"/>
            </w:pPr>
            <w:r>
              <w:rPr>
                <w:rFonts w:ascii="宋体" w:hAnsi="宋体" w:eastAsia="宋体" w:cs="宋体"/>
                <w:kern w:val="0"/>
                <w:sz w:val="24"/>
                <w:szCs w:val="24"/>
                <w:lang w:val="en-US" w:eastAsia="zh-CN" w:bidi="ar"/>
              </w:rPr>
              <w:t>0.765 ± 0.089</w:t>
            </w:r>
          </w:p>
        </w:tc>
        <w:tc>
          <w:tcPr>
            <w:tcW w:w="0" w:type="auto"/>
            <w:shd w:val="clear"/>
            <w:vAlign w:val="center"/>
          </w:tcPr>
          <w:p w14:paraId="101B5B54">
            <w:pPr>
              <w:keepNext w:val="0"/>
              <w:keepLines w:val="0"/>
              <w:widowControl/>
              <w:suppressLineNumbers w:val="0"/>
              <w:jc w:val="left"/>
            </w:pPr>
            <w:r>
              <w:rPr>
                <w:rFonts w:ascii="宋体" w:hAnsi="宋体" w:eastAsia="宋体" w:cs="宋体"/>
                <w:kern w:val="0"/>
                <w:sz w:val="24"/>
                <w:szCs w:val="24"/>
                <w:lang w:val="en-US" w:eastAsia="zh-CN" w:bidi="ar"/>
              </w:rPr>
              <w:t>5.09 ± 1.18</w:t>
            </w:r>
          </w:p>
        </w:tc>
        <w:tc>
          <w:tcPr>
            <w:tcW w:w="0" w:type="auto"/>
            <w:shd w:val="clear"/>
            <w:vAlign w:val="center"/>
          </w:tcPr>
          <w:p w14:paraId="3782B990">
            <w:pPr>
              <w:keepNext w:val="0"/>
              <w:keepLines w:val="0"/>
              <w:widowControl/>
              <w:suppressLineNumbers w:val="0"/>
              <w:jc w:val="left"/>
            </w:pPr>
            <w:r>
              <w:rPr>
                <w:rFonts w:ascii="宋体" w:hAnsi="宋体" w:eastAsia="宋体" w:cs="宋体"/>
                <w:kern w:val="0"/>
                <w:sz w:val="24"/>
                <w:szCs w:val="24"/>
                <w:lang w:val="en-US" w:eastAsia="zh-CN" w:bidi="ar"/>
              </w:rPr>
              <w:t>3.71 ± 0.64</w:t>
            </w:r>
          </w:p>
        </w:tc>
      </w:tr>
      <w:tr w14:paraId="58330870">
        <w:trPr>
          <w:tblCellSpacing w:w="15" w:type="dxa"/>
        </w:trPr>
        <w:tc>
          <w:tcPr>
            <w:tcW w:w="0" w:type="auto"/>
            <w:shd w:val="clear"/>
            <w:vAlign w:val="center"/>
          </w:tcPr>
          <w:p w14:paraId="687DB530">
            <w:pPr>
              <w:rPr>
                <w:rFonts w:hint="eastAsia" w:ascii="宋体"/>
                <w:sz w:val="24"/>
                <w:szCs w:val="24"/>
              </w:rPr>
            </w:pPr>
          </w:p>
        </w:tc>
        <w:tc>
          <w:tcPr>
            <w:tcW w:w="0" w:type="auto"/>
            <w:shd w:val="clear"/>
            <w:vAlign w:val="center"/>
          </w:tcPr>
          <w:p w14:paraId="14324C71">
            <w:pPr>
              <w:keepNext w:val="0"/>
              <w:keepLines w:val="0"/>
              <w:widowControl/>
              <w:suppressLineNumbers w:val="0"/>
              <w:jc w:val="left"/>
            </w:pPr>
            <w:r>
              <w:rPr>
                <w:rFonts w:ascii="宋体" w:hAnsi="宋体" w:eastAsia="宋体" w:cs="宋体"/>
                <w:kern w:val="0"/>
                <w:sz w:val="24"/>
                <w:szCs w:val="24"/>
                <w:lang w:val="en-US" w:eastAsia="zh-CN" w:bidi="ar"/>
              </w:rPr>
              <w:t>CatBoost</w:t>
            </w:r>
          </w:p>
        </w:tc>
        <w:tc>
          <w:tcPr>
            <w:tcW w:w="0" w:type="auto"/>
            <w:shd w:val="clear"/>
            <w:vAlign w:val="center"/>
          </w:tcPr>
          <w:p w14:paraId="6C5EFF1E">
            <w:pPr>
              <w:keepNext w:val="0"/>
              <w:keepLines w:val="0"/>
              <w:widowControl/>
              <w:suppressLineNumbers w:val="0"/>
              <w:jc w:val="left"/>
            </w:pPr>
            <w:r>
              <w:rPr>
                <w:rFonts w:ascii="宋体" w:hAnsi="宋体" w:eastAsia="宋体" w:cs="宋体"/>
                <w:kern w:val="0"/>
                <w:sz w:val="24"/>
                <w:szCs w:val="24"/>
                <w:lang w:val="en-US" w:eastAsia="zh-CN" w:bidi="ar"/>
              </w:rPr>
              <w:t>0.802 ± 0.048</w:t>
            </w:r>
          </w:p>
        </w:tc>
        <w:tc>
          <w:tcPr>
            <w:tcW w:w="0" w:type="auto"/>
            <w:shd w:val="clear"/>
            <w:vAlign w:val="center"/>
          </w:tcPr>
          <w:p w14:paraId="0FEDA7CD">
            <w:pPr>
              <w:keepNext w:val="0"/>
              <w:keepLines w:val="0"/>
              <w:widowControl/>
              <w:suppressLineNumbers w:val="0"/>
              <w:jc w:val="left"/>
            </w:pPr>
            <w:r>
              <w:rPr>
                <w:rFonts w:ascii="宋体" w:hAnsi="宋体" w:eastAsia="宋体" w:cs="宋体"/>
                <w:kern w:val="0"/>
                <w:sz w:val="24"/>
                <w:szCs w:val="24"/>
                <w:lang w:val="en-US" w:eastAsia="zh-CN" w:bidi="ar"/>
              </w:rPr>
              <w:t>4.71 ± 0.79</w:t>
            </w:r>
          </w:p>
        </w:tc>
        <w:tc>
          <w:tcPr>
            <w:tcW w:w="0" w:type="auto"/>
            <w:shd w:val="clear"/>
            <w:vAlign w:val="center"/>
          </w:tcPr>
          <w:p w14:paraId="2403C1C7">
            <w:pPr>
              <w:keepNext w:val="0"/>
              <w:keepLines w:val="0"/>
              <w:widowControl/>
              <w:suppressLineNumbers w:val="0"/>
              <w:jc w:val="left"/>
            </w:pPr>
            <w:r>
              <w:rPr>
                <w:rFonts w:ascii="宋体" w:hAnsi="宋体" w:eastAsia="宋体" w:cs="宋体"/>
                <w:kern w:val="0"/>
                <w:sz w:val="24"/>
                <w:szCs w:val="24"/>
                <w:lang w:val="en-US" w:eastAsia="zh-CN" w:bidi="ar"/>
              </w:rPr>
              <w:t>3.47 ± 0.50</w:t>
            </w:r>
          </w:p>
        </w:tc>
      </w:tr>
      <w:tr w14:paraId="27D770C3">
        <w:trPr>
          <w:tblCellSpacing w:w="15" w:type="dxa"/>
        </w:trPr>
        <w:tc>
          <w:tcPr>
            <w:tcW w:w="0" w:type="auto"/>
            <w:shd w:val="clear"/>
            <w:vAlign w:val="center"/>
          </w:tcPr>
          <w:p w14:paraId="15B6E134">
            <w:pPr>
              <w:rPr>
                <w:rFonts w:hint="eastAsia" w:ascii="宋体"/>
                <w:sz w:val="24"/>
                <w:szCs w:val="24"/>
              </w:rPr>
            </w:pPr>
          </w:p>
        </w:tc>
        <w:tc>
          <w:tcPr>
            <w:tcW w:w="0" w:type="auto"/>
            <w:shd w:val="clear"/>
            <w:vAlign w:val="center"/>
          </w:tcPr>
          <w:p w14:paraId="1CC8C52C">
            <w:pPr>
              <w:keepNext w:val="0"/>
              <w:keepLines w:val="0"/>
              <w:widowControl/>
              <w:suppressLineNumbers w:val="0"/>
              <w:jc w:val="left"/>
            </w:pPr>
            <w:r>
              <w:rPr>
                <w:rStyle w:val="9"/>
                <w:rFonts w:ascii="宋体" w:hAnsi="宋体" w:eastAsia="宋体" w:cs="宋体"/>
                <w:kern w:val="0"/>
                <w:sz w:val="24"/>
                <w:szCs w:val="24"/>
                <w:lang w:val="en-US" w:eastAsia="zh-CN" w:bidi="ar"/>
              </w:rPr>
              <w:t>Stacking</w:t>
            </w:r>
          </w:p>
        </w:tc>
        <w:tc>
          <w:tcPr>
            <w:tcW w:w="0" w:type="auto"/>
            <w:shd w:val="clear"/>
            <w:vAlign w:val="center"/>
          </w:tcPr>
          <w:p w14:paraId="7CB793E6">
            <w:pPr>
              <w:keepNext w:val="0"/>
              <w:keepLines w:val="0"/>
              <w:widowControl/>
              <w:suppressLineNumbers w:val="0"/>
              <w:jc w:val="left"/>
            </w:pPr>
            <w:r>
              <w:rPr>
                <w:rStyle w:val="9"/>
                <w:rFonts w:ascii="宋体" w:hAnsi="宋体" w:eastAsia="宋体" w:cs="宋体"/>
                <w:kern w:val="0"/>
                <w:sz w:val="24"/>
                <w:szCs w:val="24"/>
                <w:lang w:val="en-US" w:eastAsia="zh-CN" w:bidi="ar"/>
              </w:rPr>
              <w:t>0.812 ± 0.058</w:t>
            </w:r>
          </w:p>
        </w:tc>
        <w:tc>
          <w:tcPr>
            <w:tcW w:w="0" w:type="auto"/>
            <w:shd w:val="clear"/>
            <w:vAlign w:val="center"/>
          </w:tcPr>
          <w:p w14:paraId="2408C38D">
            <w:pPr>
              <w:keepNext w:val="0"/>
              <w:keepLines w:val="0"/>
              <w:widowControl/>
              <w:suppressLineNumbers w:val="0"/>
              <w:jc w:val="left"/>
            </w:pPr>
            <w:r>
              <w:rPr>
                <w:rStyle w:val="9"/>
                <w:rFonts w:ascii="宋体" w:hAnsi="宋体" w:eastAsia="宋体" w:cs="宋体"/>
                <w:kern w:val="0"/>
                <w:sz w:val="24"/>
                <w:szCs w:val="24"/>
                <w:lang w:val="en-US" w:eastAsia="zh-CN" w:bidi="ar"/>
              </w:rPr>
              <w:t>4.53 ± 0.69</w:t>
            </w:r>
          </w:p>
        </w:tc>
        <w:tc>
          <w:tcPr>
            <w:tcW w:w="0" w:type="auto"/>
            <w:shd w:val="clear"/>
            <w:vAlign w:val="center"/>
          </w:tcPr>
          <w:p w14:paraId="4F44F632">
            <w:pPr>
              <w:keepNext w:val="0"/>
              <w:keepLines w:val="0"/>
              <w:widowControl/>
              <w:suppressLineNumbers w:val="0"/>
              <w:jc w:val="left"/>
            </w:pPr>
            <w:r>
              <w:rPr>
                <w:rStyle w:val="9"/>
                <w:rFonts w:ascii="宋体" w:hAnsi="宋体" w:eastAsia="宋体" w:cs="宋体"/>
                <w:kern w:val="0"/>
                <w:sz w:val="24"/>
                <w:szCs w:val="24"/>
                <w:lang w:val="en-US" w:eastAsia="zh-CN" w:bidi="ar"/>
              </w:rPr>
              <w:t>3.43 ± 0.45</w:t>
            </w:r>
          </w:p>
        </w:tc>
      </w:tr>
      <w:tr w14:paraId="72BDD95B">
        <w:trPr>
          <w:tblCellSpacing w:w="15" w:type="dxa"/>
        </w:trPr>
        <w:tc>
          <w:tcPr>
            <w:tcW w:w="0" w:type="auto"/>
            <w:shd w:val="clear"/>
            <w:vAlign w:val="center"/>
          </w:tcPr>
          <w:p w14:paraId="58C2FEF2">
            <w:pPr>
              <w:keepNext w:val="0"/>
              <w:keepLines w:val="0"/>
              <w:widowControl/>
              <w:suppressLineNumbers w:val="0"/>
              <w:jc w:val="left"/>
            </w:pPr>
            <w:r>
              <w:rPr>
                <w:rStyle w:val="9"/>
                <w:rFonts w:ascii="宋体" w:hAnsi="宋体" w:eastAsia="宋体" w:cs="宋体"/>
                <w:kern w:val="0"/>
                <w:sz w:val="24"/>
                <w:szCs w:val="24"/>
                <w:lang w:val="en-US" w:eastAsia="zh-CN" w:bidi="ar"/>
              </w:rPr>
              <w:t>GROWSEAS</w:t>
            </w:r>
          </w:p>
        </w:tc>
        <w:tc>
          <w:tcPr>
            <w:tcW w:w="0" w:type="auto"/>
            <w:shd w:val="clear"/>
            <w:vAlign w:val="center"/>
          </w:tcPr>
          <w:p w14:paraId="5CE4C70A">
            <w:pPr>
              <w:keepNext w:val="0"/>
              <w:keepLines w:val="0"/>
              <w:widowControl/>
              <w:suppressLineNumbers w:val="0"/>
              <w:jc w:val="left"/>
            </w:pPr>
            <w:r>
              <w:rPr>
                <w:rFonts w:ascii="宋体" w:hAnsi="宋体" w:eastAsia="宋体" w:cs="宋体"/>
                <w:kern w:val="0"/>
                <w:sz w:val="24"/>
                <w:szCs w:val="24"/>
                <w:lang w:val="en-US" w:eastAsia="zh-CN" w:bidi="ar"/>
              </w:rPr>
              <w:t>Random Forest</w:t>
            </w:r>
          </w:p>
        </w:tc>
        <w:tc>
          <w:tcPr>
            <w:tcW w:w="0" w:type="auto"/>
            <w:shd w:val="clear"/>
            <w:vAlign w:val="center"/>
          </w:tcPr>
          <w:p w14:paraId="59E43188">
            <w:pPr>
              <w:keepNext w:val="0"/>
              <w:keepLines w:val="0"/>
              <w:widowControl/>
              <w:suppressLineNumbers w:val="0"/>
              <w:jc w:val="left"/>
            </w:pPr>
            <w:r>
              <w:rPr>
                <w:rFonts w:ascii="宋体" w:hAnsi="宋体" w:eastAsia="宋体" w:cs="宋体"/>
                <w:kern w:val="0"/>
                <w:sz w:val="24"/>
                <w:szCs w:val="24"/>
                <w:lang w:val="en-US" w:eastAsia="zh-CN" w:bidi="ar"/>
              </w:rPr>
              <w:t>0.785 ± 0.071</w:t>
            </w:r>
          </w:p>
        </w:tc>
        <w:tc>
          <w:tcPr>
            <w:tcW w:w="0" w:type="auto"/>
            <w:shd w:val="clear"/>
            <w:vAlign w:val="center"/>
          </w:tcPr>
          <w:p w14:paraId="6287E69A">
            <w:pPr>
              <w:keepNext w:val="0"/>
              <w:keepLines w:val="0"/>
              <w:widowControl/>
              <w:suppressLineNumbers w:val="0"/>
              <w:jc w:val="left"/>
            </w:pPr>
            <w:r>
              <w:rPr>
                <w:rFonts w:ascii="宋体" w:hAnsi="宋体" w:eastAsia="宋体" w:cs="宋体"/>
                <w:kern w:val="0"/>
                <w:sz w:val="24"/>
                <w:szCs w:val="24"/>
                <w:lang w:val="en-US" w:eastAsia="zh-CN" w:bidi="ar"/>
              </w:rPr>
              <w:t>1.47 ± 0.27</w:t>
            </w:r>
          </w:p>
        </w:tc>
        <w:tc>
          <w:tcPr>
            <w:tcW w:w="0" w:type="auto"/>
            <w:shd w:val="clear"/>
            <w:vAlign w:val="center"/>
          </w:tcPr>
          <w:p w14:paraId="695009A9">
            <w:pPr>
              <w:keepNext w:val="0"/>
              <w:keepLines w:val="0"/>
              <w:widowControl/>
              <w:suppressLineNumbers w:val="0"/>
              <w:jc w:val="left"/>
            </w:pPr>
            <w:r>
              <w:rPr>
                <w:rFonts w:ascii="宋体" w:hAnsi="宋体" w:eastAsia="宋体" w:cs="宋体"/>
                <w:kern w:val="0"/>
                <w:sz w:val="24"/>
                <w:szCs w:val="24"/>
                <w:lang w:val="en-US" w:eastAsia="zh-CN" w:bidi="ar"/>
              </w:rPr>
              <w:t>1.04 ± 0.17</w:t>
            </w:r>
          </w:p>
        </w:tc>
      </w:tr>
      <w:tr w14:paraId="27258173">
        <w:trPr>
          <w:tblCellSpacing w:w="15" w:type="dxa"/>
        </w:trPr>
        <w:tc>
          <w:tcPr>
            <w:tcW w:w="0" w:type="auto"/>
            <w:shd w:val="clear"/>
            <w:vAlign w:val="center"/>
          </w:tcPr>
          <w:p w14:paraId="78A24A5E">
            <w:pPr>
              <w:rPr>
                <w:rFonts w:hint="eastAsia" w:ascii="宋体"/>
                <w:sz w:val="24"/>
                <w:szCs w:val="24"/>
              </w:rPr>
            </w:pPr>
          </w:p>
        </w:tc>
        <w:tc>
          <w:tcPr>
            <w:tcW w:w="0" w:type="auto"/>
            <w:shd w:val="clear"/>
            <w:vAlign w:val="center"/>
          </w:tcPr>
          <w:p w14:paraId="2C400EB6">
            <w:pPr>
              <w:keepNext w:val="0"/>
              <w:keepLines w:val="0"/>
              <w:widowControl/>
              <w:suppressLineNumbers w:val="0"/>
              <w:jc w:val="left"/>
            </w:pPr>
            <w:r>
              <w:rPr>
                <w:rFonts w:ascii="宋体" w:hAnsi="宋体" w:eastAsia="宋体" w:cs="宋体"/>
                <w:kern w:val="0"/>
                <w:sz w:val="24"/>
                <w:szCs w:val="24"/>
                <w:lang w:val="en-US" w:eastAsia="zh-CN" w:bidi="ar"/>
              </w:rPr>
              <w:t>AdaBoost</w:t>
            </w:r>
          </w:p>
        </w:tc>
        <w:tc>
          <w:tcPr>
            <w:tcW w:w="0" w:type="auto"/>
            <w:shd w:val="clear"/>
            <w:vAlign w:val="center"/>
          </w:tcPr>
          <w:p w14:paraId="580461D4">
            <w:pPr>
              <w:keepNext w:val="0"/>
              <w:keepLines w:val="0"/>
              <w:widowControl/>
              <w:suppressLineNumbers w:val="0"/>
              <w:jc w:val="left"/>
            </w:pPr>
            <w:r>
              <w:rPr>
                <w:rFonts w:ascii="宋体" w:hAnsi="宋体" w:eastAsia="宋体" w:cs="宋体"/>
                <w:kern w:val="0"/>
                <w:sz w:val="24"/>
                <w:szCs w:val="24"/>
                <w:lang w:val="en-US" w:eastAsia="zh-CN" w:bidi="ar"/>
              </w:rPr>
              <w:t>0.773 ± 0.051</w:t>
            </w:r>
          </w:p>
        </w:tc>
        <w:tc>
          <w:tcPr>
            <w:tcW w:w="0" w:type="auto"/>
            <w:shd w:val="clear"/>
            <w:vAlign w:val="center"/>
          </w:tcPr>
          <w:p w14:paraId="7CBAC300">
            <w:pPr>
              <w:keepNext w:val="0"/>
              <w:keepLines w:val="0"/>
              <w:widowControl/>
              <w:suppressLineNumbers w:val="0"/>
              <w:jc w:val="left"/>
            </w:pPr>
            <w:r>
              <w:rPr>
                <w:rFonts w:ascii="宋体" w:hAnsi="宋体" w:eastAsia="宋体" w:cs="宋体"/>
                <w:kern w:val="0"/>
                <w:sz w:val="24"/>
                <w:szCs w:val="24"/>
                <w:lang w:val="en-US" w:eastAsia="zh-CN" w:bidi="ar"/>
              </w:rPr>
              <w:t>1.51 ± 0.18</w:t>
            </w:r>
          </w:p>
        </w:tc>
        <w:tc>
          <w:tcPr>
            <w:tcW w:w="0" w:type="auto"/>
            <w:shd w:val="clear"/>
            <w:vAlign w:val="center"/>
          </w:tcPr>
          <w:p w14:paraId="7A81C8CC">
            <w:pPr>
              <w:keepNext w:val="0"/>
              <w:keepLines w:val="0"/>
              <w:widowControl/>
              <w:suppressLineNumbers w:val="0"/>
              <w:jc w:val="left"/>
            </w:pPr>
            <w:r>
              <w:rPr>
                <w:rFonts w:ascii="宋体" w:hAnsi="宋体" w:eastAsia="宋体" w:cs="宋体"/>
                <w:kern w:val="0"/>
                <w:sz w:val="24"/>
                <w:szCs w:val="24"/>
                <w:lang w:val="en-US" w:eastAsia="zh-CN" w:bidi="ar"/>
              </w:rPr>
              <w:t>1.25 ± 0.14</w:t>
            </w:r>
          </w:p>
        </w:tc>
      </w:tr>
      <w:tr w14:paraId="6A2BAA0F">
        <w:trPr>
          <w:tblCellSpacing w:w="15" w:type="dxa"/>
        </w:trPr>
        <w:tc>
          <w:tcPr>
            <w:tcW w:w="0" w:type="auto"/>
            <w:shd w:val="clear"/>
            <w:vAlign w:val="center"/>
          </w:tcPr>
          <w:p w14:paraId="1A8101AC">
            <w:pPr>
              <w:rPr>
                <w:rFonts w:hint="eastAsia" w:ascii="宋体"/>
                <w:sz w:val="24"/>
                <w:szCs w:val="24"/>
              </w:rPr>
            </w:pPr>
          </w:p>
        </w:tc>
        <w:tc>
          <w:tcPr>
            <w:tcW w:w="0" w:type="auto"/>
            <w:shd w:val="clear"/>
            <w:vAlign w:val="center"/>
          </w:tcPr>
          <w:p w14:paraId="3D5E38C9">
            <w:pPr>
              <w:keepNext w:val="0"/>
              <w:keepLines w:val="0"/>
              <w:widowControl/>
              <w:suppressLineNumbers w:val="0"/>
              <w:jc w:val="left"/>
            </w:pPr>
            <w:r>
              <w:rPr>
                <w:rFonts w:ascii="宋体" w:hAnsi="宋体" w:eastAsia="宋体" w:cs="宋体"/>
                <w:kern w:val="0"/>
                <w:sz w:val="24"/>
                <w:szCs w:val="24"/>
                <w:lang w:val="en-US" w:eastAsia="zh-CN" w:bidi="ar"/>
              </w:rPr>
              <w:t>XGBoost</w:t>
            </w:r>
          </w:p>
        </w:tc>
        <w:tc>
          <w:tcPr>
            <w:tcW w:w="0" w:type="auto"/>
            <w:shd w:val="clear"/>
            <w:vAlign w:val="center"/>
          </w:tcPr>
          <w:p w14:paraId="46B3540E">
            <w:pPr>
              <w:keepNext w:val="0"/>
              <w:keepLines w:val="0"/>
              <w:widowControl/>
              <w:suppressLineNumbers w:val="0"/>
              <w:jc w:val="left"/>
            </w:pPr>
            <w:r>
              <w:rPr>
                <w:rFonts w:ascii="宋体" w:hAnsi="宋体" w:eastAsia="宋体" w:cs="宋体"/>
                <w:kern w:val="0"/>
                <w:sz w:val="24"/>
                <w:szCs w:val="24"/>
                <w:lang w:val="en-US" w:eastAsia="zh-CN" w:bidi="ar"/>
              </w:rPr>
              <w:t>0.780 ± 0.070</w:t>
            </w:r>
          </w:p>
        </w:tc>
        <w:tc>
          <w:tcPr>
            <w:tcW w:w="0" w:type="auto"/>
            <w:shd w:val="clear"/>
            <w:vAlign w:val="center"/>
          </w:tcPr>
          <w:p w14:paraId="659F367A">
            <w:pPr>
              <w:keepNext w:val="0"/>
              <w:keepLines w:val="0"/>
              <w:widowControl/>
              <w:suppressLineNumbers w:val="0"/>
              <w:jc w:val="left"/>
            </w:pPr>
            <w:r>
              <w:rPr>
                <w:rFonts w:ascii="宋体" w:hAnsi="宋体" w:eastAsia="宋体" w:cs="宋体"/>
                <w:kern w:val="0"/>
                <w:sz w:val="24"/>
                <w:szCs w:val="24"/>
                <w:lang w:val="en-US" w:eastAsia="zh-CN" w:bidi="ar"/>
              </w:rPr>
              <w:t>1.48 ± 0.25</w:t>
            </w:r>
          </w:p>
        </w:tc>
        <w:tc>
          <w:tcPr>
            <w:tcW w:w="0" w:type="auto"/>
            <w:shd w:val="clear"/>
            <w:vAlign w:val="center"/>
          </w:tcPr>
          <w:p w14:paraId="30C3526A">
            <w:pPr>
              <w:keepNext w:val="0"/>
              <w:keepLines w:val="0"/>
              <w:widowControl/>
              <w:suppressLineNumbers w:val="0"/>
              <w:jc w:val="left"/>
            </w:pPr>
            <w:r>
              <w:rPr>
                <w:rFonts w:ascii="宋体" w:hAnsi="宋体" w:eastAsia="宋体" w:cs="宋体"/>
                <w:kern w:val="0"/>
                <w:sz w:val="24"/>
                <w:szCs w:val="24"/>
                <w:lang w:val="en-US" w:eastAsia="zh-CN" w:bidi="ar"/>
              </w:rPr>
              <w:t>1.05 ± 0.16</w:t>
            </w:r>
          </w:p>
        </w:tc>
      </w:tr>
      <w:tr w14:paraId="62EAB58E">
        <w:trPr>
          <w:tblCellSpacing w:w="15" w:type="dxa"/>
        </w:trPr>
        <w:tc>
          <w:tcPr>
            <w:tcW w:w="0" w:type="auto"/>
            <w:shd w:val="clear"/>
            <w:vAlign w:val="center"/>
          </w:tcPr>
          <w:p w14:paraId="5BA34EAE">
            <w:pPr>
              <w:rPr>
                <w:rFonts w:hint="eastAsia" w:ascii="宋体"/>
                <w:sz w:val="24"/>
                <w:szCs w:val="24"/>
              </w:rPr>
            </w:pPr>
          </w:p>
        </w:tc>
        <w:tc>
          <w:tcPr>
            <w:tcW w:w="0" w:type="auto"/>
            <w:shd w:val="clear"/>
            <w:vAlign w:val="center"/>
          </w:tcPr>
          <w:p w14:paraId="65DB0C87">
            <w:pPr>
              <w:keepNext w:val="0"/>
              <w:keepLines w:val="0"/>
              <w:widowControl/>
              <w:suppressLineNumbers w:val="0"/>
              <w:jc w:val="left"/>
            </w:pPr>
            <w:r>
              <w:rPr>
                <w:rFonts w:ascii="宋体" w:hAnsi="宋体" w:eastAsia="宋体" w:cs="宋体"/>
                <w:kern w:val="0"/>
                <w:sz w:val="24"/>
                <w:szCs w:val="24"/>
                <w:lang w:val="en-US" w:eastAsia="zh-CN" w:bidi="ar"/>
              </w:rPr>
              <w:t>CatBoost</w:t>
            </w:r>
          </w:p>
        </w:tc>
        <w:tc>
          <w:tcPr>
            <w:tcW w:w="0" w:type="auto"/>
            <w:shd w:val="clear"/>
            <w:vAlign w:val="center"/>
          </w:tcPr>
          <w:p w14:paraId="3282270C">
            <w:pPr>
              <w:keepNext w:val="0"/>
              <w:keepLines w:val="0"/>
              <w:widowControl/>
              <w:suppressLineNumbers w:val="0"/>
              <w:jc w:val="left"/>
            </w:pPr>
            <w:r>
              <w:rPr>
                <w:rFonts w:ascii="宋体" w:hAnsi="宋体" w:eastAsia="宋体" w:cs="宋体"/>
                <w:kern w:val="0"/>
                <w:sz w:val="24"/>
                <w:szCs w:val="24"/>
                <w:lang w:val="en-US" w:eastAsia="zh-CN" w:bidi="ar"/>
              </w:rPr>
              <w:t>0.824 ± 0.049</w:t>
            </w:r>
          </w:p>
        </w:tc>
        <w:tc>
          <w:tcPr>
            <w:tcW w:w="0" w:type="auto"/>
            <w:shd w:val="clear"/>
            <w:vAlign w:val="center"/>
          </w:tcPr>
          <w:p w14:paraId="5A645ADD">
            <w:pPr>
              <w:keepNext w:val="0"/>
              <w:keepLines w:val="0"/>
              <w:widowControl/>
              <w:suppressLineNumbers w:val="0"/>
              <w:jc w:val="left"/>
            </w:pPr>
            <w:r>
              <w:rPr>
                <w:rFonts w:ascii="宋体" w:hAnsi="宋体" w:eastAsia="宋体" w:cs="宋体"/>
                <w:kern w:val="0"/>
                <w:sz w:val="24"/>
                <w:szCs w:val="24"/>
                <w:lang w:val="en-US" w:eastAsia="zh-CN" w:bidi="ar"/>
              </w:rPr>
              <w:t>1.33 ± 0.19</w:t>
            </w:r>
          </w:p>
        </w:tc>
        <w:tc>
          <w:tcPr>
            <w:tcW w:w="0" w:type="auto"/>
            <w:shd w:val="clear"/>
            <w:vAlign w:val="center"/>
          </w:tcPr>
          <w:p w14:paraId="01716F5C">
            <w:pPr>
              <w:keepNext w:val="0"/>
              <w:keepLines w:val="0"/>
              <w:widowControl/>
              <w:suppressLineNumbers w:val="0"/>
              <w:jc w:val="left"/>
            </w:pPr>
            <w:r>
              <w:rPr>
                <w:rFonts w:ascii="宋体" w:hAnsi="宋体" w:eastAsia="宋体" w:cs="宋体"/>
                <w:kern w:val="0"/>
                <w:sz w:val="24"/>
                <w:szCs w:val="24"/>
                <w:lang w:val="en-US" w:eastAsia="zh-CN" w:bidi="ar"/>
              </w:rPr>
              <w:t>1.01 ± 0.13</w:t>
            </w:r>
          </w:p>
        </w:tc>
      </w:tr>
      <w:tr w14:paraId="5DC9751A">
        <w:trPr>
          <w:tblCellSpacing w:w="15" w:type="dxa"/>
        </w:trPr>
        <w:tc>
          <w:tcPr>
            <w:tcW w:w="0" w:type="auto"/>
            <w:shd w:val="clear"/>
            <w:vAlign w:val="center"/>
          </w:tcPr>
          <w:p w14:paraId="0710DEA7">
            <w:pPr>
              <w:rPr>
                <w:rFonts w:hint="eastAsia" w:ascii="宋体"/>
                <w:sz w:val="24"/>
                <w:szCs w:val="24"/>
              </w:rPr>
            </w:pPr>
          </w:p>
        </w:tc>
        <w:tc>
          <w:tcPr>
            <w:tcW w:w="0" w:type="auto"/>
            <w:shd w:val="clear"/>
            <w:vAlign w:val="center"/>
          </w:tcPr>
          <w:p w14:paraId="62ADF896">
            <w:pPr>
              <w:keepNext w:val="0"/>
              <w:keepLines w:val="0"/>
              <w:widowControl/>
              <w:suppressLineNumbers w:val="0"/>
              <w:jc w:val="left"/>
            </w:pPr>
            <w:r>
              <w:rPr>
                <w:rStyle w:val="9"/>
                <w:rFonts w:ascii="宋体" w:hAnsi="宋体" w:eastAsia="宋体" w:cs="宋体"/>
                <w:kern w:val="0"/>
                <w:sz w:val="24"/>
                <w:szCs w:val="24"/>
                <w:lang w:val="en-US" w:eastAsia="zh-CN" w:bidi="ar"/>
              </w:rPr>
              <w:t>Stacking</w:t>
            </w:r>
          </w:p>
        </w:tc>
        <w:tc>
          <w:tcPr>
            <w:tcW w:w="0" w:type="auto"/>
            <w:shd w:val="clear"/>
            <w:vAlign w:val="center"/>
          </w:tcPr>
          <w:p w14:paraId="3FD19289">
            <w:pPr>
              <w:keepNext w:val="0"/>
              <w:keepLines w:val="0"/>
              <w:widowControl/>
              <w:suppressLineNumbers w:val="0"/>
              <w:jc w:val="left"/>
            </w:pPr>
            <w:r>
              <w:rPr>
                <w:rStyle w:val="9"/>
                <w:rFonts w:ascii="宋体" w:hAnsi="宋体" w:eastAsia="宋体" w:cs="宋体"/>
                <w:kern w:val="0"/>
                <w:sz w:val="24"/>
                <w:szCs w:val="24"/>
                <w:lang w:val="en-US" w:eastAsia="zh-CN" w:bidi="ar"/>
              </w:rPr>
              <w:t>0.825 ± 0.050</w:t>
            </w:r>
          </w:p>
        </w:tc>
        <w:tc>
          <w:tcPr>
            <w:tcW w:w="0" w:type="auto"/>
            <w:shd w:val="clear"/>
            <w:vAlign w:val="center"/>
          </w:tcPr>
          <w:p w14:paraId="07F4FED3">
            <w:pPr>
              <w:keepNext w:val="0"/>
              <w:keepLines w:val="0"/>
              <w:widowControl/>
              <w:suppressLineNumbers w:val="0"/>
              <w:jc w:val="left"/>
            </w:pPr>
            <w:r>
              <w:rPr>
                <w:rStyle w:val="9"/>
                <w:rFonts w:ascii="宋体" w:hAnsi="宋体" w:eastAsia="宋体" w:cs="宋体"/>
                <w:kern w:val="0"/>
                <w:sz w:val="24"/>
                <w:szCs w:val="24"/>
                <w:lang w:val="en-US" w:eastAsia="zh-CN" w:bidi="ar"/>
              </w:rPr>
              <w:t>1.33 ± 0.19</w:t>
            </w:r>
          </w:p>
        </w:tc>
        <w:tc>
          <w:tcPr>
            <w:tcW w:w="0" w:type="auto"/>
            <w:shd w:val="clear"/>
            <w:vAlign w:val="center"/>
          </w:tcPr>
          <w:p w14:paraId="7C9419A6">
            <w:pPr>
              <w:keepNext w:val="0"/>
              <w:keepLines w:val="0"/>
              <w:widowControl/>
              <w:suppressLineNumbers w:val="0"/>
              <w:jc w:val="left"/>
            </w:pPr>
            <w:r>
              <w:rPr>
                <w:rStyle w:val="9"/>
                <w:rFonts w:ascii="宋体" w:hAnsi="宋体" w:eastAsia="宋体" w:cs="宋体"/>
                <w:kern w:val="0"/>
                <w:sz w:val="24"/>
                <w:szCs w:val="24"/>
                <w:lang w:val="en-US" w:eastAsia="zh-CN" w:bidi="ar"/>
              </w:rPr>
              <w:t>0.98 ± 0.14</w:t>
            </w:r>
          </w:p>
        </w:tc>
      </w:tr>
      <w:tr w14:paraId="7D8E5425">
        <w:trPr>
          <w:tblCellSpacing w:w="15" w:type="dxa"/>
        </w:trPr>
        <w:tc>
          <w:tcPr>
            <w:tcW w:w="0" w:type="auto"/>
            <w:shd w:val="clear"/>
            <w:vAlign w:val="center"/>
          </w:tcPr>
          <w:p w14:paraId="2EB579A5">
            <w:pPr>
              <w:keepNext w:val="0"/>
              <w:keepLines w:val="0"/>
              <w:widowControl/>
              <w:suppressLineNumbers w:val="0"/>
              <w:jc w:val="left"/>
            </w:pPr>
            <w:r>
              <w:rPr>
                <w:rStyle w:val="9"/>
                <w:rFonts w:ascii="宋体" w:hAnsi="宋体" w:eastAsia="宋体" w:cs="宋体"/>
                <w:kern w:val="0"/>
                <w:sz w:val="24"/>
                <w:szCs w:val="24"/>
                <w:lang w:val="en-US" w:eastAsia="zh-CN" w:bidi="ar"/>
              </w:rPr>
              <w:t>RH</w:t>
            </w:r>
          </w:p>
        </w:tc>
        <w:tc>
          <w:tcPr>
            <w:tcW w:w="0" w:type="auto"/>
            <w:shd w:val="clear"/>
            <w:vAlign w:val="center"/>
          </w:tcPr>
          <w:p w14:paraId="5A52A334">
            <w:pPr>
              <w:keepNext w:val="0"/>
              <w:keepLines w:val="0"/>
              <w:widowControl/>
              <w:suppressLineNumbers w:val="0"/>
              <w:jc w:val="left"/>
            </w:pPr>
            <w:r>
              <w:rPr>
                <w:rFonts w:ascii="宋体" w:hAnsi="宋体" w:eastAsia="宋体" w:cs="宋体"/>
                <w:kern w:val="0"/>
                <w:sz w:val="24"/>
                <w:szCs w:val="24"/>
                <w:lang w:val="en-US" w:eastAsia="zh-CN" w:bidi="ar"/>
              </w:rPr>
              <w:t>Random Forest</w:t>
            </w:r>
          </w:p>
        </w:tc>
        <w:tc>
          <w:tcPr>
            <w:tcW w:w="0" w:type="auto"/>
            <w:shd w:val="clear"/>
            <w:vAlign w:val="center"/>
          </w:tcPr>
          <w:p w14:paraId="6EE3CA97">
            <w:pPr>
              <w:keepNext w:val="0"/>
              <w:keepLines w:val="0"/>
              <w:widowControl/>
              <w:suppressLineNumbers w:val="0"/>
              <w:jc w:val="left"/>
            </w:pPr>
            <w:r>
              <w:rPr>
                <w:rFonts w:ascii="宋体" w:hAnsi="宋体" w:eastAsia="宋体" w:cs="宋体"/>
                <w:kern w:val="0"/>
                <w:sz w:val="24"/>
                <w:szCs w:val="24"/>
                <w:lang w:val="en-US" w:eastAsia="zh-CN" w:bidi="ar"/>
              </w:rPr>
              <w:t>0.604 ± 0.092</w:t>
            </w:r>
          </w:p>
        </w:tc>
        <w:tc>
          <w:tcPr>
            <w:tcW w:w="0" w:type="auto"/>
            <w:shd w:val="clear"/>
            <w:vAlign w:val="center"/>
          </w:tcPr>
          <w:p w14:paraId="67BC2069">
            <w:pPr>
              <w:keepNext w:val="0"/>
              <w:keepLines w:val="0"/>
              <w:widowControl/>
              <w:suppressLineNumbers w:val="0"/>
              <w:jc w:val="left"/>
            </w:pPr>
            <w:r>
              <w:rPr>
                <w:rFonts w:ascii="宋体" w:hAnsi="宋体" w:eastAsia="宋体" w:cs="宋体"/>
                <w:kern w:val="0"/>
                <w:sz w:val="24"/>
                <w:szCs w:val="24"/>
                <w:lang w:val="en-US" w:eastAsia="zh-CN" w:bidi="ar"/>
              </w:rPr>
              <w:t>7.09 ± 0.75</w:t>
            </w:r>
          </w:p>
        </w:tc>
        <w:tc>
          <w:tcPr>
            <w:tcW w:w="0" w:type="auto"/>
            <w:shd w:val="clear"/>
            <w:vAlign w:val="center"/>
          </w:tcPr>
          <w:p w14:paraId="116CB17E">
            <w:pPr>
              <w:keepNext w:val="0"/>
              <w:keepLines w:val="0"/>
              <w:widowControl/>
              <w:suppressLineNumbers w:val="0"/>
              <w:jc w:val="left"/>
            </w:pPr>
            <w:r>
              <w:rPr>
                <w:rFonts w:ascii="宋体" w:hAnsi="宋体" w:eastAsia="宋体" w:cs="宋体"/>
                <w:kern w:val="0"/>
                <w:sz w:val="24"/>
                <w:szCs w:val="24"/>
                <w:lang w:val="en-US" w:eastAsia="zh-CN" w:bidi="ar"/>
              </w:rPr>
              <w:t>5.46 ± 0.65</w:t>
            </w:r>
          </w:p>
        </w:tc>
      </w:tr>
      <w:tr w14:paraId="2B5261C9">
        <w:trPr>
          <w:tblCellSpacing w:w="15" w:type="dxa"/>
        </w:trPr>
        <w:tc>
          <w:tcPr>
            <w:tcW w:w="0" w:type="auto"/>
            <w:shd w:val="clear"/>
            <w:vAlign w:val="center"/>
          </w:tcPr>
          <w:p w14:paraId="5A85F8AD">
            <w:pPr>
              <w:rPr>
                <w:rFonts w:hint="eastAsia" w:ascii="宋体"/>
                <w:sz w:val="24"/>
                <w:szCs w:val="24"/>
              </w:rPr>
            </w:pPr>
          </w:p>
        </w:tc>
        <w:tc>
          <w:tcPr>
            <w:tcW w:w="0" w:type="auto"/>
            <w:shd w:val="clear"/>
            <w:vAlign w:val="center"/>
          </w:tcPr>
          <w:p w14:paraId="5A47567A">
            <w:pPr>
              <w:keepNext w:val="0"/>
              <w:keepLines w:val="0"/>
              <w:widowControl/>
              <w:suppressLineNumbers w:val="0"/>
              <w:jc w:val="left"/>
            </w:pPr>
            <w:r>
              <w:rPr>
                <w:rFonts w:ascii="宋体" w:hAnsi="宋体" w:eastAsia="宋体" w:cs="宋体"/>
                <w:kern w:val="0"/>
                <w:sz w:val="24"/>
                <w:szCs w:val="24"/>
                <w:lang w:val="en-US" w:eastAsia="zh-CN" w:bidi="ar"/>
              </w:rPr>
              <w:t>AdaBoost</w:t>
            </w:r>
          </w:p>
        </w:tc>
        <w:tc>
          <w:tcPr>
            <w:tcW w:w="0" w:type="auto"/>
            <w:shd w:val="clear"/>
            <w:vAlign w:val="center"/>
          </w:tcPr>
          <w:p w14:paraId="38C18EDF">
            <w:pPr>
              <w:keepNext w:val="0"/>
              <w:keepLines w:val="0"/>
              <w:widowControl/>
              <w:suppressLineNumbers w:val="0"/>
              <w:jc w:val="left"/>
            </w:pPr>
            <w:r>
              <w:rPr>
                <w:rFonts w:ascii="宋体" w:hAnsi="宋体" w:eastAsia="宋体" w:cs="宋体"/>
                <w:kern w:val="0"/>
                <w:sz w:val="24"/>
                <w:szCs w:val="24"/>
                <w:lang w:val="en-US" w:eastAsia="zh-CN" w:bidi="ar"/>
              </w:rPr>
              <w:t>0.587 ± 0.087</w:t>
            </w:r>
          </w:p>
        </w:tc>
        <w:tc>
          <w:tcPr>
            <w:tcW w:w="0" w:type="auto"/>
            <w:shd w:val="clear"/>
            <w:vAlign w:val="center"/>
          </w:tcPr>
          <w:p w14:paraId="23F71960">
            <w:pPr>
              <w:keepNext w:val="0"/>
              <w:keepLines w:val="0"/>
              <w:widowControl/>
              <w:suppressLineNumbers w:val="0"/>
              <w:jc w:val="left"/>
            </w:pPr>
            <w:r>
              <w:rPr>
                <w:rFonts w:ascii="宋体" w:hAnsi="宋体" w:eastAsia="宋体" w:cs="宋体"/>
                <w:kern w:val="0"/>
                <w:sz w:val="24"/>
                <w:szCs w:val="24"/>
                <w:lang w:val="en-US" w:eastAsia="zh-CN" w:bidi="ar"/>
              </w:rPr>
              <w:t>7.24 ± 0.56</w:t>
            </w:r>
          </w:p>
        </w:tc>
        <w:tc>
          <w:tcPr>
            <w:tcW w:w="0" w:type="auto"/>
            <w:shd w:val="clear"/>
            <w:vAlign w:val="center"/>
          </w:tcPr>
          <w:p w14:paraId="65660CCA">
            <w:pPr>
              <w:keepNext w:val="0"/>
              <w:keepLines w:val="0"/>
              <w:widowControl/>
              <w:suppressLineNumbers w:val="0"/>
              <w:jc w:val="left"/>
            </w:pPr>
            <w:r>
              <w:rPr>
                <w:rFonts w:ascii="宋体" w:hAnsi="宋体" w:eastAsia="宋体" w:cs="宋体"/>
                <w:kern w:val="0"/>
                <w:sz w:val="24"/>
                <w:szCs w:val="24"/>
                <w:lang w:val="en-US" w:eastAsia="zh-CN" w:bidi="ar"/>
              </w:rPr>
              <w:t>6.07 ± 0.56</w:t>
            </w:r>
          </w:p>
        </w:tc>
      </w:tr>
      <w:tr w14:paraId="05D4EA74">
        <w:trPr>
          <w:tblCellSpacing w:w="15" w:type="dxa"/>
        </w:trPr>
        <w:tc>
          <w:tcPr>
            <w:tcW w:w="0" w:type="auto"/>
            <w:shd w:val="clear"/>
            <w:vAlign w:val="center"/>
          </w:tcPr>
          <w:p w14:paraId="4D938832">
            <w:pPr>
              <w:rPr>
                <w:rFonts w:hint="eastAsia" w:ascii="宋体"/>
                <w:sz w:val="24"/>
                <w:szCs w:val="24"/>
              </w:rPr>
            </w:pPr>
          </w:p>
        </w:tc>
        <w:tc>
          <w:tcPr>
            <w:tcW w:w="0" w:type="auto"/>
            <w:shd w:val="clear"/>
            <w:vAlign w:val="center"/>
          </w:tcPr>
          <w:p w14:paraId="18A6028F">
            <w:pPr>
              <w:keepNext w:val="0"/>
              <w:keepLines w:val="0"/>
              <w:widowControl/>
              <w:suppressLineNumbers w:val="0"/>
              <w:jc w:val="left"/>
            </w:pPr>
            <w:r>
              <w:rPr>
                <w:rFonts w:ascii="宋体" w:hAnsi="宋体" w:eastAsia="宋体" w:cs="宋体"/>
                <w:kern w:val="0"/>
                <w:sz w:val="24"/>
                <w:szCs w:val="24"/>
                <w:lang w:val="en-US" w:eastAsia="zh-CN" w:bidi="ar"/>
              </w:rPr>
              <w:t>XGBoost</w:t>
            </w:r>
          </w:p>
        </w:tc>
        <w:tc>
          <w:tcPr>
            <w:tcW w:w="0" w:type="auto"/>
            <w:shd w:val="clear"/>
            <w:vAlign w:val="center"/>
          </w:tcPr>
          <w:p w14:paraId="7325A641">
            <w:pPr>
              <w:keepNext w:val="0"/>
              <w:keepLines w:val="0"/>
              <w:widowControl/>
              <w:suppressLineNumbers w:val="0"/>
              <w:jc w:val="left"/>
            </w:pPr>
            <w:r>
              <w:rPr>
                <w:rFonts w:ascii="宋体" w:hAnsi="宋体" w:eastAsia="宋体" w:cs="宋体"/>
                <w:kern w:val="0"/>
                <w:sz w:val="24"/>
                <w:szCs w:val="24"/>
                <w:lang w:val="en-US" w:eastAsia="zh-CN" w:bidi="ar"/>
              </w:rPr>
              <w:t>0.551 ± 0.138</w:t>
            </w:r>
          </w:p>
        </w:tc>
        <w:tc>
          <w:tcPr>
            <w:tcW w:w="0" w:type="auto"/>
            <w:shd w:val="clear"/>
            <w:vAlign w:val="center"/>
          </w:tcPr>
          <w:p w14:paraId="6BC28CE7">
            <w:pPr>
              <w:keepNext w:val="0"/>
              <w:keepLines w:val="0"/>
              <w:widowControl/>
              <w:suppressLineNumbers w:val="0"/>
              <w:jc w:val="left"/>
            </w:pPr>
            <w:r>
              <w:rPr>
                <w:rFonts w:ascii="宋体" w:hAnsi="宋体" w:eastAsia="宋体" w:cs="宋体"/>
                <w:kern w:val="0"/>
                <w:sz w:val="24"/>
                <w:szCs w:val="24"/>
                <w:lang w:val="en-US" w:eastAsia="zh-CN" w:bidi="ar"/>
              </w:rPr>
              <w:t>7.51 ± 1.07</w:t>
            </w:r>
          </w:p>
        </w:tc>
        <w:tc>
          <w:tcPr>
            <w:tcW w:w="0" w:type="auto"/>
            <w:shd w:val="clear"/>
            <w:vAlign w:val="center"/>
          </w:tcPr>
          <w:p w14:paraId="5E2714EC">
            <w:pPr>
              <w:keepNext w:val="0"/>
              <w:keepLines w:val="0"/>
              <w:widowControl/>
              <w:suppressLineNumbers w:val="0"/>
              <w:jc w:val="left"/>
            </w:pPr>
            <w:r>
              <w:rPr>
                <w:rFonts w:ascii="宋体" w:hAnsi="宋体" w:eastAsia="宋体" w:cs="宋体"/>
                <w:kern w:val="0"/>
                <w:sz w:val="24"/>
                <w:szCs w:val="24"/>
                <w:lang w:val="en-US" w:eastAsia="zh-CN" w:bidi="ar"/>
              </w:rPr>
              <w:t>5.67 ± 0.79</w:t>
            </w:r>
          </w:p>
        </w:tc>
      </w:tr>
      <w:tr w14:paraId="7CE3F81B">
        <w:trPr>
          <w:tblCellSpacing w:w="15" w:type="dxa"/>
        </w:trPr>
        <w:tc>
          <w:tcPr>
            <w:tcW w:w="0" w:type="auto"/>
            <w:shd w:val="clear"/>
            <w:vAlign w:val="center"/>
          </w:tcPr>
          <w:p w14:paraId="25C6CDCD">
            <w:pPr>
              <w:rPr>
                <w:rFonts w:hint="eastAsia" w:ascii="宋体"/>
                <w:sz w:val="24"/>
                <w:szCs w:val="24"/>
              </w:rPr>
            </w:pPr>
          </w:p>
        </w:tc>
        <w:tc>
          <w:tcPr>
            <w:tcW w:w="0" w:type="auto"/>
            <w:shd w:val="clear"/>
            <w:vAlign w:val="center"/>
          </w:tcPr>
          <w:p w14:paraId="27074B0E">
            <w:pPr>
              <w:keepNext w:val="0"/>
              <w:keepLines w:val="0"/>
              <w:widowControl/>
              <w:suppressLineNumbers w:val="0"/>
              <w:jc w:val="left"/>
            </w:pPr>
            <w:r>
              <w:rPr>
                <w:rFonts w:ascii="宋体" w:hAnsi="宋体" w:eastAsia="宋体" w:cs="宋体"/>
                <w:kern w:val="0"/>
                <w:sz w:val="24"/>
                <w:szCs w:val="24"/>
                <w:lang w:val="en-US" w:eastAsia="zh-CN" w:bidi="ar"/>
              </w:rPr>
              <w:t>CatBoost</w:t>
            </w:r>
          </w:p>
        </w:tc>
        <w:tc>
          <w:tcPr>
            <w:tcW w:w="0" w:type="auto"/>
            <w:shd w:val="clear"/>
            <w:vAlign w:val="center"/>
          </w:tcPr>
          <w:p w14:paraId="633B6020">
            <w:pPr>
              <w:keepNext w:val="0"/>
              <w:keepLines w:val="0"/>
              <w:widowControl/>
              <w:suppressLineNumbers w:val="0"/>
              <w:jc w:val="left"/>
            </w:pPr>
            <w:r>
              <w:rPr>
                <w:rFonts w:ascii="宋体" w:hAnsi="宋体" w:eastAsia="宋体" w:cs="宋体"/>
                <w:kern w:val="0"/>
                <w:sz w:val="24"/>
                <w:szCs w:val="24"/>
                <w:lang w:val="en-US" w:eastAsia="zh-CN" w:bidi="ar"/>
              </w:rPr>
              <w:t>0.636 ± 0.097</w:t>
            </w:r>
          </w:p>
        </w:tc>
        <w:tc>
          <w:tcPr>
            <w:tcW w:w="0" w:type="auto"/>
            <w:shd w:val="clear"/>
            <w:vAlign w:val="center"/>
          </w:tcPr>
          <w:p w14:paraId="644F13A2">
            <w:pPr>
              <w:keepNext w:val="0"/>
              <w:keepLines w:val="0"/>
              <w:widowControl/>
              <w:suppressLineNumbers w:val="0"/>
              <w:jc w:val="left"/>
            </w:pPr>
            <w:r>
              <w:rPr>
                <w:rFonts w:ascii="宋体" w:hAnsi="宋体" w:eastAsia="宋体" w:cs="宋体"/>
                <w:kern w:val="0"/>
                <w:sz w:val="24"/>
                <w:szCs w:val="24"/>
                <w:lang w:val="en-US" w:eastAsia="zh-CN" w:bidi="ar"/>
              </w:rPr>
              <w:t>6.79 ± 0.82</w:t>
            </w:r>
          </w:p>
        </w:tc>
        <w:tc>
          <w:tcPr>
            <w:tcW w:w="0" w:type="auto"/>
            <w:shd w:val="clear"/>
            <w:vAlign w:val="center"/>
          </w:tcPr>
          <w:p w14:paraId="3D945E61">
            <w:pPr>
              <w:keepNext w:val="0"/>
              <w:keepLines w:val="0"/>
              <w:widowControl/>
              <w:suppressLineNumbers w:val="0"/>
              <w:jc w:val="left"/>
            </w:pPr>
            <w:r>
              <w:rPr>
                <w:rFonts w:ascii="宋体" w:hAnsi="宋体" w:eastAsia="宋体" w:cs="宋体"/>
                <w:kern w:val="0"/>
                <w:sz w:val="24"/>
                <w:szCs w:val="24"/>
                <w:lang w:val="en-US" w:eastAsia="zh-CN" w:bidi="ar"/>
              </w:rPr>
              <w:t>5.19 ± 0.71</w:t>
            </w:r>
          </w:p>
        </w:tc>
      </w:tr>
      <w:tr w14:paraId="2B9AD06A">
        <w:trPr>
          <w:tblCellSpacing w:w="15" w:type="dxa"/>
        </w:trPr>
        <w:tc>
          <w:tcPr>
            <w:tcW w:w="0" w:type="auto"/>
            <w:shd w:val="clear"/>
            <w:vAlign w:val="center"/>
          </w:tcPr>
          <w:p w14:paraId="1EF91C86">
            <w:pPr>
              <w:rPr>
                <w:rFonts w:hint="eastAsia" w:ascii="宋体"/>
                <w:sz w:val="24"/>
                <w:szCs w:val="24"/>
              </w:rPr>
            </w:pPr>
          </w:p>
        </w:tc>
        <w:tc>
          <w:tcPr>
            <w:tcW w:w="0" w:type="auto"/>
            <w:shd w:val="clear"/>
            <w:vAlign w:val="center"/>
          </w:tcPr>
          <w:p w14:paraId="31031A53">
            <w:pPr>
              <w:keepNext w:val="0"/>
              <w:keepLines w:val="0"/>
              <w:widowControl/>
              <w:suppressLineNumbers w:val="0"/>
              <w:jc w:val="left"/>
            </w:pPr>
            <w:r>
              <w:rPr>
                <w:rStyle w:val="9"/>
                <w:rFonts w:ascii="宋体" w:hAnsi="宋体" w:eastAsia="宋体" w:cs="宋体"/>
                <w:kern w:val="0"/>
                <w:sz w:val="24"/>
                <w:szCs w:val="24"/>
                <w:lang w:val="en-US" w:eastAsia="zh-CN" w:bidi="ar"/>
              </w:rPr>
              <w:t>Stacking</w:t>
            </w:r>
          </w:p>
        </w:tc>
        <w:tc>
          <w:tcPr>
            <w:tcW w:w="0" w:type="auto"/>
            <w:shd w:val="clear"/>
            <w:vAlign w:val="center"/>
          </w:tcPr>
          <w:p w14:paraId="2FD81514">
            <w:pPr>
              <w:keepNext w:val="0"/>
              <w:keepLines w:val="0"/>
              <w:widowControl/>
              <w:suppressLineNumbers w:val="0"/>
              <w:jc w:val="left"/>
            </w:pPr>
            <w:r>
              <w:rPr>
                <w:rStyle w:val="9"/>
                <w:rFonts w:ascii="宋体" w:hAnsi="宋体" w:eastAsia="宋体" w:cs="宋体"/>
                <w:kern w:val="0"/>
                <w:sz w:val="24"/>
                <w:szCs w:val="24"/>
                <w:lang w:val="en-US" w:eastAsia="zh-CN" w:bidi="ar"/>
              </w:rPr>
              <w:t>0.651 ± 0.099</w:t>
            </w:r>
          </w:p>
        </w:tc>
        <w:tc>
          <w:tcPr>
            <w:tcW w:w="0" w:type="auto"/>
            <w:shd w:val="clear"/>
            <w:vAlign w:val="center"/>
          </w:tcPr>
          <w:p w14:paraId="2B9D317B">
            <w:pPr>
              <w:keepNext w:val="0"/>
              <w:keepLines w:val="0"/>
              <w:widowControl/>
              <w:suppressLineNumbers w:val="0"/>
              <w:jc w:val="left"/>
            </w:pPr>
            <w:r>
              <w:rPr>
                <w:rStyle w:val="9"/>
                <w:rFonts w:ascii="宋体" w:hAnsi="宋体" w:eastAsia="宋体" w:cs="宋体"/>
                <w:kern w:val="0"/>
                <w:sz w:val="24"/>
                <w:szCs w:val="24"/>
                <w:lang w:val="en-US" w:eastAsia="zh-CN" w:bidi="ar"/>
              </w:rPr>
              <w:t>6.62 ± 0.76</w:t>
            </w:r>
          </w:p>
        </w:tc>
        <w:tc>
          <w:tcPr>
            <w:tcW w:w="0" w:type="auto"/>
            <w:shd w:val="clear"/>
            <w:vAlign w:val="center"/>
          </w:tcPr>
          <w:p w14:paraId="1911FAA8">
            <w:pPr>
              <w:keepNext w:val="0"/>
              <w:keepLines w:val="0"/>
              <w:widowControl/>
              <w:suppressLineNumbers w:val="0"/>
              <w:jc w:val="left"/>
            </w:pPr>
            <w:r>
              <w:rPr>
                <w:rStyle w:val="9"/>
                <w:rFonts w:ascii="宋体" w:hAnsi="宋体" w:eastAsia="宋体" w:cs="宋体"/>
                <w:kern w:val="0"/>
                <w:sz w:val="24"/>
                <w:szCs w:val="24"/>
                <w:lang w:val="en-US" w:eastAsia="zh-CN" w:bidi="ar"/>
              </w:rPr>
              <w:t>5.07 ± 0.61</w:t>
            </w:r>
          </w:p>
        </w:tc>
      </w:tr>
      <w:tr w14:paraId="67A62345">
        <w:trPr>
          <w:tblCellSpacing w:w="15" w:type="dxa"/>
        </w:trPr>
        <w:tc>
          <w:tcPr>
            <w:tcW w:w="0" w:type="auto"/>
            <w:shd w:val="clear"/>
            <w:vAlign w:val="center"/>
          </w:tcPr>
          <w:p w14:paraId="569DD007">
            <w:pPr>
              <w:keepNext w:val="0"/>
              <w:keepLines w:val="0"/>
              <w:widowControl/>
              <w:suppressLineNumbers w:val="0"/>
              <w:jc w:val="left"/>
            </w:pPr>
            <w:r>
              <w:rPr>
                <w:rStyle w:val="9"/>
                <w:rFonts w:ascii="宋体" w:hAnsi="宋体" w:eastAsia="宋体" w:cs="宋体"/>
                <w:kern w:val="0"/>
                <w:sz w:val="24"/>
                <w:szCs w:val="24"/>
                <w:lang w:val="en-US" w:eastAsia="zh-CN" w:bidi="ar"/>
              </w:rPr>
              <w:t>SH</w:t>
            </w:r>
          </w:p>
        </w:tc>
        <w:tc>
          <w:tcPr>
            <w:tcW w:w="0" w:type="auto"/>
            <w:shd w:val="clear"/>
            <w:vAlign w:val="center"/>
          </w:tcPr>
          <w:p w14:paraId="131F8AF7">
            <w:pPr>
              <w:keepNext w:val="0"/>
              <w:keepLines w:val="0"/>
              <w:widowControl/>
              <w:suppressLineNumbers w:val="0"/>
              <w:jc w:val="left"/>
            </w:pPr>
            <w:r>
              <w:rPr>
                <w:rFonts w:ascii="宋体" w:hAnsi="宋体" w:eastAsia="宋体" w:cs="宋体"/>
                <w:kern w:val="0"/>
                <w:sz w:val="24"/>
                <w:szCs w:val="24"/>
                <w:lang w:val="en-US" w:eastAsia="zh-CN" w:bidi="ar"/>
              </w:rPr>
              <w:t>Random Forest</w:t>
            </w:r>
          </w:p>
        </w:tc>
        <w:tc>
          <w:tcPr>
            <w:tcW w:w="0" w:type="auto"/>
            <w:shd w:val="clear"/>
            <w:vAlign w:val="center"/>
          </w:tcPr>
          <w:p w14:paraId="1FDB324E">
            <w:pPr>
              <w:keepNext w:val="0"/>
              <w:keepLines w:val="0"/>
              <w:widowControl/>
              <w:suppressLineNumbers w:val="0"/>
              <w:jc w:val="left"/>
            </w:pPr>
            <w:r>
              <w:rPr>
                <w:rFonts w:ascii="宋体" w:hAnsi="宋体" w:eastAsia="宋体" w:cs="宋体"/>
                <w:kern w:val="0"/>
                <w:sz w:val="24"/>
                <w:szCs w:val="24"/>
                <w:lang w:val="en-US" w:eastAsia="zh-CN" w:bidi="ar"/>
              </w:rPr>
              <w:t>0.779 ± 0.053</w:t>
            </w:r>
          </w:p>
        </w:tc>
        <w:tc>
          <w:tcPr>
            <w:tcW w:w="0" w:type="auto"/>
            <w:shd w:val="clear"/>
            <w:vAlign w:val="center"/>
          </w:tcPr>
          <w:p w14:paraId="60793D61">
            <w:pPr>
              <w:keepNext w:val="0"/>
              <w:keepLines w:val="0"/>
              <w:widowControl/>
              <w:suppressLineNumbers w:val="0"/>
              <w:jc w:val="left"/>
            </w:pPr>
            <w:r>
              <w:rPr>
                <w:rFonts w:ascii="宋体" w:hAnsi="宋体" w:eastAsia="宋体" w:cs="宋体"/>
                <w:kern w:val="0"/>
                <w:sz w:val="24"/>
                <w:szCs w:val="24"/>
                <w:lang w:val="en-US" w:eastAsia="zh-CN" w:bidi="ar"/>
              </w:rPr>
              <w:t>1.58 ± 0.21</w:t>
            </w:r>
          </w:p>
        </w:tc>
        <w:tc>
          <w:tcPr>
            <w:tcW w:w="0" w:type="auto"/>
            <w:shd w:val="clear"/>
            <w:vAlign w:val="center"/>
          </w:tcPr>
          <w:p w14:paraId="0C8B0348">
            <w:pPr>
              <w:keepNext w:val="0"/>
              <w:keepLines w:val="0"/>
              <w:widowControl/>
              <w:suppressLineNumbers w:val="0"/>
              <w:jc w:val="left"/>
            </w:pPr>
            <w:r>
              <w:rPr>
                <w:rFonts w:ascii="宋体" w:hAnsi="宋体" w:eastAsia="宋体" w:cs="宋体"/>
                <w:kern w:val="0"/>
                <w:sz w:val="24"/>
                <w:szCs w:val="24"/>
                <w:lang w:val="en-US" w:eastAsia="zh-CN" w:bidi="ar"/>
              </w:rPr>
              <w:t>1.20 ± 0.15</w:t>
            </w:r>
          </w:p>
        </w:tc>
      </w:tr>
      <w:tr w14:paraId="0F4F2183">
        <w:trPr>
          <w:tblCellSpacing w:w="15" w:type="dxa"/>
        </w:trPr>
        <w:tc>
          <w:tcPr>
            <w:tcW w:w="0" w:type="auto"/>
            <w:shd w:val="clear"/>
            <w:vAlign w:val="center"/>
          </w:tcPr>
          <w:p w14:paraId="77725E72">
            <w:pPr>
              <w:rPr>
                <w:rFonts w:hint="eastAsia" w:ascii="宋体"/>
                <w:sz w:val="24"/>
                <w:szCs w:val="24"/>
              </w:rPr>
            </w:pPr>
          </w:p>
        </w:tc>
        <w:tc>
          <w:tcPr>
            <w:tcW w:w="0" w:type="auto"/>
            <w:shd w:val="clear"/>
            <w:vAlign w:val="center"/>
          </w:tcPr>
          <w:p w14:paraId="3092D28A">
            <w:pPr>
              <w:keepNext w:val="0"/>
              <w:keepLines w:val="0"/>
              <w:widowControl/>
              <w:suppressLineNumbers w:val="0"/>
              <w:jc w:val="left"/>
            </w:pPr>
            <w:r>
              <w:rPr>
                <w:rFonts w:ascii="宋体" w:hAnsi="宋体" w:eastAsia="宋体" w:cs="宋体"/>
                <w:kern w:val="0"/>
                <w:sz w:val="24"/>
                <w:szCs w:val="24"/>
                <w:lang w:val="en-US" w:eastAsia="zh-CN" w:bidi="ar"/>
              </w:rPr>
              <w:t>AdaBoost</w:t>
            </w:r>
          </w:p>
        </w:tc>
        <w:tc>
          <w:tcPr>
            <w:tcW w:w="0" w:type="auto"/>
            <w:shd w:val="clear"/>
            <w:vAlign w:val="center"/>
          </w:tcPr>
          <w:p w14:paraId="3E1C7CEA">
            <w:pPr>
              <w:keepNext w:val="0"/>
              <w:keepLines w:val="0"/>
              <w:widowControl/>
              <w:suppressLineNumbers w:val="0"/>
              <w:jc w:val="left"/>
            </w:pPr>
            <w:r>
              <w:rPr>
                <w:rFonts w:ascii="宋体" w:hAnsi="宋体" w:eastAsia="宋体" w:cs="宋体"/>
                <w:kern w:val="0"/>
                <w:sz w:val="24"/>
                <w:szCs w:val="24"/>
                <w:lang w:val="en-US" w:eastAsia="zh-CN" w:bidi="ar"/>
              </w:rPr>
              <w:t>0.742 ± 0.058</w:t>
            </w:r>
          </w:p>
        </w:tc>
        <w:tc>
          <w:tcPr>
            <w:tcW w:w="0" w:type="auto"/>
            <w:shd w:val="clear"/>
            <w:vAlign w:val="center"/>
          </w:tcPr>
          <w:p w14:paraId="35C40706">
            <w:pPr>
              <w:keepNext w:val="0"/>
              <w:keepLines w:val="0"/>
              <w:widowControl/>
              <w:suppressLineNumbers w:val="0"/>
              <w:jc w:val="left"/>
            </w:pPr>
            <w:r>
              <w:rPr>
                <w:rFonts w:ascii="宋体" w:hAnsi="宋体" w:eastAsia="宋体" w:cs="宋体"/>
                <w:kern w:val="0"/>
                <w:sz w:val="24"/>
                <w:szCs w:val="24"/>
                <w:lang w:val="en-US" w:eastAsia="zh-CN" w:bidi="ar"/>
              </w:rPr>
              <w:t>1.71 ± 0.18</w:t>
            </w:r>
          </w:p>
        </w:tc>
        <w:tc>
          <w:tcPr>
            <w:tcW w:w="0" w:type="auto"/>
            <w:shd w:val="clear"/>
            <w:vAlign w:val="center"/>
          </w:tcPr>
          <w:p w14:paraId="648D27AA">
            <w:pPr>
              <w:keepNext w:val="0"/>
              <w:keepLines w:val="0"/>
              <w:widowControl/>
              <w:suppressLineNumbers w:val="0"/>
              <w:jc w:val="left"/>
            </w:pPr>
            <w:r>
              <w:rPr>
                <w:rFonts w:ascii="宋体" w:hAnsi="宋体" w:eastAsia="宋体" w:cs="宋体"/>
                <w:kern w:val="0"/>
                <w:sz w:val="24"/>
                <w:szCs w:val="24"/>
                <w:lang w:val="en-US" w:eastAsia="zh-CN" w:bidi="ar"/>
              </w:rPr>
              <w:t>1.40 ± 0.16</w:t>
            </w:r>
          </w:p>
        </w:tc>
      </w:tr>
      <w:tr w14:paraId="173764E8">
        <w:trPr>
          <w:tblCellSpacing w:w="15" w:type="dxa"/>
        </w:trPr>
        <w:tc>
          <w:tcPr>
            <w:tcW w:w="0" w:type="auto"/>
            <w:shd w:val="clear"/>
            <w:vAlign w:val="center"/>
          </w:tcPr>
          <w:p w14:paraId="6BBC1D53">
            <w:pPr>
              <w:rPr>
                <w:rFonts w:hint="eastAsia" w:ascii="宋体"/>
                <w:sz w:val="24"/>
                <w:szCs w:val="24"/>
              </w:rPr>
            </w:pPr>
          </w:p>
        </w:tc>
        <w:tc>
          <w:tcPr>
            <w:tcW w:w="0" w:type="auto"/>
            <w:shd w:val="clear"/>
            <w:vAlign w:val="center"/>
          </w:tcPr>
          <w:p w14:paraId="63D02AF9">
            <w:pPr>
              <w:keepNext w:val="0"/>
              <w:keepLines w:val="0"/>
              <w:widowControl/>
              <w:suppressLineNumbers w:val="0"/>
              <w:jc w:val="left"/>
            </w:pPr>
            <w:r>
              <w:rPr>
                <w:rFonts w:ascii="宋体" w:hAnsi="宋体" w:eastAsia="宋体" w:cs="宋体"/>
                <w:kern w:val="0"/>
                <w:sz w:val="24"/>
                <w:szCs w:val="24"/>
                <w:lang w:val="en-US" w:eastAsia="zh-CN" w:bidi="ar"/>
              </w:rPr>
              <w:t>XGBoost</w:t>
            </w:r>
          </w:p>
        </w:tc>
        <w:tc>
          <w:tcPr>
            <w:tcW w:w="0" w:type="auto"/>
            <w:shd w:val="clear"/>
            <w:vAlign w:val="center"/>
          </w:tcPr>
          <w:p w14:paraId="391C693D">
            <w:pPr>
              <w:keepNext w:val="0"/>
              <w:keepLines w:val="0"/>
              <w:widowControl/>
              <w:suppressLineNumbers w:val="0"/>
              <w:jc w:val="left"/>
            </w:pPr>
            <w:r>
              <w:rPr>
                <w:rFonts w:ascii="宋体" w:hAnsi="宋体" w:eastAsia="宋体" w:cs="宋体"/>
                <w:kern w:val="0"/>
                <w:sz w:val="24"/>
                <w:szCs w:val="24"/>
                <w:lang w:val="en-US" w:eastAsia="zh-CN" w:bidi="ar"/>
              </w:rPr>
              <w:t>0.746 ± 0.079</w:t>
            </w:r>
          </w:p>
        </w:tc>
        <w:tc>
          <w:tcPr>
            <w:tcW w:w="0" w:type="auto"/>
            <w:shd w:val="clear"/>
            <w:vAlign w:val="center"/>
          </w:tcPr>
          <w:p w14:paraId="559F90AA">
            <w:pPr>
              <w:keepNext w:val="0"/>
              <w:keepLines w:val="0"/>
              <w:widowControl/>
              <w:suppressLineNumbers w:val="0"/>
              <w:jc w:val="left"/>
            </w:pPr>
            <w:r>
              <w:rPr>
                <w:rFonts w:ascii="宋体" w:hAnsi="宋体" w:eastAsia="宋体" w:cs="宋体"/>
                <w:kern w:val="0"/>
                <w:sz w:val="24"/>
                <w:szCs w:val="24"/>
                <w:lang w:val="en-US" w:eastAsia="zh-CN" w:bidi="ar"/>
              </w:rPr>
              <w:t>1.69 ± 0.27</w:t>
            </w:r>
          </w:p>
        </w:tc>
        <w:tc>
          <w:tcPr>
            <w:tcW w:w="0" w:type="auto"/>
            <w:shd w:val="clear"/>
            <w:vAlign w:val="center"/>
          </w:tcPr>
          <w:p w14:paraId="622F2603">
            <w:pPr>
              <w:keepNext w:val="0"/>
              <w:keepLines w:val="0"/>
              <w:widowControl/>
              <w:suppressLineNumbers w:val="0"/>
              <w:jc w:val="left"/>
            </w:pPr>
            <w:r>
              <w:rPr>
                <w:rFonts w:ascii="宋体" w:hAnsi="宋体" w:eastAsia="宋体" w:cs="宋体"/>
                <w:kern w:val="0"/>
                <w:sz w:val="24"/>
                <w:szCs w:val="24"/>
                <w:lang w:val="en-US" w:eastAsia="zh-CN" w:bidi="ar"/>
              </w:rPr>
              <w:t>1.26 ± 0.18</w:t>
            </w:r>
          </w:p>
        </w:tc>
      </w:tr>
      <w:tr w14:paraId="2D468866">
        <w:trPr>
          <w:tblCellSpacing w:w="15" w:type="dxa"/>
        </w:trPr>
        <w:tc>
          <w:tcPr>
            <w:tcW w:w="0" w:type="auto"/>
            <w:shd w:val="clear"/>
            <w:vAlign w:val="center"/>
          </w:tcPr>
          <w:p w14:paraId="542FCBC4">
            <w:pPr>
              <w:rPr>
                <w:rFonts w:hint="eastAsia" w:ascii="宋体"/>
                <w:sz w:val="24"/>
                <w:szCs w:val="24"/>
              </w:rPr>
            </w:pPr>
          </w:p>
        </w:tc>
        <w:tc>
          <w:tcPr>
            <w:tcW w:w="0" w:type="auto"/>
            <w:shd w:val="clear"/>
            <w:vAlign w:val="center"/>
          </w:tcPr>
          <w:p w14:paraId="55287E83">
            <w:pPr>
              <w:keepNext w:val="0"/>
              <w:keepLines w:val="0"/>
              <w:widowControl/>
              <w:suppressLineNumbers w:val="0"/>
              <w:jc w:val="left"/>
            </w:pPr>
            <w:r>
              <w:rPr>
                <w:rFonts w:ascii="宋体" w:hAnsi="宋体" w:eastAsia="宋体" w:cs="宋体"/>
                <w:kern w:val="0"/>
                <w:sz w:val="24"/>
                <w:szCs w:val="24"/>
                <w:lang w:val="en-US" w:eastAsia="zh-CN" w:bidi="ar"/>
              </w:rPr>
              <w:t>CatBoost</w:t>
            </w:r>
          </w:p>
        </w:tc>
        <w:tc>
          <w:tcPr>
            <w:tcW w:w="0" w:type="auto"/>
            <w:shd w:val="clear"/>
            <w:vAlign w:val="center"/>
          </w:tcPr>
          <w:p w14:paraId="51C27FB3">
            <w:pPr>
              <w:keepNext w:val="0"/>
              <w:keepLines w:val="0"/>
              <w:widowControl/>
              <w:suppressLineNumbers w:val="0"/>
              <w:jc w:val="left"/>
            </w:pPr>
            <w:r>
              <w:rPr>
                <w:rFonts w:ascii="宋体" w:hAnsi="宋体" w:eastAsia="宋体" w:cs="宋体"/>
                <w:kern w:val="0"/>
                <w:sz w:val="24"/>
                <w:szCs w:val="24"/>
                <w:lang w:val="en-US" w:eastAsia="zh-CN" w:bidi="ar"/>
              </w:rPr>
              <w:t>0.778 ± 0.054</w:t>
            </w:r>
          </w:p>
        </w:tc>
        <w:tc>
          <w:tcPr>
            <w:tcW w:w="0" w:type="auto"/>
            <w:shd w:val="clear"/>
            <w:vAlign w:val="center"/>
          </w:tcPr>
          <w:p w14:paraId="7CE85189">
            <w:pPr>
              <w:keepNext w:val="0"/>
              <w:keepLines w:val="0"/>
              <w:widowControl/>
              <w:suppressLineNumbers w:val="0"/>
              <w:jc w:val="left"/>
            </w:pPr>
            <w:r>
              <w:rPr>
                <w:rFonts w:ascii="宋体" w:hAnsi="宋体" w:eastAsia="宋体" w:cs="宋体"/>
                <w:kern w:val="0"/>
                <w:sz w:val="24"/>
                <w:szCs w:val="24"/>
                <w:lang w:val="en-US" w:eastAsia="zh-CN" w:bidi="ar"/>
              </w:rPr>
              <w:t>1.58 ± 0.19</w:t>
            </w:r>
          </w:p>
        </w:tc>
        <w:tc>
          <w:tcPr>
            <w:tcW w:w="0" w:type="auto"/>
            <w:shd w:val="clear"/>
            <w:vAlign w:val="center"/>
          </w:tcPr>
          <w:p w14:paraId="62A971C4">
            <w:pPr>
              <w:keepNext w:val="0"/>
              <w:keepLines w:val="0"/>
              <w:widowControl/>
              <w:suppressLineNumbers w:val="0"/>
              <w:jc w:val="left"/>
            </w:pPr>
            <w:r>
              <w:rPr>
                <w:rFonts w:ascii="宋体" w:hAnsi="宋体" w:eastAsia="宋体" w:cs="宋体"/>
                <w:kern w:val="0"/>
                <w:sz w:val="24"/>
                <w:szCs w:val="24"/>
                <w:lang w:val="en-US" w:eastAsia="zh-CN" w:bidi="ar"/>
              </w:rPr>
              <w:t>1.22 ± 0.14</w:t>
            </w:r>
          </w:p>
        </w:tc>
      </w:tr>
      <w:tr w14:paraId="17EF2906">
        <w:trPr>
          <w:tblCellSpacing w:w="15" w:type="dxa"/>
        </w:trPr>
        <w:tc>
          <w:tcPr>
            <w:tcW w:w="0" w:type="auto"/>
            <w:shd w:val="clear"/>
            <w:vAlign w:val="center"/>
          </w:tcPr>
          <w:p w14:paraId="7729EF4B">
            <w:pPr>
              <w:rPr>
                <w:rFonts w:hint="eastAsia" w:ascii="宋体"/>
                <w:sz w:val="24"/>
                <w:szCs w:val="24"/>
              </w:rPr>
            </w:pPr>
          </w:p>
        </w:tc>
        <w:tc>
          <w:tcPr>
            <w:tcW w:w="0" w:type="auto"/>
            <w:shd w:val="clear"/>
            <w:vAlign w:val="center"/>
          </w:tcPr>
          <w:p w14:paraId="68683E20">
            <w:pPr>
              <w:keepNext w:val="0"/>
              <w:keepLines w:val="0"/>
              <w:widowControl/>
              <w:suppressLineNumbers w:val="0"/>
              <w:jc w:val="left"/>
            </w:pPr>
            <w:r>
              <w:rPr>
                <w:rStyle w:val="9"/>
                <w:rFonts w:ascii="宋体" w:hAnsi="宋体" w:eastAsia="宋体" w:cs="宋体"/>
                <w:kern w:val="0"/>
                <w:sz w:val="24"/>
                <w:szCs w:val="24"/>
                <w:lang w:val="en-US" w:eastAsia="zh-CN" w:bidi="ar"/>
              </w:rPr>
              <w:t>Stacking</w:t>
            </w:r>
          </w:p>
        </w:tc>
        <w:tc>
          <w:tcPr>
            <w:tcW w:w="0" w:type="auto"/>
            <w:shd w:val="clear"/>
            <w:vAlign w:val="center"/>
          </w:tcPr>
          <w:p w14:paraId="3BC57D6B">
            <w:pPr>
              <w:keepNext w:val="0"/>
              <w:keepLines w:val="0"/>
              <w:widowControl/>
              <w:suppressLineNumbers w:val="0"/>
              <w:jc w:val="left"/>
            </w:pPr>
            <w:r>
              <w:rPr>
                <w:rStyle w:val="9"/>
                <w:rFonts w:ascii="宋体" w:hAnsi="宋体" w:eastAsia="宋体" w:cs="宋体"/>
                <w:kern w:val="0"/>
                <w:sz w:val="24"/>
                <w:szCs w:val="24"/>
                <w:lang w:val="en-US" w:eastAsia="zh-CN" w:bidi="ar"/>
              </w:rPr>
              <w:t>0.788 ± 0.053</w:t>
            </w:r>
          </w:p>
        </w:tc>
        <w:tc>
          <w:tcPr>
            <w:tcW w:w="0" w:type="auto"/>
            <w:shd w:val="clear"/>
            <w:vAlign w:val="center"/>
          </w:tcPr>
          <w:p w14:paraId="2A54DBAE">
            <w:pPr>
              <w:keepNext w:val="0"/>
              <w:keepLines w:val="0"/>
              <w:widowControl/>
              <w:suppressLineNumbers w:val="0"/>
              <w:jc w:val="left"/>
            </w:pPr>
            <w:r>
              <w:rPr>
                <w:rStyle w:val="9"/>
                <w:rFonts w:ascii="宋体" w:hAnsi="宋体" w:eastAsia="宋体" w:cs="宋体"/>
                <w:kern w:val="0"/>
                <w:sz w:val="24"/>
                <w:szCs w:val="24"/>
                <w:lang w:val="en-US" w:eastAsia="zh-CN" w:bidi="ar"/>
              </w:rPr>
              <w:t>1.54 ± 0.18</w:t>
            </w:r>
          </w:p>
        </w:tc>
        <w:tc>
          <w:tcPr>
            <w:tcW w:w="0" w:type="auto"/>
            <w:shd w:val="clear"/>
            <w:vAlign w:val="center"/>
          </w:tcPr>
          <w:p w14:paraId="39111BD6">
            <w:pPr>
              <w:keepNext w:val="0"/>
              <w:keepLines w:val="0"/>
              <w:widowControl/>
              <w:suppressLineNumbers w:val="0"/>
              <w:jc w:val="left"/>
            </w:pPr>
            <w:r>
              <w:rPr>
                <w:rStyle w:val="9"/>
                <w:rFonts w:ascii="宋体" w:hAnsi="宋体" w:eastAsia="宋体" w:cs="宋体"/>
                <w:kern w:val="0"/>
                <w:sz w:val="24"/>
                <w:szCs w:val="24"/>
                <w:lang w:val="en-US" w:eastAsia="zh-CN" w:bidi="ar"/>
              </w:rPr>
              <w:t>1.19 ± 0.14</w:t>
            </w:r>
          </w:p>
        </w:tc>
      </w:tr>
      <w:tr w14:paraId="17B20038">
        <w:trPr>
          <w:tblCellSpacing w:w="15" w:type="dxa"/>
        </w:trPr>
        <w:tc>
          <w:tcPr>
            <w:tcW w:w="0" w:type="auto"/>
            <w:shd w:val="clear"/>
            <w:vAlign w:val="center"/>
          </w:tcPr>
          <w:p w14:paraId="5B1117C5">
            <w:pPr>
              <w:keepNext w:val="0"/>
              <w:keepLines w:val="0"/>
              <w:widowControl/>
              <w:suppressLineNumbers w:val="0"/>
              <w:jc w:val="left"/>
            </w:pPr>
            <w:r>
              <w:rPr>
                <w:rStyle w:val="9"/>
                <w:rFonts w:ascii="宋体" w:hAnsi="宋体" w:eastAsia="宋体" w:cs="宋体"/>
                <w:kern w:val="0"/>
                <w:sz w:val="24"/>
                <w:szCs w:val="24"/>
                <w:lang w:val="en-US" w:eastAsia="zh-CN" w:bidi="ar"/>
              </w:rPr>
              <w:t>ENTHAL</w:t>
            </w:r>
          </w:p>
        </w:tc>
        <w:tc>
          <w:tcPr>
            <w:tcW w:w="0" w:type="auto"/>
            <w:shd w:val="clear"/>
            <w:vAlign w:val="center"/>
          </w:tcPr>
          <w:p w14:paraId="16E6DD06">
            <w:pPr>
              <w:keepNext w:val="0"/>
              <w:keepLines w:val="0"/>
              <w:widowControl/>
              <w:suppressLineNumbers w:val="0"/>
              <w:jc w:val="left"/>
            </w:pPr>
            <w:r>
              <w:rPr>
                <w:rFonts w:ascii="宋体" w:hAnsi="宋体" w:eastAsia="宋体" w:cs="宋体"/>
                <w:kern w:val="0"/>
                <w:sz w:val="24"/>
                <w:szCs w:val="24"/>
                <w:lang w:val="en-US" w:eastAsia="zh-CN" w:bidi="ar"/>
              </w:rPr>
              <w:t>Random Forest</w:t>
            </w:r>
          </w:p>
        </w:tc>
        <w:tc>
          <w:tcPr>
            <w:tcW w:w="0" w:type="auto"/>
            <w:shd w:val="clear"/>
            <w:vAlign w:val="center"/>
          </w:tcPr>
          <w:p w14:paraId="0A4A8AE2">
            <w:pPr>
              <w:keepNext w:val="0"/>
              <w:keepLines w:val="0"/>
              <w:widowControl/>
              <w:suppressLineNumbers w:val="0"/>
              <w:jc w:val="left"/>
            </w:pPr>
            <w:r>
              <w:rPr>
                <w:rFonts w:ascii="宋体" w:hAnsi="宋体" w:eastAsia="宋体" w:cs="宋体"/>
                <w:kern w:val="0"/>
                <w:sz w:val="24"/>
                <w:szCs w:val="24"/>
                <w:lang w:val="en-US" w:eastAsia="zh-CN" w:bidi="ar"/>
              </w:rPr>
              <w:t>0.801 ± 0.048</w:t>
            </w:r>
          </w:p>
        </w:tc>
        <w:tc>
          <w:tcPr>
            <w:tcW w:w="0" w:type="auto"/>
            <w:shd w:val="clear"/>
            <w:vAlign w:val="center"/>
          </w:tcPr>
          <w:p w14:paraId="1C3EEEFC">
            <w:pPr>
              <w:keepNext w:val="0"/>
              <w:keepLines w:val="0"/>
              <w:widowControl/>
              <w:suppressLineNumbers w:val="0"/>
              <w:jc w:val="left"/>
            </w:pPr>
            <w:r>
              <w:rPr>
                <w:rFonts w:ascii="宋体" w:hAnsi="宋体" w:eastAsia="宋体" w:cs="宋体"/>
                <w:kern w:val="0"/>
                <w:sz w:val="24"/>
                <w:szCs w:val="24"/>
                <w:lang w:val="en-US" w:eastAsia="zh-CN" w:bidi="ar"/>
              </w:rPr>
              <w:t>8.68 ± 1.10</w:t>
            </w:r>
          </w:p>
        </w:tc>
        <w:tc>
          <w:tcPr>
            <w:tcW w:w="0" w:type="auto"/>
            <w:shd w:val="clear"/>
            <w:vAlign w:val="center"/>
          </w:tcPr>
          <w:p w14:paraId="07E16058">
            <w:pPr>
              <w:keepNext w:val="0"/>
              <w:keepLines w:val="0"/>
              <w:widowControl/>
              <w:suppressLineNumbers w:val="0"/>
              <w:jc w:val="left"/>
            </w:pPr>
            <w:r>
              <w:rPr>
                <w:rFonts w:ascii="宋体" w:hAnsi="宋体" w:eastAsia="宋体" w:cs="宋体"/>
                <w:kern w:val="0"/>
                <w:sz w:val="24"/>
                <w:szCs w:val="24"/>
                <w:lang w:val="en-US" w:eastAsia="zh-CN" w:bidi="ar"/>
              </w:rPr>
              <w:t>6.70 ± 0.77</w:t>
            </w:r>
          </w:p>
        </w:tc>
      </w:tr>
      <w:tr w14:paraId="772C1ADA">
        <w:trPr>
          <w:tblCellSpacing w:w="15" w:type="dxa"/>
        </w:trPr>
        <w:tc>
          <w:tcPr>
            <w:tcW w:w="0" w:type="auto"/>
            <w:shd w:val="clear"/>
            <w:vAlign w:val="center"/>
          </w:tcPr>
          <w:p w14:paraId="12DA3C58">
            <w:pPr>
              <w:rPr>
                <w:rFonts w:hint="eastAsia" w:ascii="宋体"/>
                <w:sz w:val="24"/>
                <w:szCs w:val="24"/>
              </w:rPr>
            </w:pPr>
          </w:p>
        </w:tc>
        <w:tc>
          <w:tcPr>
            <w:tcW w:w="0" w:type="auto"/>
            <w:shd w:val="clear"/>
            <w:vAlign w:val="center"/>
          </w:tcPr>
          <w:p w14:paraId="630596A8">
            <w:pPr>
              <w:keepNext w:val="0"/>
              <w:keepLines w:val="0"/>
              <w:widowControl/>
              <w:suppressLineNumbers w:val="0"/>
              <w:jc w:val="left"/>
            </w:pPr>
            <w:r>
              <w:rPr>
                <w:rFonts w:ascii="宋体" w:hAnsi="宋体" w:eastAsia="宋体" w:cs="宋体"/>
                <w:kern w:val="0"/>
                <w:sz w:val="24"/>
                <w:szCs w:val="24"/>
                <w:lang w:val="en-US" w:eastAsia="zh-CN" w:bidi="ar"/>
              </w:rPr>
              <w:t>AdaBoost</w:t>
            </w:r>
          </w:p>
        </w:tc>
        <w:tc>
          <w:tcPr>
            <w:tcW w:w="0" w:type="auto"/>
            <w:shd w:val="clear"/>
            <w:vAlign w:val="center"/>
          </w:tcPr>
          <w:p w14:paraId="0B9C4D95">
            <w:pPr>
              <w:keepNext w:val="0"/>
              <w:keepLines w:val="0"/>
              <w:widowControl/>
              <w:suppressLineNumbers w:val="0"/>
              <w:jc w:val="left"/>
            </w:pPr>
            <w:r>
              <w:rPr>
                <w:rFonts w:ascii="宋体" w:hAnsi="宋体" w:eastAsia="宋体" w:cs="宋体"/>
                <w:kern w:val="0"/>
                <w:sz w:val="24"/>
                <w:szCs w:val="24"/>
                <w:lang w:val="en-US" w:eastAsia="zh-CN" w:bidi="ar"/>
              </w:rPr>
              <w:t>0.790 ± 0.046</w:t>
            </w:r>
          </w:p>
        </w:tc>
        <w:tc>
          <w:tcPr>
            <w:tcW w:w="0" w:type="auto"/>
            <w:shd w:val="clear"/>
            <w:vAlign w:val="center"/>
          </w:tcPr>
          <w:p w14:paraId="4419400E">
            <w:pPr>
              <w:keepNext w:val="0"/>
              <w:keepLines w:val="0"/>
              <w:widowControl/>
              <w:suppressLineNumbers w:val="0"/>
              <w:jc w:val="left"/>
            </w:pPr>
            <w:r>
              <w:rPr>
                <w:rFonts w:ascii="宋体" w:hAnsi="宋体" w:eastAsia="宋体" w:cs="宋体"/>
                <w:kern w:val="0"/>
                <w:sz w:val="24"/>
                <w:szCs w:val="24"/>
                <w:lang w:val="en-US" w:eastAsia="zh-CN" w:bidi="ar"/>
              </w:rPr>
              <w:t>8.89 ± 0.83</w:t>
            </w:r>
          </w:p>
        </w:tc>
        <w:tc>
          <w:tcPr>
            <w:tcW w:w="0" w:type="auto"/>
            <w:shd w:val="clear"/>
            <w:vAlign w:val="center"/>
          </w:tcPr>
          <w:p w14:paraId="5DB1124D">
            <w:pPr>
              <w:keepNext w:val="0"/>
              <w:keepLines w:val="0"/>
              <w:widowControl/>
              <w:suppressLineNumbers w:val="0"/>
              <w:jc w:val="left"/>
            </w:pPr>
            <w:r>
              <w:rPr>
                <w:rFonts w:ascii="宋体" w:hAnsi="宋体" w:eastAsia="宋体" w:cs="宋体"/>
                <w:kern w:val="0"/>
                <w:sz w:val="24"/>
                <w:szCs w:val="24"/>
                <w:lang w:val="en-US" w:eastAsia="zh-CN" w:bidi="ar"/>
              </w:rPr>
              <w:t>7.15 ± 0.74</w:t>
            </w:r>
          </w:p>
        </w:tc>
      </w:tr>
      <w:tr w14:paraId="43010A78">
        <w:trPr>
          <w:tblCellSpacing w:w="15" w:type="dxa"/>
        </w:trPr>
        <w:tc>
          <w:tcPr>
            <w:tcW w:w="0" w:type="auto"/>
            <w:shd w:val="clear"/>
            <w:vAlign w:val="center"/>
          </w:tcPr>
          <w:p w14:paraId="735F6E6A">
            <w:pPr>
              <w:rPr>
                <w:rFonts w:hint="eastAsia" w:ascii="宋体"/>
                <w:sz w:val="24"/>
                <w:szCs w:val="24"/>
              </w:rPr>
            </w:pPr>
          </w:p>
        </w:tc>
        <w:tc>
          <w:tcPr>
            <w:tcW w:w="0" w:type="auto"/>
            <w:shd w:val="clear"/>
            <w:vAlign w:val="center"/>
          </w:tcPr>
          <w:p w14:paraId="3C60BDB9">
            <w:pPr>
              <w:keepNext w:val="0"/>
              <w:keepLines w:val="0"/>
              <w:widowControl/>
              <w:suppressLineNumbers w:val="0"/>
              <w:jc w:val="left"/>
            </w:pPr>
            <w:r>
              <w:rPr>
                <w:rFonts w:ascii="宋体" w:hAnsi="宋体" w:eastAsia="宋体" w:cs="宋体"/>
                <w:kern w:val="0"/>
                <w:sz w:val="24"/>
                <w:szCs w:val="24"/>
                <w:lang w:val="en-US" w:eastAsia="zh-CN" w:bidi="ar"/>
              </w:rPr>
              <w:t>XGBoost</w:t>
            </w:r>
          </w:p>
        </w:tc>
        <w:tc>
          <w:tcPr>
            <w:tcW w:w="0" w:type="auto"/>
            <w:shd w:val="clear"/>
            <w:vAlign w:val="center"/>
          </w:tcPr>
          <w:p w14:paraId="743DB6CB">
            <w:pPr>
              <w:keepNext w:val="0"/>
              <w:keepLines w:val="0"/>
              <w:widowControl/>
              <w:suppressLineNumbers w:val="0"/>
              <w:jc w:val="left"/>
            </w:pPr>
            <w:r>
              <w:rPr>
                <w:rFonts w:ascii="宋体" w:hAnsi="宋体" w:eastAsia="宋体" w:cs="宋体"/>
                <w:kern w:val="0"/>
                <w:sz w:val="24"/>
                <w:szCs w:val="24"/>
                <w:lang w:val="en-US" w:eastAsia="zh-CN" w:bidi="ar"/>
              </w:rPr>
              <w:t>0.765 ± 0.072</w:t>
            </w:r>
          </w:p>
        </w:tc>
        <w:tc>
          <w:tcPr>
            <w:tcW w:w="0" w:type="auto"/>
            <w:shd w:val="clear"/>
            <w:vAlign w:val="center"/>
          </w:tcPr>
          <w:p w14:paraId="573CA5BB">
            <w:pPr>
              <w:keepNext w:val="0"/>
              <w:keepLines w:val="0"/>
              <w:widowControl/>
              <w:suppressLineNumbers w:val="0"/>
              <w:jc w:val="left"/>
            </w:pPr>
            <w:r>
              <w:rPr>
                <w:rFonts w:ascii="宋体" w:hAnsi="宋体" w:eastAsia="宋体" w:cs="宋体"/>
                <w:kern w:val="0"/>
                <w:sz w:val="24"/>
                <w:szCs w:val="24"/>
                <w:lang w:val="en-US" w:eastAsia="zh-CN" w:bidi="ar"/>
              </w:rPr>
              <w:t>9.37 ± 1.30</w:t>
            </w:r>
          </w:p>
        </w:tc>
        <w:tc>
          <w:tcPr>
            <w:tcW w:w="0" w:type="auto"/>
            <w:shd w:val="clear"/>
            <w:vAlign w:val="center"/>
          </w:tcPr>
          <w:p w14:paraId="3F24A3A3">
            <w:pPr>
              <w:keepNext w:val="0"/>
              <w:keepLines w:val="0"/>
              <w:widowControl/>
              <w:suppressLineNumbers w:val="0"/>
              <w:jc w:val="left"/>
            </w:pPr>
            <w:r>
              <w:rPr>
                <w:rFonts w:ascii="宋体" w:hAnsi="宋体" w:eastAsia="宋体" w:cs="宋体"/>
                <w:kern w:val="0"/>
                <w:sz w:val="24"/>
                <w:szCs w:val="24"/>
                <w:lang w:val="en-US" w:eastAsia="zh-CN" w:bidi="ar"/>
              </w:rPr>
              <w:t>7.12 ± 0.85</w:t>
            </w:r>
          </w:p>
        </w:tc>
      </w:tr>
      <w:tr w14:paraId="7D1CC3D2">
        <w:trPr>
          <w:tblCellSpacing w:w="15" w:type="dxa"/>
        </w:trPr>
        <w:tc>
          <w:tcPr>
            <w:tcW w:w="0" w:type="auto"/>
            <w:shd w:val="clear"/>
            <w:vAlign w:val="center"/>
          </w:tcPr>
          <w:p w14:paraId="02F54125">
            <w:pPr>
              <w:rPr>
                <w:rFonts w:hint="eastAsia" w:ascii="宋体"/>
                <w:sz w:val="24"/>
                <w:szCs w:val="24"/>
              </w:rPr>
            </w:pPr>
          </w:p>
        </w:tc>
        <w:tc>
          <w:tcPr>
            <w:tcW w:w="0" w:type="auto"/>
            <w:shd w:val="clear"/>
            <w:vAlign w:val="center"/>
          </w:tcPr>
          <w:p w14:paraId="571F0A0A">
            <w:pPr>
              <w:keepNext w:val="0"/>
              <w:keepLines w:val="0"/>
              <w:widowControl/>
              <w:suppressLineNumbers w:val="0"/>
              <w:jc w:val="left"/>
            </w:pPr>
            <w:r>
              <w:rPr>
                <w:rFonts w:ascii="宋体" w:hAnsi="宋体" w:eastAsia="宋体" w:cs="宋体"/>
                <w:kern w:val="0"/>
                <w:sz w:val="24"/>
                <w:szCs w:val="24"/>
                <w:lang w:val="en-US" w:eastAsia="zh-CN" w:bidi="ar"/>
              </w:rPr>
              <w:t>CatBoost</w:t>
            </w:r>
          </w:p>
        </w:tc>
        <w:tc>
          <w:tcPr>
            <w:tcW w:w="0" w:type="auto"/>
            <w:shd w:val="clear"/>
            <w:vAlign w:val="center"/>
          </w:tcPr>
          <w:p w14:paraId="0B07C588">
            <w:pPr>
              <w:keepNext w:val="0"/>
              <w:keepLines w:val="0"/>
              <w:widowControl/>
              <w:suppressLineNumbers w:val="0"/>
              <w:jc w:val="left"/>
            </w:pPr>
            <w:r>
              <w:rPr>
                <w:rFonts w:ascii="宋体" w:hAnsi="宋体" w:eastAsia="宋体" w:cs="宋体"/>
                <w:kern w:val="0"/>
                <w:sz w:val="24"/>
                <w:szCs w:val="24"/>
                <w:lang w:val="en-US" w:eastAsia="zh-CN" w:bidi="ar"/>
              </w:rPr>
              <w:t>0.802 ± 0.048</w:t>
            </w:r>
          </w:p>
        </w:tc>
        <w:tc>
          <w:tcPr>
            <w:tcW w:w="0" w:type="auto"/>
            <w:shd w:val="clear"/>
            <w:vAlign w:val="center"/>
          </w:tcPr>
          <w:p w14:paraId="7DCE6AB7">
            <w:pPr>
              <w:keepNext w:val="0"/>
              <w:keepLines w:val="0"/>
              <w:widowControl/>
              <w:suppressLineNumbers w:val="0"/>
              <w:jc w:val="left"/>
            </w:pPr>
            <w:r>
              <w:rPr>
                <w:rFonts w:ascii="宋体" w:hAnsi="宋体" w:eastAsia="宋体" w:cs="宋体"/>
                <w:kern w:val="0"/>
                <w:sz w:val="24"/>
                <w:szCs w:val="24"/>
                <w:lang w:val="en-US" w:eastAsia="zh-CN" w:bidi="ar"/>
              </w:rPr>
              <w:t>8.64 ± 1.02</w:t>
            </w:r>
          </w:p>
        </w:tc>
        <w:tc>
          <w:tcPr>
            <w:tcW w:w="0" w:type="auto"/>
            <w:shd w:val="clear"/>
            <w:vAlign w:val="center"/>
          </w:tcPr>
          <w:p w14:paraId="1884E7A4">
            <w:pPr>
              <w:keepNext w:val="0"/>
              <w:keepLines w:val="0"/>
              <w:widowControl/>
              <w:suppressLineNumbers w:val="0"/>
              <w:jc w:val="left"/>
            </w:pPr>
            <w:r>
              <w:rPr>
                <w:rFonts w:ascii="宋体" w:hAnsi="宋体" w:eastAsia="宋体" w:cs="宋体"/>
                <w:kern w:val="0"/>
                <w:sz w:val="24"/>
                <w:szCs w:val="24"/>
                <w:lang w:val="en-US" w:eastAsia="zh-CN" w:bidi="ar"/>
              </w:rPr>
              <w:t>6.79 ± 0.74</w:t>
            </w:r>
          </w:p>
        </w:tc>
      </w:tr>
      <w:tr w14:paraId="7CF446C3">
        <w:trPr>
          <w:tblCellSpacing w:w="15" w:type="dxa"/>
        </w:trPr>
        <w:tc>
          <w:tcPr>
            <w:tcW w:w="0" w:type="auto"/>
            <w:shd w:val="clear"/>
            <w:vAlign w:val="center"/>
          </w:tcPr>
          <w:p w14:paraId="0FF6F69D">
            <w:pPr>
              <w:rPr>
                <w:rFonts w:hint="eastAsia" w:ascii="宋体"/>
                <w:sz w:val="24"/>
                <w:szCs w:val="24"/>
              </w:rPr>
            </w:pPr>
          </w:p>
        </w:tc>
        <w:tc>
          <w:tcPr>
            <w:tcW w:w="0" w:type="auto"/>
            <w:shd w:val="clear"/>
            <w:vAlign w:val="center"/>
          </w:tcPr>
          <w:p w14:paraId="4A7E84BC">
            <w:pPr>
              <w:keepNext w:val="0"/>
              <w:keepLines w:val="0"/>
              <w:widowControl/>
              <w:suppressLineNumbers w:val="0"/>
              <w:jc w:val="left"/>
            </w:pPr>
            <w:r>
              <w:rPr>
                <w:rStyle w:val="9"/>
                <w:rFonts w:ascii="宋体" w:hAnsi="宋体" w:eastAsia="宋体" w:cs="宋体"/>
                <w:kern w:val="0"/>
                <w:sz w:val="24"/>
                <w:szCs w:val="24"/>
                <w:lang w:val="en-US" w:eastAsia="zh-CN" w:bidi="ar"/>
              </w:rPr>
              <w:t>Stacking</w:t>
            </w:r>
          </w:p>
        </w:tc>
        <w:tc>
          <w:tcPr>
            <w:tcW w:w="0" w:type="auto"/>
            <w:shd w:val="clear"/>
            <w:vAlign w:val="center"/>
          </w:tcPr>
          <w:p w14:paraId="5089D311">
            <w:pPr>
              <w:keepNext w:val="0"/>
              <w:keepLines w:val="0"/>
              <w:widowControl/>
              <w:suppressLineNumbers w:val="0"/>
              <w:jc w:val="left"/>
            </w:pPr>
            <w:r>
              <w:rPr>
                <w:rStyle w:val="9"/>
                <w:rFonts w:ascii="宋体" w:hAnsi="宋体" w:eastAsia="宋体" w:cs="宋体"/>
                <w:kern w:val="0"/>
                <w:sz w:val="24"/>
                <w:szCs w:val="24"/>
                <w:lang w:val="en-US" w:eastAsia="zh-CN" w:bidi="ar"/>
              </w:rPr>
              <w:t>0.814 ± 0.044</w:t>
            </w:r>
          </w:p>
        </w:tc>
        <w:tc>
          <w:tcPr>
            <w:tcW w:w="0" w:type="auto"/>
            <w:shd w:val="clear"/>
            <w:vAlign w:val="center"/>
          </w:tcPr>
          <w:p w14:paraId="243755CA">
            <w:pPr>
              <w:keepNext w:val="0"/>
              <w:keepLines w:val="0"/>
              <w:widowControl/>
              <w:suppressLineNumbers w:val="0"/>
              <w:jc w:val="left"/>
            </w:pPr>
            <w:r>
              <w:rPr>
                <w:rStyle w:val="9"/>
                <w:rFonts w:ascii="宋体" w:hAnsi="宋体" w:eastAsia="宋体" w:cs="宋体"/>
                <w:kern w:val="0"/>
                <w:sz w:val="24"/>
                <w:szCs w:val="24"/>
                <w:lang w:val="en-US" w:eastAsia="zh-CN" w:bidi="ar"/>
              </w:rPr>
              <w:t>8.37 ± 0.89</w:t>
            </w:r>
          </w:p>
        </w:tc>
        <w:tc>
          <w:tcPr>
            <w:tcW w:w="0" w:type="auto"/>
            <w:shd w:val="clear"/>
            <w:vAlign w:val="center"/>
          </w:tcPr>
          <w:p w14:paraId="50E24424">
            <w:pPr>
              <w:keepNext w:val="0"/>
              <w:keepLines w:val="0"/>
              <w:widowControl/>
              <w:suppressLineNumbers w:val="0"/>
              <w:jc w:val="left"/>
            </w:pPr>
            <w:r>
              <w:rPr>
                <w:rStyle w:val="9"/>
                <w:rFonts w:ascii="宋体" w:hAnsi="宋体" w:eastAsia="宋体" w:cs="宋体"/>
                <w:kern w:val="0"/>
                <w:sz w:val="24"/>
                <w:szCs w:val="24"/>
                <w:lang w:val="en-US" w:eastAsia="zh-CN" w:bidi="ar"/>
              </w:rPr>
              <w:t>6.60 ± 0.66</w:t>
            </w:r>
          </w:p>
        </w:tc>
      </w:tr>
    </w:tbl>
    <w:p w14:paraId="110A2473">
      <w:pPr>
        <w:pStyle w:val="6"/>
        <w:keepNext w:val="0"/>
        <w:keepLines w:val="0"/>
        <w:widowControl/>
        <w:suppressLineNumbers w:val="0"/>
      </w:pPr>
    </w:p>
    <w:p w14:paraId="17490D40">
      <w:pPr>
        <w:pStyle w:val="6"/>
        <w:keepNext w:val="0"/>
        <w:keepLines w:val="0"/>
        <w:widowControl/>
        <w:suppressLineNumbers w:val="0"/>
      </w:pPr>
      <w:r>
        <w:t>For mean annual temperature (MAT), the Stacking model produced the highest predictive accuracy (R² = 0.847 ± 0.040, RMSE = 2.82 ± 0.25 °C), outperforming RF, AdaBoost, XGBoost, and CatBoost. Similarly, for cold month mean temperature (CMMT), Stacking achieved the best performance (R² = 0.812 ± 0.058, RMSE = 4.53 ± 0.69 °C).</w:t>
      </w:r>
    </w:p>
    <w:p w14:paraId="202B73C8">
      <w:pPr>
        <w:pStyle w:val="6"/>
        <w:keepNext w:val="0"/>
        <w:keepLines w:val="0"/>
        <w:widowControl/>
        <w:suppressLineNumbers w:val="0"/>
      </w:pPr>
      <w:r>
        <w:t>The prediction of growing season length (GROWSEAS) was best achieved by CatBoost (R² = 0.824 ± 0.049, RMSE = 1.33 ± 0.19 months), although the Stacking model produced nearly identical results (R² = 0.825 ± 0.050). Relative humidity (RH) and specific humidity (SH) exhibited lower predictive accuracies than temperature-related variables, with the highest R² values of 0.651 ± 0.099 and 0.788 ± 0.053, respectively.</w:t>
      </w:r>
    </w:p>
    <w:p w14:paraId="4A0627F3">
      <w:pPr>
        <w:pStyle w:val="6"/>
        <w:keepNext w:val="0"/>
        <w:keepLines w:val="0"/>
        <w:widowControl/>
        <w:suppressLineNumbers w:val="0"/>
      </w:pPr>
      <w:r>
        <w:t>Atmospheric enthalpy (ENTHAL) was reconstructed with relatively high accuracy, with the Stacking ensemble yielding an R² value of 0.814 ± 0.044 and RMSE of 8.37 ± 0.89 kJ kg⁻¹. Across all variables, XGBoost generally exhibited the lowest predictive performance, whereas CatBoost and Stacking consistently ranked among the top-performing models.</w:t>
      </w:r>
    </w:p>
    <w:p w14:paraId="75D671E2">
      <w:pPr>
        <w:pStyle w:val="6"/>
        <w:keepNext w:val="0"/>
        <w:keepLines w:val="0"/>
        <w:widowControl/>
        <w:suppressLineNumbers w:val="0"/>
      </w:pPr>
      <w:r>
        <w:t>These results indicate that ensemble-learning approaches can effectively capture complex nonlinear relationships between leaf physiognomic traits and climate variables.</w:t>
      </w:r>
    </w:p>
    <w:p w14:paraId="48F6A6B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B52503E">
      <w:pPr>
        <w:pStyle w:val="3"/>
        <w:keepNext w:val="0"/>
        <w:keepLines w:val="0"/>
        <w:widowControl/>
        <w:suppressLineNumbers w:val="0"/>
      </w:pPr>
      <w:r>
        <w:t>3.2 Comparison among Climate Variables</w:t>
      </w:r>
    </w:p>
    <w:p w14:paraId="105DF802">
      <w:pPr>
        <w:pStyle w:val="6"/>
        <w:keepNext w:val="0"/>
        <w:keepLines w:val="0"/>
        <w:widowControl/>
        <w:suppressLineNumbers w:val="0"/>
      </w:pPr>
      <w:r>
        <w:t>Substantial differences were observed in the predictability of individual climate variables (Figure 3).</w:t>
      </w:r>
      <w:bookmarkStart w:id="0" w:name="_GoBack"/>
      <w:bookmarkEnd w:id="0"/>
    </w:p>
    <w:p w14:paraId="1171F18A">
      <w:pPr>
        <w:pStyle w:val="6"/>
        <w:keepNext w:val="0"/>
        <w:keepLines w:val="0"/>
        <w:widowControl/>
        <w:suppressLineNumbers w:val="0"/>
      </w:pPr>
      <w:r>
        <w:t>Temperature-related variables generally exhibited the highest predictive performance. MAT achieved the highest overall accuracy (R² = 0.847), followed by GROWSEAS (R² = 0.825), ENTHAL (R² = 0.814), and CMMT (R² = 0.812). In contrast, humidity-related variables showed comparatively lower predictive power, particularly RH (R² = 0.651) and WMMT (R² = 0.681).</w:t>
      </w:r>
    </w:p>
    <w:p w14:paraId="2D3E1868">
      <w:pPr>
        <w:pStyle w:val="6"/>
        <w:keepNext w:val="0"/>
        <w:keepLines w:val="0"/>
        <w:widowControl/>
        <w:suppressLineNumbers w:val="0"/>
      </w:pPr>
      <w:r>
        <w:t>The ranking of predictive performance can be summarized as:</w:t>
      </w:r>
    </w:p>
    <w:p w14:paraId="7110BFB0">
      <w:pPr>
        <w:pStyle w:val="5"/>
        <w:keepNext w:val="0"/>
        <w:keepLines w:val="0"/>
        <w:widowControl/>
        <w:suppressLineNumbers w:val="0"/>
      </w:pPr>
      <w:r>
        <w:rPr>
          <w:rStyle w:val="10"/>
        </w:rPr>
        <w:t>MAT &gt; GROWSEAS ≈ ENTHAL ≈ CMMT &gt; SH &gt; WMMT &gt; RH</w:t>
      </w:r>
    </w:p>
    <w:p w14:paraId="68DEA1C0">
      <w:pPr>
        <w:pStyle w:val="6"/>
        <w:keepNext w:val="0"/>
        <w:keepLines w:val="0"/>
        <w:widowControl/>
        <w:suppressLineNumbers w:val="0"/>
      </w:pPr>
      <w:r>
        <w:t>Cross-validation errors showed a similar pattern. MAT exhibited the lowest prediction error among temperature variables (RMSE = 2.82 °C), whereas RH displayed the highest uncertainty (RMSE = 6.62%). Likewise, WMMT exhibited substantially lower predictive accuracy than CMMT, suggesting that leaf physiognomic traits contain stronger information related to cold-season and mean annual thermal conditions than to warm-season temperature extremes.</w:t>
      </w:r>
    </w:p>
    <w:p w14:paraId="581BEDAA">
      <w:pPr>
        <w:pStyle w:val="6"/>
        <w:keepNext w:val="0"/>
        <w:keepLines w:val="0"/>
        <w:widowControl/>
        <w:suppressLineNumbers w:val="0"/>
      </w:pPr>
      <w:r>
        <w:t>The relatively high predictive performance of ENTHAL indicates that leaf morphology may preserve integrated climatic information associated with both thermal and atmospheric moisture conditions. Overall, these results suggest that leaf physiognomic traits encode climate information unevenly, with temperature-related variables generally exhibiting stronger and more stable signals than humidity-related variables.</w:t>
      </w:r>
    </w:p>
    <w:p w14:paraId="24849D5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2DAE0F9">
      <w:pPr>
        <w:pStyle w:val="3"/>
        <w:keepNext w:val="0"/>
        <w:keepLines w:val="0"/>
        <w:widowControl/>
        <w:suppressLineNumbers w:val="0"/>
      </w:pPr>
      <w:r>
        <w:t>3.3 Feature Importance Analysis</w:t>
      </w:r>
    </w:p>
    <w:p w14:paraId="0E28B96E">
      <w:pPr>
        <w:pStyle w:val="6"/>
        <w:keepNext w:val="0"/>
        <w:keepLines w:val="0"/>
        <w:widowControl/>
        <w:suppressLineNumbers w:val="0"/>
      </w:pPr>
      <w:r>
        <w:t>To investigate the climatic significance of individual leaf physiognomic traits, SHAP (SHapley Additive exPlanations) analysis was performed using the optimal model for each climate variable.</w:t>
      </w:r>
    </w:p>
    <w:p w14:paraId="28625139">
      <w:pPr>
        <w:pStyle w:val="4"/>
        <w:keepNext w:val="0"/>
        <w:keepLines w:val="0"/>
        <w:widowControl/>
        <w:suppressLineNumbers w:val="0"/>
      </w:pPr>
      <w:r>
        <w:t>3.3.1 Temperature-related Variables</w:t>
      </w:r>
    </w:p>
    <w:p w14:paraId="0277961C">
      <w:pPr>
        <w:pStyle w:val="6"/>
        <w:keepNext w:val="0"/>
        <w:keepLines w:val="0"/>
        <w:widowControl/>
        <w:suppressLineNumbers w:val="0"/>
      </w:pPr>
      <w:r>
        <w:t>For MAT reconstruction, the most influential predictors were No Teeth, Teeth Close, Teeth Compo, Teeth Acute, and Leptophyll 2 (Figure 4a). Similar patterns were observed for CMMT and ENTHAL, where margin-related traits consistently ranked among the most important predictors.</w:t>
      </w:r>
    </w:p>
    <w:p w14:paraId="708EC135">
      <w:pPr>
        <w:pStyle w:val="6"/>
        <w:keepNext w:val="0"/>
        <w:keepLines w:val="0"/>
        <w:widowControl/>
        <w:suppressLineNumbers w:val="0"/>
      </w:pPr>
      <w:r>
        <w:t>Fo</w:t>
      </w:r>
      <w:r>
        <w:drawing>
          <wp:anchor distT="0" distB="0" distL="114300" distR="114300" simplePos="0" relativeHeight="251659264" behindDoc="0" locked="0" layoutInCell="1" allowOverlap="1">
            <wp:simplePos x="0" y="0"/>
            <wp:positionH relativeFrom="column">
              <wp:posOffset>174625</wp:posOffset>
            </wp:positionH>
            <wp:positionV relativeFrom="paragraph">
              <wp:posOffset>-8108950</wp:posOffset>
            </wp:positionV>
            <wp:extent cx="3169920" cy="3890645"/>
            <wp:effectExtent l="0" t="0" r="5080" b="20955"/>
            <wp:wrapTopAndBottom/>
            <wp:docPr id="1" name="图片 1" descr="SHAP_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HAP_MAT"/>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3169920" cy="3890645"/>
                    </a:xfrm>
                    <a:prstGeom prst="rect">
                      <a:avLst/>
                    </a:prstGeom>
                  </pic:spPr>
                </pic:pic>
              </a:graphicData>
            </a:graphic>
          </wp:anchor>
        </w:drawing>
      </w:r>
      <w:r>
        <w:t>r CMMT, the five most important features were:</w:t>
      </w:r>
    </w:p>
    <w:p w14:paraId="1A186551">
      <w:pPr>
        <w:pStyle w:val="5"/>
        <w:keepNext w:val="0"/>
        <w:keepLines w:val="0"/>
        <w:widowControl/>
        <w:suppressLineNumbers w:val="0"/>
      </w:pPr>
      <w:r>
        <w:rPr>
          <w:rStyle w:val="10"/>
        </w:rPr>
        <w:t>No Teeth</w:t>
      </w:r>
      <w:r>
        <w:rPr>
          <w:rStyle w:val="10"/>
        </w:rPr>
        <w:br w:type="textWrapping"/>
      </w:r>
      <w:r>
        <w:rPr>
          <w:rStyle w:val="10"/>
        </w:rPr>
        <w:t>Teeth Close</w:t>
      </w:r>
      <w:r>
        <w:rPr>
          <w:rStyle w:val="10"/>
        </w:rPr>
        <w:br w:type="textWrapping"/>
      </w:r>
      <w:r>
        <w:rPr>
          <w:rStyle w:val="10"/>
        </w:rPr>
        <w:t>Teeth Regul</w:t>
      </w:r>
      <w:r>
        <w:rPr>
          <w:rStyle w:val="10"/>
        </w:rPr>
        <w:br w:type="textWrapping"/>
      </w:r>
      <w:r>
        <w:rPr>
          <w:rStyle w:val="10"/>
        </w:rPr>
        <w:t>Teeth Compo</w:t>
      </w:r>
      <w:r>
        <w:rPr>
          <w:rStyle w:val="10"/>
        </w:rPr>
        <w:br w:type="textWrapping"/>
      </w:r>
      <w:r>
        <w:rPr>
          <w:rStyle w:val="10"/>
        </w:rPr>
        <w:t>Teeth Acute</w:t>
      </w:r>
    </w:p>
    <w:p w14:paraId="322335B2">
      <w:pPr>
        <w:pStyle w:val="6"/>
        <w:keepNext w:val="0"/>
        <w:keepLines w:val="0"/>
        <w:widowControl/>
        <w:suppressLineNumbers w:val="0"/>
      </w:pPr>
      <w:r>
        <w:t>For ENTHAL, the dominant predictors included:</w:t>
      </w:r>
    </w:p>
    <w:p w14:paraId="43B05FDF">
      <w:pPr>
        <w:pStyle w:val="5"/>
        <w:keepNext w:val="0"/>
        <w:keepLines w:val="0"/>
        <w:widowControl/>
        <w:suppressLineNumbers w:val="0"/>
      </w:pPr>
      <w:r>
        <w:rPr>
          <w:rStyle w:val="10"/>
        </w:rPr>
        <w:t>No Teeth</w:t>
      </w:r>
      <w:r>
        <w:rPr>
          <w:rStyle w:val="10"/>
        </w:rPr>
        <w:br w:type="textWrapping"/>
      </w:r>
      <w:r>
        <w:rPr>
          <w:rStyle w:val="10"/>
        </w:rPr>
        <w:t>Teeth Close</w:t>
      </w:r>
      <w:r>
        <w:rPr>
          <w:rStyle w:val="10"/>
        </w:rPr>
        <w:br w:type="textWrapping"/>
      </w:r>
      <w:r>
        <w:rPr>
          <w:rStyle w:val="10"/>
        </w:rPr>
        <w:t>Leptophyll 2</w:t>
      </w:r>
      <w:r>
        <w:rPr>
          <w:rStyle w:val="10"/>
        </w:rPr>
        <w:br w:type="textWrapping"/>
      </w:r>
      <w:r>
        <w:rPr>
          <w:rStyle w:val="10"/>
        </w:rPr>
        <w:t>Teeth Acute</w:t>
      </w:r>
      <w:r>
        <w:rPr>
          <w:rStyle w:val="10"/>
        </w:rPr>
        <w:br w:type="textWrapping"/>
      </w:r>
      <w:r>
        <w:rPr>
          <w:rStyle w:val="10"/>
        </w:rPr>
        <w:t>Leptophyll</w:t>
      </w:r>
    </w:p>
    <w:p w14:paraId="77DDE417">
      <w:pPr>
        <w:pStyle w:val="6"/>
        <w:keepNext w:val="0"/>
        <w:keepLines w:val="0"/>
        <w:widowControl/>
        <w:suppressLineNumbers w:val="0"/>
      </w:pPr>
      <w:r>
        <w:t>The repeated occurrence of leaf-margin characteristics among the most important predictors indicates that temperature-related climate variables are primarily controlled by margin morphology.</w:t>
      </w:r>
    </w:p>
    <w:p w14:paraId="08BD453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131557B">
      <w:pPr>
        <w:pStyle w:val="4"/>
        <w:keepNext w:val="0"/>
        <w:keepLines w:val="0"/>
        <w:widowControl/>
        <w:suppressLineNumbers w:val="0"/>
      </w:pPr>
      <w:r>
        <w:t>3.3.2 Humidity-related Variables</w:t>
      </w:r>
    </w:p>
    <w:p w14:paraId="5A10FBF1">
      <w:pPr>
        <w:pStyle w:val="6"/>
        <w:keepNext w:val="0"/>
        <w:keepLines w:val="0"/>
        <w:widowControl/>
        <w:suppressLineNumbers w:val="0"/>
      </w:pPr>
      <w:r>
        <w:t>In contrast, humidity-related variables exhibited different patterns of feature importance.</w:t>
      </w:r>
    </w:p>
    <w:p w14:paraId="3509AF6E">
      <w:pPr>
        <w:pStyle w:val="6"/>
        <w:keepNext w:val="0"/>
        <w:keepLines w:val="0"/>
        <w:widowControl/>
        <w:suppressLineNumbers w:val="0"/>
      </w:pPr>
      <w:r>
        <w:t>For RH reconstruction, the most influential predictors were:</w:t>
      </w:r>
    </w:p>
    <w:p w14:paraId="2549D143">
      <w:pPr>
        <w:pStyle w:val="5"/>
        <w:keepNext w:val="0"/>
        <w:keepLines w:val="0"/>
        <w:widowControl/>
        <w:suppressLineNumbers w:val="0"/>
      </w:pPr>
      <w:r>
        <w:rPr>
          <w:rStyle w:val="10"/>
        </w:rPr>
        <w:t>Elliptic</w:t>
      </w:r>
      <w:r>
        <w:rPr>
          <w:rStyle w:val="10"/>
        </w:rPr>
        <w:br w:type="textWrapping"/>
      </w:r>
      <w:r>
        <w:rPr>
          <w:rStyle w:val="10"/>
        </w:rPr>
        <w:t>Teeth Compo</w:t>
      </w:r>
      <w:r>
        <w:rPr>
          <w:rStyle w:val="10"/>
        </w:rPr>
        <w:br w:type="textWrapping"/>
      </w:r>
      <w:r>
        <w:rPr>
          <w:rStyle w:val="10"/>
        </w:rPr>
        <w:t>Microphyll 3</w:t>
      </w:r>
      <w:r>
        <w:rPr>
          <w:rStyle w:val="10"/>
        </w:rPr>
        <w:br w:type="textWrapping"/>
      </w:r>
      <w:r>
        <w:rPr>
          <w:rStyle w:val="10"/>
        </w:rPr>
        <w:t>Ovate</w:t>
      </w:r>
      <w:r>
        <w:rPr>
          <w:rStyle w:val="10"/>
        </w:rPr>
        <w:br w:type="textWrapping"/>
      </w:r>
      <w:r>
        <w:rPr>
          <w:rStyle w:val="10"/>
        </w:rPr>
        <w:t>Apex Acute</w:t>
      </w:r>
    </w:p>
    <w:p w14:paraId="31F09C9D">
      <w:pPr>
        <w:pStyle w:val="6"/>
        <w:keepNext w:val="0"/>
        <w:keepLines w:val="0"/>
        <w:widowControl/>
        <w:suppressLineNumbers w:val="0"/>
      </w:pPr>
      <w:r>
        <w:t>Likewise, SH reconstruction was primarily influenced by No Teeth, Teeth Close, Leptophyll 2, Apex Acute, and Apex Attenuate.</w:t>
      </w:r>
    </w:p>
    <w:p w14:paraId="38E782D2">
      <w:pPr>
        <w:pStyle w:val="6"/>
        <w:keepNext w:val="0"/>
        <w:keepLines w:val="0"/>
        <w:widowControl/>
        <w:suppressLineNumbers w:val="0"/>
      </w:pPr>
      <w:r>
        <w:t>Compared with temperature variables, RH exhibited greater contributions from leaf shape and leaf size traits. These results suggest that different physiological and morphological characteristics are responsible for encoding temperature and moisture information in leaf assemblages.</w:t>
      </w:r>
    </w:p>
    <w:p w14:paraId="1D035C7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713A87E">
      <w:pPr>
        <w:pStyle w:val="4"/>
        <w:keepNext w:val="0"/>
        <w:keepLines w:val="0"/>
        <w:widowControl/>
        <w:suppressLineNumbers w:val="0"/>
      </w:pPr>
      <w:r>
        <w:t>3.3.3 Consistency of Trait Importance</w:t>
      </w:r>
    </w:p>
    <w:p w14:paraId="0EE3E5C8">
      <w:pPr>
        <w:pStyle w:val="6"/>
        <w:keepNext w:val="0"/>
        <w:keepLines w:val="0"/>
        <w:widowControl/>
        <w:suppressLineNumbers w:val="0"/>
      </w:pPr>
      <w:r>
        <w:t>Across all reconstructed variables, several traits repeatedly appeared among the highest-ranking predictors, particularly No Teeth, Teeth Close, Teeth Compo, and Leptophyll-related categories. The consistent importance of these traits across multiple climate variables suggests that they represent key physiognomic indicators linking leaf morphology to climatic conditions.</w:t>
      </w:r>
    </w:p>
    <w:p w14:paraId="63ED472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CD71BE8">
      <w:pPr>
        <w:pStyle w:val="3"/>
        <w:keepNext w:val="0"/>
        <w:keepLines w:val="0"/>
        <w:widowControl/>
        <w:suppressLineNumbers w:val="0"/>
      </w:pPr>
      <w:r>
        <w:t>3.4 Fossil Climate Reconstruction</w:t>
      </w:r>
    </w:p>
    <w:p w14:paraId="2C7931D5">
      <w:pPr>
        <w:pStyle w:val="6"/>
        <w:keepNext w:val="0"/>
        <w:keepLines w:val="0"/>
        <w:widowControl/>
        <w:suppressLineNumbers w:val="0"/>
      </w:pPr>
      <w:r>
        <w:t>The optimal model identified for each climate variable was retrained using the complete modern calibration dataset (n = 393) and subsequently applied to the fossil assemblage (n = 71) to reconstruct paleoclimatic conditions.</w:t>
      </w:r>
    </w:p>
    <w:p w14:paraId="57D22DC5">
      <w:pPr>
        <w:pStyle w:val="6"/>
        <w:keepNext w:val="0"/>
        <w:keepLines w:val="0"/>
        <w:widowControl/>
        <w:suppressLineNumbers w:val="0"/>
      </w:pPr>
      <w:r>
        <w:t>The selected models included: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
        <w:gridCol w:w="1133"/>
      </w:tblGrid>
      <w:tr w14:paraId="7933EDE2">
        <w:trPr>
          <w:tblHeader/>
          <w:tblCellSpacing w:w="15" w:type="dxa"/>
        </w:trPr>
        <w:tc>
          <w:tcPr>
            <w:tcW w:w="0" w:type="auto"/>
            <w:shd w:val="clear"/>
            <w:vAlign w:val="center"/>
          </w:tcPr>
          <w:p w14:paraId="453B74E0">
            <w:pPr>
              <w:keepNext w:val="0"/>
              <w:keepLines w:val="0"/>
              <w:widowControl/>
              <w:suppressLineNumbers w:val="0"/>
              <w:jc w:val="center"/>
              <w:rPr>
                <w:b/>
                <w:bCs/>
              </w:rPr>
            </w:pPr>
            <w:r>
              <w:rPr>
                <w:rFonts w:ascii="宋体" w:hAnsi="宋体" w:eastAsia="宋体" w:cs="宋体"/>
                <w:b/>
                <w:bCs/>
                <w:kern w:val="0"/>
                <w:sz w:val="24"/>
                <w:szCs w:val="24"/>
                <w:lang w:val="en-US" w:eastAsia="zh-CN" w:bidi="ar"/>
              </w:rPr>
              <w:t>Climate Variable</w:t>
            </w:r>
          </w:p>
        </w:tc>
        <w:tc>
          <w:tcPr>
            <w:tcW w:w="0" w:type="auto"/>
            <w:shd w:val="clear"/>
            <w:vAlign w:val="center"/>
          </w:tcPr>
          <w:p w14:paraId="4DDE7E8A">
            <w:pPr>
              <w:keepNext w:val="0"/>
              <w:keepLines w:val="0"/>
              <w:widowControl/>
              <w:suppressLineNumbers w:val="0"/>
              <w:jc w:val="center"/>
              <w:rPr>
                <w:b/>
                <w:bCs/>
              </w:rPr>
            </w:pPr>
            <w:r>
              <w:rPr>
                <w:rFonts w:ascii="宋体" w:hAnsi="宋体" w:eastAsia="宋体" w:cs="宋体"/>
                <w:b/>
                <w:bCs/>
                <w:kern w:val="0"/>
                <w:sz w:val="24"/>
                <w:szCs w:val="24"/>
                <w:lang w:val="en-US" w:eastAsia="zh-CN" w:bidi="ar"/>
              </w:rPr>
              <w:t>Best Model</w:t>
            </w:r>
          </w:p>
        </w:tc>
      </w:tr>
      <w:tr w14:paraId="0B2177DA">
        <w:trPr>
          <w:tblCellSpacing w:w="15" w:type="dxa"/>
        </w:trPr>
        <w:tc>
          <w:tcPr>
            <w:tcW w:w="0" w:type="auto"/>
            <w:shd w:val="clear"/>
            <w:vAlign w:val="center"/>
          </w:tcPr>
          <w:p w14:paraId="083E6F46">
            <w:pPr>
              <w:keepNext w:val="0"/>
              <w:keepLines w:val="0"/>
              <w:widowControl/>
              <w:suppressLineNumbers w:val="0"/>
              <w:jc w:val="left"/>
            </w:pPr>
            <w:r>
              <w:rPr>
                <w:rFonts w:ascii="宋体" w:hAnsi="宋体" w:eastAsia="宋体" w:cs="宋体"/>
                <w:kern w:val="0"/>
                <w:sz w:val="24"/>
                <w:szCs w:val="24"/>
                <w:lang w:val="en-US" w:eastAsia="zh-CN" w:bidi="ar"/>
              </w:rPr>
              <w:t>MAT</w:t>
            </w:r>
          </w:p>
        </w:tc>
        <w:tc>
          <w:tcPr>
            <w:tcW w:w="0" w:type="auto"/>
            <w:shd w:val="clear"/>
            <w:vAlign w:val="center"/>
          </w:tcPr>
          <w:p w14:paraId="51F32BC3">
            <w:pPr>
              <w:keepNext w:val="0"/>
              <w:keepLines w:val="0"/>
              <w:widowControl/>
              <w:suppressLineNumbers w:val="0"/>
              <w:jc w:val="left"/>
            </w:pPr>
            <w:r>
              <w:rPr>
                <w:rFonts w:ascii="宋体" w:hAnsi="宋体" w:eastAsia="宋体" w:cs="宋体"/>
                <w:kern w:val="0"/>
                <w:sz w:val="24"/>
                <w:szCs w:val="24"/>
                <w:lang w:val="en-US" w:eastAsia="zh-CN" w:bidi="ar"/>
              </w:rPr>
              <w:t>Stacking</w:t>
            </w:r>
          </w:p>
        </w:tc>
      </w:tr>
      <w:tr w14:paraId="024C441F">
        <w:trPr>
          <w:tblCellSpacing w:w="15" w:type="dxa"/>
        </w:trPr>
        <w:tc>
          <w:tcPr>
            <w:tcW w:w="0" w:type="auto"/>
            <w:shd w:val="clear"/>
            <w:vAlign w:val="center"/>
          </w:tcPr>
          <w:p w14:paraId="4593E0F9">
            <w:pPr>
              <w:keepNext w:val="0"/>
              <w:keepLines w:val="0"/>
              <w:widowControl/>
              <w:suppressLineNumbers w:val="0"/>
              <w:jc w:val="left"/>
            </w:pPr>
            <w:r>
              <w:rPr>
                <w:rFonts w:ascii="宋体" w:hAnsi="宋体" w:eastAsia="宋体" w:cs="宋体"/>
                <w:kern w:val="0"/>
                <w:sz w:val="24"/>
                <w:szCs w:val="24"/>
                <w:lang w:val="en-US" w:eastAsia="zh-CN" w:bidi="ar"/>
              </w:rPr>
              <w:t>WMMT</w:t>
            </w:r>
          </w:p>
        </w:tc>
        <w:tc>
          <w:tcPr>
            <w:tcW w:w="0" w:type="auto"/>
            <w:shd w:val="clear"/>
            <w:vAlign w:val="center"/>
          </w:tcPr>
          <w:p w14:paraId="2C944A78">
            <w:pPr>
              <w:keepNext w:val="0"/>
              <w:keepLines w:val="0"/>
              <w:widowControl/>
              <w:suppressLineNumbers w:val="0"/>
              <w:jc w:val="left"/>
            </w:pPr>
            <w:r>
              <w:rPr>
                <w:rFonts w:ascii="宋体" w:hAnsi="宋体" w:eastAsia="宋体" w:cs="宋体"/>
                <w:kern w:val="0"/>
                <w:sz w:val="24"/>
                <w:szCs w:val="24"/>
                <w:lang w:val="en-US" w:eastAsia="zh-CN" w:bidi="ar"/>
              </w:rPr>
              <w:t>CatBoost</w:t>
            </w:r>
          </w:p>
        </w:tc>
      </w:tr>
      <w:tr w14:paraId="163A589A">
        <w:trPr>
          <w:tblCellSpacing w:w="15" w:type="dxa"/>
        </w:trPr>
        <w:tc>
          <w:tcPr>
            <w:tcW w:w="0" w:type="auto"/>
            <w:shd w:val="clear"/>
            <w:vAlign w:val="center"/>
          </w:tcPr>
          <w:p w14:paraId="176879E8">
            <w:pPr>
              <w:keepNext w:val="0"/>
              <w:keepLines w:val="0"/>
              <w:widowControl/>
              <w:suppressLineNumbers w:val="0"/>
              <w:jc w:val="left"/>
            </w:pPr>
            <w:r>
              <w:rPr>
                <w:rFonts w:ascii="宋体" w:hAnsi="宋体" w:eastAsia="宋体" w:cs="宋体"/>
                <w:kern w:val="0"/>
                <w:sz w:val="24"/>
                <w:szCs w:val="24"/>
                <w:lang w:val="en-US" w:eastAsia="zh-CN" w:bidi="ar"/>
              </w:rPr>
              <w:t>CMMT</w:t>
            </w:r>
          </w:p>
        </w:tc>
        <w:tc>
          <w:tcPr>
            <w:tcW w:w="0" w:type="auto"/>
            <w:shd w:val="clear"/>
            <w:vAlign w:val="center"/>
          </w:tcPr>
          <w:p w14:paraId="1DEA066A">
            <w:pPr>
              <w:keepNext w:val="0"/>
              <w:keepLines w:val="0"/>
              <w:widowControl/>
              <w:suppressLineNumbers w:val="0"/>
              <w:jc w:val="left"/>
            </w:pPr>
            <w:r>
              <w:rPr>
                <w:rFonts w:ascii="宋体" w:hAnsi="宋体" w:eastAsia="宋体" w:cs="宋体"/>
                <w:kern w:val="0"/>
                <w:sz w:val="24"/>
                <w:szCs w:val="24"/>
                <w:lang w:val="en-US" w:eastAsia="zh-CN" w:bidi="ar"/>
              </w:rPr>
              <w:t>Stacking</w:t>
            </w:r>
          </w:p>
        </w:tc>
      </w:tr>
      <w:tr w14:paraId="715E50B4">
        <w:trPr>
          <w:tblCellSpacing w:w="15" w:type="dxa"/>
        </w:trPr>
        <w:tc>
          <w:tcPr>
            <w:tcW w:w="0" w:type="auto"/>
            <w:shd w:val="clear"/>
            <w:vAlign w:val="center"/>
          </w:tcPr>
          <w:p w14:paraId="2289FDC6">
            <w:pPr>
              <w:keepNext w:val="0"/>
              <w:keepLines w:val="0"/>
              <w:widowControl/>
              <w:suppressLineNumbers w:val="0"/>
              <w:jc w:val="left"/>
            </w:pPr>
            <w:r>
              <w:rPr>
                <w:rFonts w:ascii="宋体" w:hAnsi="宋体" w:eastAsia="宋体" w:cs="宋体"/>
                <w:kern w:val="0"/>
                <w:sz w:val="24"/>
                <w:szCs w:val="24"/>
                <w:lang w:val="en-US" w:eastAsia="zh-CN" w:bidi="ar"/>
              </w:rPr>
              <w:t>GROWSEAS</w:t>
            </w:r>
          </w:p>
        </w:tc>
        <w:tc>
          <w:tcPr>
            <w:tcW w:w="0" w:type="auto"/>
            <w:shd w:val="clear"/>
            <w:vAlign w:val="center"/>
          </w:tcPr>
          <w:p w14:paraId="03478DAB">
            <w:pPr>
              <w:keepNext w:val="0"/>
              <w:keepLines w:val="0"/>
              <w:widowControl/>
              <w:suppressLineNumbers w:val="0"/>
              <w:jc w:val="left"/>
            </w:pPr>
            <w:r>
              <w:rPr>
                <w:rFonts w:ascii="宋体" w:hAnsi="宋体" w:eastAsia="宋体" w:cs="宋体"/>
                <w:kern w:val="0"/>
                <w:sz w:val="24"/>
                <w:szCs w:val="24"/>
                <w:lang w:val="en-US" w:eastAsia="zh-CN" w:bidi="ar"/>
              </w:rPr>
              <w:t>CatBoost</w:t>
            </w:r>
          </w:p>
        </w:tc>
      </w:tr>
      <w:tr w14:paraId="21BB83CF">
        <w:trPr>
          <w:tblCellSpacing w:w="15" w:type="dxa"/>
        </w:trPr>
        <w:tc>
          <w:tcPr>
            <w:tcW w:w="0" w:type="auto"/>
            <w:shd w:val="clear"/>
            <w:vAlign w:val="center"/>
          </w:tcPr>
          <w:p w14:paraId="4C2E484F">
            <w:pPr>
              <w:keepNext w:val="0"/>
              <w:keepLines w:val="0"/>
              <w:widowControl/>
              <w:suppressLineNumbers w:val="0"/>
              <w:jc w:val="left"/>
            </w:pPr>
            <w:r>
              <w:rPr>
                <w:rFonts w:ascii="宋体" w:hAnsi="宋体" w:eastAsia="宋体" w:cs="宋体"/>
                <w:kern w:val="0"/>
                <w:sz w:val="24"/>
                <w:szCs w:val="24"/>
                <w:lang w:val="en-US" w:eastAsia="zh-CN" w:bidi="ar"/>
              </w:rPr>
              <w:t>RH</w:t>
            </w:r>
          </w:p>
        </w:tc>
        <w:tc>
          <w:tcPr>
            <w:tcW w:w="0" w:type="auto"/>
            <w:shd w:val="clear"/>
            <w:vAlign w:val="center"/>
          </w:tcPr>
          <w:p w14:paraId="0C71CEE5">
            <w:pPr>
              <w:keepNext w:val="0"/>
              <w:keepLines w:val="0"/>
              <w:widowControl/>
              <w:suppressLineNumbers w:val="0"/>
              <w:jc w:val="left"/>
            </w:pPr>
            <w:r>
              <w:rPr>
                <w:rFonts w:ascii="宋体" w:hAnsi="宋体" w:eastAsia="宋体" w:cs="宋体"/>
                <w:kern w:val="0"/>
                <w:sz w:val="24"/>
                <w:szCs w:val="24"/>
                <w:lang w:val="en-US" w:eastAsia="zh-CN" w:bidi="ar"/>
              </w:rPr>
              <w:t>Stacking</w:t>
            </w:r>
          </w:p>
        </w:tc>
      </w:tr>
      <w:tr w14:paraId="0848CA74">
        <w:trPr>
          <w:tblCellSpacing w:w="15" w:type="dxa"/>
        </w:trPr>
        <w:tc>
          <w:tcPr>
            <w:tcW w:w="0" w:type="auto"/>
            <w:shd w:val="clear"/>
            <w:vAlign w:val="center"/>
          </w:tcPr>
          <w:p w14:paraId="59F916EC">
            <w:pPr>
              <w:keepNext w:val="0"/>
              <w:keepLines w:val="0"/>
              <w:widowControl/>
              <w:suppressLineNumbers w:val="0"/>
              <w:jc w:val="left"/>
            </w:pPr>
            <w:r>
              <w:rPr>
                <w:rFonts w:ascii="宋体" w:hAnsi="宋体" w:eastAsia="宋体" w:cs="宋体"/>
                <w:kern w:val="0"/>
                <w:sz w:val="24"/>
                <w:szCs w:val="24"/>
                <w:lang w:val="en-US" w:eastAsia="zh-CN" w:bidi="ar"/>
              </w:rPr>
              <w:t>SH</w:t>
            </w:r>
          </w:p>
        </w:tc>
        <w:tc>
          <w:tcPr>
            <w:tcW w:w="0" w:type="auto"/>
            <w:shd w:val="clear"/>
            <w:vAlign w:val="center"/>
          </w:tcPr>
          <w:p w14:paraId="0EB37167">
            <w:pPr>
              <w:keepNext w:val="0"/>
              <w:keepLines w:val="0"/>
              <w:widowControl/>
              <w:suppressLineNumbers w:val="0"/>
              <w:jc w:val="left"/>
            </w:pPr>
            <w:r>
              <w:rPr>
                <w:rFonts w:ascii="宋体" w:hAnsi="宋体" w:eastAsia="宋体" w:cs="宋体"/>
                <w:kern w:val="0"/>
                <w:sz w:val="24"/>
                <w:szCs w:val="24"/>
                <w:lang w:val="en-US" w:eastAsia="zh-CN" w:bidi="ar"/>
              </w:rPr>
              <w:t>Stacking</w:t>
            </w:r>
          </w:p>
        </w:tc>
      </w:tr>
      <w:tr w14:paraId="06A0E59F">
        <w:trPr>
          <w:tblCellSpacing w:w="15" w:type="dxa"/>
        </w:trPr>
        <w:tc>
          <w:tcPr>
            <w:tcW w:w="0" w:type="auto"/>
            <w:shd w:val="clear"/>
            <w:vAlign w:val="center"/>
          </w:tcPr>
          <w:p w14:paraId="35A106FB">
            <w:pPr>
              <w:keepNext w:val="0"/>
              <w:keepLines w:val="0"/>
              <w:widowControl/>
              <w:suppressLineNumbers w:val="0"/>
              <w:jc w:val="left"/>
            </w:pPr>
            <w:r>
              <w:rPr>
                <w:rFonts w:ascii="宋体" w:hAnsi="宋体" w:eastAsia="宋体" w:cs="宋体"/>
                <w:kern w:val="0"/>
                <w:sz w:val="24"/>
                <w:szCs w:val="24"/>
                <w:lang w:val="en-US" w:eastAsia="zh-CN" w:bidi="ar"/>
              </w:rPr>
              <w:t>ENTHAL</w:t>
            </w:r>
          </w:p>
        </w:tc>
        <w:tc>
          <w:tcPr>
            <w:tcW w:w="0" w:type="auto"/>
            <w:shd w:val="clear"/>
            <w:vAlign w:val="center"/>
          </w:tcPr>
          <w:p w14:paraId="0882964D">
            <w:pPr>
              <w:keepNext w:val="0"/>
              <w:keepLines w:val="0"/>
              <w:widowControl/>
              <w:suppressLineNumbers w:val="0"/>
              <w:jc w:val="left"/>
            </w:pPr>
            <w:r>
              <w:rPr>
                <w:rFonts w:ascii="宋体" w:hAnsi="宋体" w:eastAsia="宋体" w:cs="宋体"/>
                <w:kern w:val="0"/>
                <w:sz w:val="24"/>
                <w:szCs w:val="24"/>
                <w:lang w:val="en-US" w:eastAsia="zh-CN" w:bidi="ar"/>
              </w:rPr>
              <w:t>Stacking</w:t>
            </w:r>
          </w:p>
        </w:tc>
      </w:tr>
    </w:tbl>
    <w:p w14:paraId="31FD7D08">
      <w:pPr>
        <w:pStyle w:val="6"/>
        <w:keepNext w:val="0"/>
        <w:keepLines w:val="0"/>
        <w:widowControl/>
        <w:suppressLineNumbers w:val="0"/>
      </w:pPr>
      <w:r>
        <w:t>Prediction uncertainty was estimated using the cross-validated RMSE associated with each optimal model.</w:t>
      </w:r>
    </w:p>
    <w:p w14:paraId="6182D92A">
      <w:pPr>
        <w:pStyle w:val="6"/>
        <w:keepNext w:val="0"/>
        <w:keepLines w:val="0"/>
        <w:widowControl/>
        <w:suppressLineNumbers w:val="0"/>
      </w:pPr>
      <w:r>
        <w:t>The reconstructed climate variables for the fossil assemblage are summarized in Table 2. Mean annual temperature, cold month mean temperature, and atmospheric enthalpy were reconstructed with the highest confidence owing to their superior model performance during cross-validation. In contrast, reconstructions of relative humidity and warm month mean temperature should be interpreted with greater caution because of their comparatively lower predictive accuracies.</w:t>
      </w:r>
    </w:p>
    <w:p w14:paraId="6B8F215F">
      <w:pPr>
        <w:pStyle w:val="6"/>
        <w:keepNext w:val="0"/>
        <w:keepLines w:val="0"/>
        <w:widowControl/>
        <w:suppressLineNumbers w:val="0"/>
      </w:pPr>
      <w:r>
        <w:t>Overall, the machine-learning framework successfully generated quantitative paleoclimate estimates from fossil leaf physiognomic data and provided consistent reconstructions across multiple climate variables.</w:t>
      </w:r>
    </w:p>
    <w:p w14:paraId="29074F66">
      <w:pPr>
        <w:pStyle w:val="6"/>
        <w:keepNext w:val="0"/>
        <w:keepLines w:val="0"/>
        <w:widowControl/>
        <w:suppressLineNumbers w:val="0"/>
      </w:pPr>
    </w:p>
    <w:p w14:paraId="2E41DA43">
      <w:pPr>
        <w:pStyle w:val="2"/>
        <w:keepNext w:val="0"/>
        <w:keepLines w:val="0"/>
        <w:widowControl/>
        <w:suppressLineNumbers w:val="0"/>
      </w:pPr>
      <w:r>
        <w:t>4. Discussion</w:t>
      </w:r>
    </w:p>
    <w:p w14:paraId="3053BA72">
      <w:pPr>
        <w:pStyle w:val="3"/>
        <w:keepNext w:val="0"/>
        <w:keepLines w:val="0"/>
        <w:widowControl/>
        <w:suppressLineNumbers w:val="0"/>
      </w:pPr>
      <w:r>
        <w:t>4.1 Climatic Information Preserved in Leaf Physiognomy</w:t>
      </w:r>
    </w:p>
    <w:p w14:paraId="77843231">
      <w:pPr>
        <w:pStyle w:val="6"/>
        <w:keepNext w:val="0"/>
        <w:keepLines w:val="0"/>
        <w:widowControl/>
        <w:suppressLineNumbers w:val="0"/>
      </w:pPr>
      <w:r>
        <w:t>The present study demonstrates that leaf physiognomic traits preserve climate information unevenly across different climatic variables. Among the seven reconstructed variables, temperature-related parameters, including MAT, CMMT, and ENTHAL, achieved the highest predictive accuracies, whereas humidity-related variables, particularly RH, showed comparatively weaker predictive performance.</w:t>
      </w:r>
    </w:p>
    <w:p w14:paraId="4C061791">
      <w:pPr>
        <w:pStyle w:val="6"/>
        <w:keepNext w:val="0"/>
        <w:keepLines w:val="0"/>
        <w:widowControl/>
        <w:suppressLineNumbers w:val="0"/>
      </w:pPr>
      <w:r>
        <w:t>The superior predictability of temperature variables is consistent with long-standing observations from CLAMP and other leaf physiognomic approaches. Numerous studies have demonstrated that leaf morphological characteristics, especially leaf-margin traits, are strongly associated with thermal gradients. Temperature exerts a direct influence on plant physiological processes, including leaf development, transpiration regulation, and energy balance, resulting in relatively stable morphological adaptations that can be preserved in fossil assemblages.</w:t>
      </w:r>
    </w:p>
    <w:p w14:paraId="48CA47F6">
      <w:pPr>
        <w:pStyle w:val="6"/>
        <w:keepNext w:val="0"/>
        <w:keepLines w:val="0"/>
        <w:widowControl/>
        <w:suppressLineNumbers w:val="0"/>
      </w:pPr>
      <w:r>
        <w:t>In contrast, atmospheric moisture conditions are influenced by a broader range of environmental factors operating at local and regional scales. Humidity variables are often affected by topography, atmospheric circulation, seasonality, and hydrological processes that may not be directly reflected in leaf morphology. Consequently, moisture-related climatic signals tend to be weaker and more difficult to reconstruct from physiognomic traits alone.</w:t>
      </w:r>
    </w:p>
    <w:p w14:paraId="6FE40A99">
      <w:pPr>
        <w:pStyle w:val="6"/>
        <w:keepNext w:val="0"/>
        <w:keepLines w:val="0"/>
        <w:widowControl/>
        <w:suppressLineNumbers w:val="0"/>
      </w:pPr>
      <w:r>
        <w:t>The consistently higher predictive performance observed for MAT, CMMT, and ENTHAL suggests that leaf assemblages primarily encode thermal information. This finding supports the fundamental assumption underlying physiognomic paleoclimate reconstruction and further indicates that machine learning approaches can effectively recover these climatic signals from complex trait datasets.</w:t>
      </w:r>
    </w:p>
    <w:p w14:paraId="78B69C2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A10EC82">
      <w:pPr>
        <w:pStyle w:val="3"/>
        <w:keepNext w:val="0"/>
        <w:keepLines w:val="0"/>
        <w:widowControl/>
        <w:suppressLineNumbers w:val="0"/>
      </w:pPr>
      <w:r>
        <w:t>4.2 Distinct Trait Controls on Temperature and Humidity Signals</w:t>
      </w:r>
    </w:p>
    <w:p w14:paraId="2CCCD185">
      <w:pPr>
        <w:pStyle w:val="6"/>
        <w:keepNext w:val="0"/>
        <w:keepLines w:val="0"/>
        <w:widowControl/>
        <w:suppressLineNumbers w:val="0"/>
      </w:pPr>
      <w:r>
        <w:t>SHAP analysis revealed clear differences in the leaf traits controlling temperature-related and humidity-related climatic variables.</w:t>
      </w:r>
    </w:p>
    <w:p w14:paraId="56BEFD9E">
      <w:pPr>
        <w:pStyle w:val="6"/>
        <w:keepNext w:val="0"/>
        <w:keepLines w:val="0"/>
        <w:widowControl/>
        <w:suppressLineNumbers w:val="0"/>
      </w:pPr>
      <w:r>
        <w:t>For MAT, CMMT, and ENTHAL, the most influential predictors were dominated by leaf-margin characteristics, including No Teeth, Teeth Close, Teeth Compo, and Teeth Acute. These traits repeatedly appeared among the highest-ranked predictors across all temperature-related variables. Such results are highly consistent with the classical leaf-margin analysis paradigm, which links the proportion of untoothed leaves to mean annual temperature.</w:t>
      </w:r>
    </w:p>
    <w:p w14:paraId="09C50DC6">
      <w:pPr>
        <w:pStyle w:val="6"/>
        <w:keepNext w:val="0"/>
        <w:keepLines w:val="0"/>
        <w:widowControl/>
        <w:suppressLineNumbers w:val="0"/>
      </w:pPr>
      <w:r>
        <w:t>The dominance of margin-related traits suggests that thermal conditions are primarily encoded through leaf-edge morphology. Warmer climates generally favor smooth-margined leaves, whereas cooler environments tend to promote toothed margins. The ability of the machine-learning models to independently identify these traits as key predictors provides quantitative support for the ecological basis of traditional physiognomic methods.</w:t>
      </w:r>
    </w:p>
    <w:p w14:paraId="4FE3322A">
      <w:pPr>
        <w:pStyle w:val="6"/>
        <w:keepNext w:val="0"/>
        <w:keepLines w:val="0"/>
        <w:widowControl/>
        <w:suppressLineNumbers w:val="0"/>
      </w:pPr>
      <w:r>
        <w:t>In contrast, humidity-related variables exhibited markedly different patterns. For RH, the most important predictors included Elliptic, Ovate, Microphyll 3, and Apex Acute. These traits are associated more closely with leaf size and overall shape than with margin morphology. Similar patterns were observed for SH, where both leaf-size categories and apex characteristics contributed substantially to model predictions.</w:t>
      </w:r>
    </w:p>
    <w:p w14:paraId="0635C67E">
      <w:pPr>
        <w:pStyle w:val="6"/>
        <w:keepNext w:val="0"/>
        <w:keepLines w:val="0"/>
        <w:widowControl/>
        <w:suppressLineNumbers w:val="0"/>
      </w:pPr>
      <w:r>
        <w:t>These findings suggest that temperature and moisture signals are encoded through different suites of leaf traits. Whereas thermal conditions are largely reflected by leaf-margin characteristics, atmospheric moisture appears to be associated with variations in leaf size, shape, and apex morphology. The results therefore provide a mechanistic explanation for the differing predictive performances observed among climatic variables.</w:t>
      </w:r>
    </w:p>
    <w:p w14:paraId="331C5958">
      <w:pPr>
        <w:keepNext w:val="0"/>
        <w:keepLines w:val="0"/>
        <w:widowControl/>
        <w:suppressLineNumbers w:val="0"/>
      </w:pPr>
    </w:p>
    <w:p w14:paraId="2A09F14B">
      <w:pPr>
        <w:pStyle w:val="3"/>
        <w:keepNext w:val="0"/>
        <w:keepLines w:val="0"/>
        <w:widowControl/>
        <w:suppressLineNumbers w:val="0"/>
      </w:pPr>
      <w:r>
        <w:t>4.3 Implications for CLAMP-Based Paleoclimate Reconstruction</w:t>
      </w:r>
    </w:p>
    <w:p w14:paraId="0C2A9697">
      <w:pPr>
        <w:pStyle w:val="6"/>
        <w:keepNext w:val="0"/>
        <w:keepLines w:val="0"/>
        <w:widowControl/>
        <w:suppressLineNumbers w:val="0"/>
      </w:pPr>
      <w:r>
        <w:t>The results demonstrate the potential of interpretable ensemble machine learning for improving quantitative paleoclimate reconstruction from fossil leaf assemblages.</w:t>
      </w:r>
    </w:p>
    <w:p w14:paraId="39F3FA42">
      <w:pPr>
        <w:pStyle w:val="6"/>
        <w:keepNext w:val="0"/>
        <w:keepLines w:val="0"/>
        <w:widowControl/>
        <w:suppressLineNumbers w:val="0"/>
      </w:pPr>
      <w:r>
        <w:t>Traditional CLAMP applications rely primarily on multivariate ordination techniques to establish relationships between leaf physiognomic traits and climatic variables. While these approaches have proven effective, they implicitly assume relatively simple relationships between traits and climate. However, leaf morphology is influenced by multiple interacting environmental factors, and the resulting trait–climate relationships are often nonlinear.</w:t>
      </w:r>
    </w:p>
    <w:p w14:paraId="2F9E78C7">
      <w:pPr>
        <w:pStyle w:val="6"/>
        <w:keepNext w:val="0"/>
        <w:keepLines w:val="0"/>
        <w:widowControl/>
        <w:suppressLineNumbers w:val="0"/>
      </w:pPr>
      <w:r>
        <w:t>The ensemble-learning models employed in this study, particularly Stacking and CatBoost, consistently achieved higher predictive accuracies than conventional machine-learning algorithms. More importantly, the incorporation of SHAP analysis allowed the climatic significance of individual traits to be quantified and interpreted. This combination of predictive accuracy and interpretability represents a substantial advantage over black-box modelling approaches.</w:t>
      </w:r>
    </w:p>
    <w:p w14:paraId="7909831C">
      <w:pPr>
        <w:pStyle w:val="6"/>
        <w:keepNext w:val="0"/>
        <w:keepLines w:val="0"/>
        <w:widowControl/>
        <w:suppressLineNumbers w:val="0"/>
      </w:pPr>
      <w:r>
        <w:t>The results further indicate that machine learning can serve not only as a predictive tool but also as a framework for exploring the ecological mechanisms underlying physiognomic climate proxies. By identifying the traits that contribute most strongly to climate reconstruction, machine-learning approaches provide an additional layer of biological interpretation that complements traditional CLAMP methodologies.</w:t>
      </w:r>
    </w:p>
    <w:p w14:paraId="5F701AED">
      <w:pPr>
        <w:pStyle w:val="6"/>
        <w:keepNext w:val="0"/>
        <w:keepLines w:val="0"/>
        <w:widowControl/>
        <w:suppressLineNumbers w:val="0"/>
      </w:pPr>
      <w:r>
        <w:t>Consequently, interpretable ensemble learning offers a promising pathway for future developments in paleoclimate reconstruction, particularly when applied to increasingly large and geographically diverse calibration datasets.</w:t>
      </w:r>
    </w:p>
    <w:p w14:paraId="2AF33A71">
      <w:pPr>
        <w:keepNext w:val="0"/>
        <w:keepLines w:val="0"/>
        <w:widowControl/>
        <w:suppressLineNumbers w:val="0"/>
      </w:pPr>
    </w:p>
    <w:p w14:paraId="5BF3D91E">
      <w:pPr>
        <w:pStyle w:val="3"/>
        <w:keepNext w:val="0"/>
        <w:keepLines w:val="0"/>
        <w:widowControl/>
        <w:suppressLineNumbers w:val="0"/>
      </w:pPr>
      <w:r>
        <w:t>4.4 Uncertainty and Limitations</w:t>
      </w:r>
    </w:p>
    <w:p w14:paraId="046F5407">
      <w:pPr>
        <w:pStyle w:val="6"/>
        <w:keepNext w:val="0"/>
        <w:keepLines w:val="0"/>
        <w:widowControl/>
        <w:suppressLineNumbers w:val="0"/>
      </w:pPr>
      <w:r>
        <w:t>Despite the encouraging results, several sources of uncertainty should be considered.</w:t>
      </w:r>
    </w:p>
    <w:p w14:paraId="4AE4127F">
      <w:pPr>
        <w:pStyle w:val="6"/>
        <w:keepNext w:val="0"/>
        <w:keepLines w:val="0"/>
        <w:widowControl/>
        <w:suppressLineNumbers w:val="0"/>
      </w:pPr>
      <w:r>
        <w:t>First, the modern calibration dataset consisted of 393 sites, which, although comparable to many previous CLAMP studies, may not fully represent the global diversity of vegetation–climate relationships. Expanding the calibration dataset could further improve model robustness and reduce prediction uncertainty.</w:t>
      </w:r>
    </w:p>
    <w:p w14:paraId="7205E1D9">
      <w:pPr>
        <w:pStyle w:val="6"/>
        <w:keepNext w:val="0"/>
        <w:keepLines w:val="0"/>
        <w:widowControl/>
        <w:suppressLineNumbers w:val="0"/>
      </w:pPr>
      <w:r>
        <w:t>Second, predictive performance varied substantially among climatic variables. While MAT, CMMT, and ENTHAL achieved relatively high predictive accuracies (R² &gt; 0.80), humidity-related variables exhibited lower performance. These results suggest that leaf physiognomic traits contain stronger temperature signals than moisture signals, and reconstructions of RH and related variables should therefore be interpreted with greater caution.</w:t>
      </w:r>
    </w:p>
    <w:p w14:paraId="05015040">
      <w:pPr>
        <w:pStyle w:val="6"/>
        <w:keepNext w:val="0"/>
        <w:keepLines w:val="0"/>
        <w:widowControl/>
        <w:suppressLineNumbers w:val="0"/>
      </w:pPr>
      <w:r>
        <w:t>Third, uncertainty estimates in this study were derived from repeated cross-validation errors. Although this approach provides a robust assessment of model generalization performance, additional sources of uncertainty associated with fossil preservation, taphonomic bias, and taxonomic representation remain difficult to quantify.</w:t>
      </w:r>
    </w:p>
    <w:p w14:paraId="6F8CE03C">
      <w:pPr>
        <w:pStyle w:val="6"/>
        <w:keepNext w:val="0"/>
        <w:keepLines w:val="0"/>
        <w:widowControl/>
        <w:suppressLineNumbers w:val="0"/>
      </w:pPr>
      <w:r>
        <w:t>Finally, the modern analogue assumption remains a fundamental limitation of all physiognomic reconstruction methods. The models developed here assume that relationships between leaf morphology and climate observed in modern vegetation were broadly applicable during the time represented by the fossil assemblage. Future work integrating independent paleoclimate proxies and expanded calibration datasets will be essential for further evaluating the stability of these relationships through geological time.</w:t>
      </w:r>
    </w:p>
    <w:p w14:paraId="00EE16E2">
      <w:pPr>
        <w:pStyle w:val="6"/>
        <w:keepNext w:val="0"/>
        <w:keepLines w:val="0"/>
        <w:widowControl/>
        <w:suppressLineNumbers w:val="0"/>
      </w:pPr>
      <w:r>
        <w:t>Overall, the results indicate that interpretable ensemble machine learning provides a powerful framework for extracting climatic information from leaf physiognomic datasets while simultaneously revealing the ecological mechanisms underlying physiognomic climate proxies.</w:t>
      </w:r>
    </w:p>
    <w:p w14:paraId="650E24EB">
      <w:pPr>
        <w:pStyle w:val="2"/>
        <w:keepNext w:val="0"/>
        <w:keepLines w:val="0"/>
        <w:widowControl/>
        <w:suppressLineNumbers w:val="0"/>
      </w:pPr>
      <w:r>
        <w:t>5. Conclusions</w:t>
      </w:r>
    </w:p>
    <w:p w14:paraId="416E4764">
      <w:pPr>
        <w:pStyle w:val="6"/>
        <w:keepNext w:val="0"/>
        <w:keepLines w:val="0"/>
        <w:widowControl/>
        <w:suppressLineNumbers w:val="0"/>
      </w:pPr>
      <w:r>
        <w:t>Using a modern CLAMP calibration dataset comprising 393 vegetation sites and a fossil assemblage containing 71 samples, this study evaluated the potential of interpretable ensemble machine learning for quantitative paleoclimate reconstruction based on leaf physiognomic traits. Five machine-learning algorithms were compared using repeated cross-validation, and SHAP analysis was employed to investigate the climatic significance of individual leaf traits.</w:t>
      </w:r>
    </w:p>
    <w:p w14:paraId="27EDA89A">
      <w:pPr>
        <w:pStyle w:val="6"/>
        <w:keepNext w:val="0"/>
        <w:keepLines w:val="0"/>
        <w:widowControl/>
        <w:suppressLineNumbers w:val="0"/>
      </w:pPr>
      <w:r>
        <w:t>Several major conclusions can be drawn.</w:t>
      </w:r>
    </w:p>
    <w:p w14:paraId="5D3CB7DC">
      <w:pPr>
        <w:pStyle w:val="6"/>
        <w:keepNext w:val="0"/>
        <w:keepLines w:val="0"/>
        <w:widowControl/>
        <w:suppressLineNumbers w:val="0"/>
      </w:pPr>
      <w:r>
        <w:t>First, leaf physiognomic traits preserve climate information unevenly among different climatic variables. Temperature-related variables, including MAT, CMMT, and ENTHAL, achieved the highest predictive performance (R² &gt; 0.80), whereas humidity-related variables such as RH and WMMT exhibited substantially lower predictability. These results indicate that leaf morphology records thermal conditions more effectively than atmospheric moisture conditions and suggest that temperature reconstructions derived from leaf assemblages are generally more robust than humidity reconstructions.</w:t>
      </w:r>
    </w:p>
    <w:p w14:paraId="7D7F665F">
      <w:pPr>
        <w:pStyle w:val="6"/>
        <w:keepNext w:val="0"/>
        <w:keepLines w:val="0"/>
        <w:widowControl/>
        <w:suppressLineNumbers w:val="0"/>
      </w:pPr>
      <w:r>
        <w:t>Second, SHAP analysis revealed clear differences in the leaf traits controlling temperature and humidity signals. Temperature-related variables were primarily influenced by leaf-margin characteristics, particularly No Teeth, Teeth Close, and Teeth Compo. In contrast, humidity-related variables were more strongly associated with leaf size and shape traits, including Elliptic, Ovate, and Microphyll categories. These findings provide quantitative evidence that different climatic signals are encoded through distinct suites of leaf morphological traits and offer a mechanistic explanation for the differing predictive performances observed among climate variables.</w:t>
      </w:r>
    </w:p>
    <w:p w14:paraId="7CCBF1FF">
      <w:pPr>
        <w:pStyle w:val="6"/>
        <w:keepNext w:val="0"/>
        <w:keepLines w:val="0"/>
        <w:widowControl/>
        <w:suppressLineNumbers w:val="0"/>
      </w:pPr>
      <w:r>
        <w:t>Third, ensemble-learning approaches consistently outperformed individual machine-learning models. Stacking and CatBoost achieved the highest predictive accuracies across most climatic variables, demonstrating their ability to capture complex nonlinear relationships between leaf morphology and climate. More importantly, the integration of SHAP analysis transformed the modelling framework from a purely predictive tool into an interpretable approach capable of revealing ecological mechanisms underlying physiognomic climate proxies.</w:t>
      </w:r>
    </w:p>
    <w:p w14:paraId="1C6E1DEF">
      <w:pPr>
        <w:pStyle w:val="6"/>
        <w:keepNext w:val="0"/>
        <w:keepLines w:val="0"/>
        <w:widowControl/>
        <w:suppressLineNumbers w:val="0"/>
      </w:pPr>
      <w:r>
        <w:t>Overall, the results demonstrate that interpretable ensemble machine learning provides a powerful framework for extracting climatic information from leaf physiognomic datasets. Beyond improving predictive performance, this approach enhances our understanding of how different leaf traits encode climatic signals and offers new opportunities for advancing CLAMP-based paleoclimate reconstruction. Future studies incorporating larger calibration datasets, additional climatic variables, and independent paleoclimate proxies will further improve the robustness and applicability of machine-learning-assisted physiognomic reconstructions.</w:t>
      </w:r>
    </w:p>
    <w:p w14:paraId="060119EE">
      <w:pPr>
        <w:pStyle w:val="6"/>
        <w:keepNext w:val="0"/>
        <w:keepLines w:val="0"/>
        <w:widowControl/>
        <w:suppressLineNumbers w:val="0"/>
      </w:pPr>
    </w:p>
    <w:p w14:paraId="7E857EEC">
      <w:pPr>
        <w:pStyle w:val="6"/>
        <w:keepNext w:val="0"/>
        <w:keepLines w:val="0"/>
        <w:widowControl/>
        <w:suppressLineNumbers w:val="0"/>
      </w:pPr>
    </w:p>
    <w:p w14:paraId="3676DA80">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C666CF"/>
    <w:rsid w:val="5FEB3308"/>
    <w:rsid w:val="BFC666CF"/>
    <w:rsid w:val="EE4F9A17"/>
    <w:rsid w:val="FFFF9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16</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2026-06-09T21:07:00Z</dcterms:created>
  <dc:creator>企业用户_929546556</dc:creator>
  <cp:lastModifiedBy>企业用户_929546556</cp:lastModifiedBy>
  <dcterms:modified xsi:type="dcterms:W3CDTF">2026-06-10T19:39:45Z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0BCF3478339DFC67A39F276A123A635E_41</vt:lpwstr>
  </property>
</Properties>
</file>