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2003EA3F" w:rsidR="003B5CB7" w:rsidRDefault="00FE2961">
      <w:r>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4235DFC7"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p>
    <w:p w14:paraId="1053CDEC" w14:textId="77777777" w:rsidR="006F410C" w:rsidRDefault="006F410C" w:rsidP="006F410C">
      <w:pPr>
        <w:spacing w:line="360" w:lineRule="auto"/>
        <w:jc w:val="both"/>
        <w:rPr>
          <w:rFonts w:ascii="Times New Roman" w:hAnsi="Times New Roman" w:cs="Times New Roman"/>
          <w:sz w:val="28"/>
          <w:szCs w:val="28"/>
        </w:rPr>
      </w:pPr>
    </w:p>
    <w:p w14:paraId="72EA83C5" w14:textId="7980DACD" w:rsidR="006F410C" w:rsidRPr="006F410C"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r>
        <w:rPr>
          <w:rFonts w:ascii="Times New Roman" w:hAnsi="Times New Roman" w:cs="Times New Roman"/>
          <w:sz w:val="28"/>
          <w:szCs w:val="28"/>
        </w:rPr>
        <w:t>microalgu</w:t>
      </w:r>
      <w:r w:rsidR="00792082">
        <w:rPr>
          <w:rFonts w:ascii="Times New Roman" w:hAnsi="Times New Roman" w:cs="Times New Roman"/>
          <w:sz w:val="28"/>
          <w:szCs w:val="28"/>
        </w:rPr>
        <w:t>es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 c’est-à-dire possédant différents axes de symétrie.</w:t>
      </w:r>
      <w:r w:rsidR="00F55092">
        <w:rPr>
          <w:rFonts w:ascii="Times New Roman" w:hAnsi="Times New Roman" w:cs="Times New Roman"/>
          <w:sz w:val="28"/>
          <w:szCs w:val="28"/>
        </w:rPr>
        <w:t xml:space="preserve"> Leur taille peut varier de 2 µm à 1mm et en tant qu’espèce photosynthétique ils sont dotés de mitochondrie et surtout de chloroplastes. Ce chloroplaste leur vient d’une endosymbiose secondaire. </w:t>
      </w:r>
      <w:r w:rsidR="00205FE4">
        <w:rPr>
          <w:rFonts w:ascii="Times New Roman" w:hAnsi="Times New Roman" w:cs="Times New Roman"/>
          <w:sz w:val="28"/>
          <w:szCs w:val="28"/>
        </w:rPr>
        <w:t>L’endosymbiose secondaire est caractérisée par l’internalisation d’une cellule issue d’une endosymbiose primaire. Les cellules issues de l’</w:t>
      </w:r>
      <w:r w:rsidR="005E2C2A">
        <w:rPr>
          <w:rFonts w:ascii="Times New Roman" w:hAnsi="Times New Roman" w:cs="Times New Roman"/>
          <w:sz w:val="28"/>
          <w:szCs w:val="28"/>
        </w:rPr>
        <w:t xml:space="preserve">endosymbiose primaire, comme les algues vertes, proviennent de </w:t>
      </w:r>
      <w:r w:rsidR="004B65CA">
        <w:rPr>
          <w:rFonts w:ascii="Times New Roman" w:hAnsi="Times New Roman" w:cs="Times New Roman"/>
          <w:sz w:val="28"/>
          <w:szCs w:val="28"/>
        </w:rPr>
        <w:t>la phagytose</w:t>
      </w:r>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FA0BE4">
        <w:rPr>
          <w:rFonts w:ascii="Times New Roman" w:hAnsi="Times New Roman" w:cs="Times New Roman"/>
          <w:sz w:val="28"/>
          <w:szCs w:val="28"/>
        </w:rPr>
        <w:t xml:space="preserve"> Cependant les diatomées,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r w:rsidR="00FA0BE4" w:rsidRPr="00FA0BE4">
        <w:rPr>
          <w:rFonts w:ascii="Times New Roman" w:hAnsi="Times New Roman" w:cs="Times New Roman"/>
          <w:i/>
          <w:sz w:val="28"/>
          <w:szCs w:val="28"/>
        </w:rPr>
        <w:t>Stramenopila</w:t>
      </w:r>
      <w:r w:rsidR="00FA0BE4">
        <w:rPr>
          <w:rFonts w:ascii="Times New Roman" w:hAnsi="Times New Roman" w:cs="Times New Roman"/>
          <w:sz w:val="28"/>
          <w:szCs w:val="28"/>
        </w:rPr>
        <w:t xml:space="preserve"> (algues rouges) </w:t>
      </w:r>
      <w:r w:rsidR="00D81802">
        <w:rPr>
          <w:rFonts w:ascii="Times New Roman" w:hAnsi="Times New Roman" w:cs="Times New Roman"/>
          <w:sz w:val="28"/>
          <w:szCs w:val="28"/>
        </w:rPr>
        <w:t xml:space="preserve">découlent d’une 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+chlo et mito = info génétique</w:t>
      </w:r>
    </w:p>
    <w:p w14:paraId="1E23C3D6" w14:textId="4C2855B1" w:rsidR="006F410C" w:rsidRDefault="003C213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0C95E89B">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8B1B4A" w:rsidRPr="00375FDD" w:rsidRDefault="008B1B4A"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" fillcolor="#9bbb59 [3206]" stroked="f">
                <v:textbox>
                  <w:txbxContent>
                    <w:p w14:paraId="3796D8CC" w14:textId="27D2AB6D" w:rsidR="008B1B4A" w:rsidRPr="00375FDD" w:rsidRDefault="008B1B4A"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1D1D1569"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8B1B4A" w:rsidRPr="00375FDD" w:rsidRDefault="008B1B4A"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" filled="f" stroked="f">
                <v:textbox>
                  <w:txbxContent>
                    <w:p w14:paraId="11C61EAF" w14:textId="0CA9F723" w:rsidR="008B1B4A" w:rsidRPr="00375FDD" w:rsidRDefault="008B1B4A"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8B1B4A" w:rsidRPr="00375FDD" w:rsidRDefault="008B1B4A"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8"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58SN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h0PTbjQ9Q56&#10;0+puxJ2h8wYa6IY4f08szDT0HOwpfwcfLvS2xLqXMFpp+/1P98Ee+AQtRoH1Ertva2IZRuKjgiGc&#10;ZHkelko85NBDcLCHmsWhRq3lTAMrGWxEQ6MY7L0YRG61fIJ1VoVXQUUUhbdL7Adx5rvNBeuQsqqK&#10;RrBGDPE36sHQEDqQFMbjsX0i1vQzFAb5Vg/bhBSvRqmzDZ5KV2uveRPnLODcodrjDysotmW/LsOO&#10;OzxHq+elPv0F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EMefEjWAgAAHAYAAA4AAAAAAAAAAAAAAAAALAIAAGRycy9l&#10;Mm9Eb2MueG1sUEsBAi0AFAAGAAgAAAAhAGYJKjLfAAAACwEAAA8AAAAAAAAAAAAAAAAALgUAAGRy&#10;cy9kb3ducmV2LnhtbFBLBQYAAAAABAAEAPMAAAA6BgAAAAA=&#10;" filled="f" stroked="f">
                <v:textbox>
                  <w:txbxContent>
                    <w:p w14:paraId="2DB37F63" w14:textId="461EF2A2" w:rsidR="008B1B4A" w:rsidRPr="00375FDD" w:rsidRDefault="008B1B4A"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8B1B4A" w:rsidRPr="00375FDD" w:rsidRDefault="008B1B4A"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" fillcolor="#c0504d [3205]" stroked="f">
                <v:textbox>
                  <w:txbxContent>
                    <w:p w14:paraId="561937F9" w14:textId="6F6B0510" w:rsidR="008B1B4A" w:rsidRPr="00375FDD" w:rsidRDefault="008B1B4A"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3D26840E" w:rsidR="00F55092" w:rsidRDefault="00F55092" w:rsidP="00F55092">
      <w:pPr>
        <w:spacing w:line="360" w:lineRule="auto"/>
        <w:jc w:val="both"/>
        <w:rPr>
          <w:rFonts w:ascii="Times New Roman" w:hAnsi="Times New Roman" w:cs="Times New Roman"/>
          <w:sz w:val="28"/>
          <w:szCs w:val="28"/>
        </w:rPr>
      </w:pPr>
    </w:p>
    <w:p w14:paraId="3429CFAF" w14:textId="54EF4531" w:rsidR="00BE539B" w:rsidRPr="008322B8" w:rsidRDefault="00BE539B" w:rsidP="008322B8">
      <w:pPr>
        <w:spacing w:line="360" w:lineRule="auto"/>
        <w:jc w:val="center"/>
        <w:rPr>
          <w:rFonts w:ascii="Times New Roman" w:hAnsi="Times New Roman" w:cs="Times New Roman"/>
          <w:sz w:val="20"/>
          <w:szCs w:val="20"/>
        </w:rPr>
      </w:pPr>
      <w:r w:rsidRPr="008322B8">
        <w:rPr>
          <w:rFonts w:ascii="Times New Roman" w:hAnsi="Times New Roman" w:cs="Times New Roman"/>
          <w:b/>
        </w:rPr>
        <w:t>Figure x :</w:t>
      </w:r>
      <w:r w:rsidRPr="008322B8">
        <w:rPr>
          <w:rFonts w:ascii="Times New Roman" w:hAnsi="Times New Roman" w:cs="Times New Roman"/>
          <w:sz w:val="20"/>
          <w:szCs w:val="20"/>
        </w:rPr>
        <w:t xml:space="preserve"> k,eklvkve</w:t>
      </w:r>
    </w:p>
    <w:p w14:paraId="551A24B3" w14:textId="77777777" w:rsidR="00BE539B" w:rsidRDefault="00BE539B" w:rsidP="00F55092">
      <w:pPr>
        <w:spacing w:line="360" w:lineRule="auto"/>
        <w:jc w:val="both"/>
        <w:rPr>
          <w:rFonts w:ascii="Times New Roman" w:hAnsi="Times New Roman" w:cs="Times New Roman"/>
          <w:sz w:val="28"/>
          <w:szCs w:val="28"/>
        </w:rPr>
      </w:pPr>
    </w:p>
    <w:p w14:paraId="2DE41032" w14:textId="3796B322"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La régulation génomique du chloroplaste est connue chez les algues vertes, mais beaucoup moins chez les algues rouges dont font partis les diatomées.</w:t>
      </w:r>
      <w:r w:rsidR="008A3FBE">
        <w:rPr>
          <w:rFonts w:ascii="Times New Roman" w:hAnsi="Times New Roman" w:cs="Times New Roman"/>
          <w:sz w:val="28"/>
          <w:szCs w:val="28"/>
        </w:rPr>
        <w:t xml:space="preserve"> Chez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p>
    <w:p w14:paraId="64674C1B" w14:textId="6E1B4915" w:rsidR="00D801BC" w:rsidRDefault="00D801B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Alpha sol </w:t>
      </w:r>
      <w:r w:rsidRPr="00D801BC">
        <w:rPr>
          <w:rFonts w:ascii="Times New Roman" w:hAnsi="Times New Roman" w:cs="Times New Roman"/>
          <w:sz w:val="28"/>
          <w:szCs w:val="28"/>
        </w:rPr>
        <w:sym w:font="Wingdings" w:char="F0E0"/>
      </w:r>
      <w:r>
        <w:rPr>
          <w:rFonts w:ascii="Times New Roman" w:hAnsi="Times New Roman" w:cs="Times New Roman"/>
          <w:sz w:val="28"/>
          <w:szCs w:val="28"/>
        </w:rPr>
        <w:t xml:space="preserve"> adressées au chloroplaste et mitochondries</w:t>
      </w:r>
    </w:p>
    <w:p w14:paraId="214E271B" w14:textId="19C102C3" w:rsidR="00F55092" w:rsidRDefault="00F55092" w:rsidP="00F55092">
      <w:pPr>
        <w:spacing w:line="360" w:lineRule="auto"/>
        <w:jc w:val="both"/>
        <w:rPr>
          <w:rFonts w:ascii="Times New Roman" w:hAnsi="Times New Roman" w:cs="Times New Roman"/>
          <w:sz w:val="28"/>
          <w:szCs w:val="28"/>
        </w:rPr>
      </w:pPr>
    </w:p>
    <w:p w14:paraId="4E3F0196" w14:textId="77777777" w:rsidR="00F55092" w:rsidRDefault="00F55092" w:rsidP="00F55092">
      <w:pPr>
        <w:spacing w:line="360" w:lineRule="auto"/>
        <w:jc w:val="both"/>
        <w:rPr>
          <w:rFonts w:ascii="Times New Roman" w:hAnsi="Times New Roman" w:cs="Times New Roman"/>
          <w:sz w:val="28"/>
          <w:szCs w:val="28"/>
        </w:rPr>
      </w:pPr>
    </w:p>
    <w:p w14:paraId="622CBBF8" w14:textId="77777777" w:rsidR="00F55092" w:rsidRDefault="00F55092" w:rsidP="00F55092">
      <w:pPr>
        <w:spacing w:line="360" w:lineRule="auto"/>
        <w:jc w:val="both"/>
        <w:rPr>
          <w:rFonts w:ascii="Times New Roman" w:hAnsi="Times New Roman" w:cs="Times New Roman"/>
          <w:sz w:val="28"/>
          <w:szCs w:val="28"/>
        </w:rPr>
      </w:pPr>
    </w:p>
    <w:p w14:paraId="6129C17E" w14:textId="77777777" w:rsidR="00EE63EA" w:rsidRDefault="00EE63EA"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1EDC931F"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777777" w:rsidR="007A604E" w:rsidRDefault="00B81B27" w:rsidP="00A646DB">
      <w:pPr>
        <w:spacing w:line="360" w:lineRule="auto"/>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1C60D833"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 choloroplaste ou à la mitochondrie.</w:t>
      </w:r>
    </w:p>
    <w:p w14:paraId="0EFD0977" w14:textId="41C8F635"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Pr>
          <w:rFonts w:ascii="Times New Roman" w:hAnsi="Times New Roman" w:cs="Times New Roman"/>
          <w:sz w:val="28"/>
          <w:szCs w:val="28"/>
        </w:rPr>
        <w:t xml:space="preserve"> acides aminé (s’il y en a avant cela correspondrait à un peptide d’adressage</w:t>
      </w:r>
      <w:r w:rsidR="00657841">
        <w:rPr>
          <w:rFonts w:ascii="Times New Roman" w:hAnsi="Times New Roman" w:cs="Times New Roman"/>
          <w:sz w:val="28"/>
          <w:szCs w:val="28"/>
        </w:rPr>
        <w:t>, ce qui correspond à nos attentes).</w:t>
      </w:r>
    </w:p>
    <w:p w14:paraId="22C02E9D" w14:textId="11FCD294"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Pr>
          <w:rFonts w:ascii="Times New Roman" w:hAnsi="Times New Roman" w:cs="Times New Roman"/>
          <w:sz w:val="28"/>
          <w:szCs w:val="28"/>
          <w:lang w:val="el-GR"/>
        </w:rPr>
        <w:t xml:space="preserve">α elles possèdent des acident aminés dit « linker » situés entre deux hélices et faisant le lien; mais aussi des répétitions de séquences caractéristiques de ces hélices. </w:t>
      </w:r>
    </w:p>
    <w:p w14:paraId="7D418303" w14:textId="7C0CFFBD" w:rsidR="00792391"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post-transcriptomique nous disposons d</w:t>
      </w:r>
      <w:r w:rsidR="00AE315C">
        <w:rPr>
          <w:rFonts w:ascii="Times New Roman" w:hAnsi="Times New Roman" w:cs="Times New Roman"/>
          <w:sz w:val="28"/>
          <w:szCs w:val="28"/>
        </w:rPr>
        <w:t>’un protocole au préalablement conçu qui permet d’identifier nos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alone</w:t>
      </w:r>
      <w:r w:rsidR="004B1CE1">
        <w:rPr>
          <w:rFonts w:ascii="Times New Roman" w:hAnsi="Times New Roman" w:cs="Times New Roman"/>
          <w:sz w:val="28"/>
          <w:szCs w:val="28"/>
        </w:rPr>
        <w:t xml:space="preserve">. Ces outils et </w:t>
      </w:r>
      <w:r w:rsidR="00FC16ED">
        <w:rPr>
          <w:rFonts w:ascii="Times New Roman" w:hAnsi="Times New Roman" w:cs="Times New Roman"/>
          <w:sz w:val="28"/>
          <w:szCs w:val="28"/>
        </w:rPr>
        <w:t>leurs prédictions</w:t>
      </w:r>
      <w:r w:rsidR="004B1CE1">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sidR="004B1CE1">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D801BC">
        <w:rPr>
          <w:rFonts w:ascii="Times New Roman" w:hAnsi="Times New Roman" w:cs="Times New Roman"/>
          <w:sz w:val="28"/>
          <w:szCs w:val="28"/>
        </w:rPr>
        <w:t>.</w:t>
      </w:r>
      <w:r w:rsidR="00815D7F">
        <w:rPr>
          <w:rStyle w:val="Marquenotebasdepage"/>
          <w:rFonts w:ascii="Times New Roman" w:hAnsi="Times New Roman" w:cs="Times New Roman"/>
          <w:sz w:val="28"/>
          <w:szCs w:val="28"/>
        </w:rPr>
        <w:footnoteReference w:id="1"/>
      </w:r>
    </w:p>
    <w:p w14:paraId="50D0128C" w14:textId="70DBE744" w:rsidR="00FD2623"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en alpha </w:t>
      </w:r>
      <w:r w:rsidR="000843DE">
        <w:rPr>
          <w:rFonts w:ascii="Times New Roman" w:hAnsi="Times New Roman" w:cs="Times New Roman"/>
          <w:sz w:val="28"/>
          <w:szCs w:val="28"/>
        </w:rPr>
        <w:t>solénoïdes afin de créer un jeu d’apprentissage de témoins positifs (alpha solénoïde) et négatifs (non alpha solénoïde).</w:t>
      </w:r>
      <w:r w:rsidR="00AA5904">
        <w:rPr>
          <w:rFonts w:ascii="Times New Roman" w:hAnsi="Times New Roman" w:cs="Times New Roman"/>
          <w:sz w:val="28"/>
          <w:szCs w:val="28"/>
        </w:rPr>
        <w:t xml:space="preserve"> </w:t>
      </w:r>
      <w:r w:rsidR="00637AC8">
        <w:rPr>
          <w:rFonts w:ascii="Times New Roman" w:hAnsi="Times New Roman" w:cs="Times New Roman"/>
          <w:sz w:val="28"/>
          <w:szCs w:val="28"/>
        </w:rPr>
        <w:t>Il faut noter que l’on utiliser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Nous utilisons donc plusieurs logiciels </w:t>
      </w:r>
      <w:r w:rsidR="00FD2623">
        <w:rPr>
          <w:rFonts w:ascii="Times New Roman" w:hAnsi="Times New Roman" w:cs="Times New Roman"/>
          <w:sz w:val="28"/>
          <w:szCs w:val="28"/>
        </w:rPr>
        <w:t xml:space="preserve">pour avoir des </w:t>
      </w:r>
      <w:r w:rsidR="00DD5107">
        <w:rPr>
          <w:rFonts w:ascii="Times New Roman" w:hAnsi="Times New Roman" w:cs="Times New Roman"/>
          <w:sz w:val="28"/>
          <w:szCs w:val="28"/>
        </w:rPr>
        <w:t>résultats plus fiables en combi</w:t>
      </w:r>
      <w:r w:rsidR="00FD2623">
        <w:rPr>
          <w:rFonts w:ascii="Times New Roman" w:hAnsi="Times New Roman" w:cs="Times New Roman"/>
          <w:sz w:val="28"/>
          <w:szCs w:val="28"/>
        </w:rPr>
        <w:t>nant les résultats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 formaté qu’il sera ensuite possible de parser pour récupérer les </w:t>
      </w:r>
      <w:r w:rsidR="00D821CB">
        <w:rPr>
          <w:rFonts w:ascii="Times New Roman" w:hAnsi="Times New Roman" w:cs="Times New Roman"/>
          <w:sz w:val="28"/>
          <w:szCs w:val="28"/>
        </w:rPr>
        <w:t>informations qui nous intéressent.</w:t>
      </w:r>
    </w:p>
    <w:p w14:paraId="7DAF2605" w14:textId="77777777" w:rsidR="00264C15" w:rsidRDefault="00264C1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Nter (peptide d’adressage) </w:t>
            </w:r>
          </w:p>
        </w:tc>
        <w:tc>
          <w:tcPr>
            <w:tcW w:w="2937" w:type="dxa"/>
          </w:tcPr>
          <w:p w14:paraId="30D4DD18" w14:textId="773F4773"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6297" w:rsidRPr="00316297">
              <w:rPr>
                <w:rFonts w:ascii="Times New Roman" w:hAnsi="Times New Roman" w:cs="Times New Roman"/>
                <w:sz w:val="20"/>
                <w:szCs w:val="20"/>
                <w:vertAlign w:val="superscript"/>
              </w:rPr>
              <w:t>1</w:t>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Deeploc</w:t>
            </w:r>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Wolfpsort</w:t>
            </w:r>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Localizer</w:t>
            </w:r>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B3C2FC" w14:textId="77777777" w:rsidR="00264C15" w:rsidRDefault="00264C15" w:rsidP="00264C15">
      <w:pPr>
        <w:spacing w:line="360" w:lineRule="auto"/>
        <w:jc w:val="both"/>
        <w:rPr>
          <w:rFonts w:ascii="Times New Roman" w:hAnsi="Times New Roman" w:cs="Times New Roman"/>
          <w:sz w:val="28"/>
          <w:szCs w:val="28"/>
        </w:rPr>
      </w:pPr>
      <w:r>
        <w:rPr>
          <w:rFonts w:ascii="Times New Roman" w:hAnsi="Times New Roman" w:cs="Times New Roman"/>
          <w:sz w:val="28"/>
          <w:szCs w:val="28"/>
        </w:rPr>
        <w:t>Table x : nfiezongeizgneizneiz</w:t>
      </w:r>
    </w:p>
    <w:p w14:paraId="2BECCFB8" w14:textId="77777777" w:rsidR="00F603A3" w:rsidRDefault="00F603A3" w:rsidP="00EE63EA">
      <w:pPr>
        <w:spacing w:line="360" w:lineRule="auto"/>
        <w:jc w:val="both"/>
        <w:rPr>
          <w:rFonts w:ascii="Times New Roman" w:hAnsi="Times New Roman" w:cs="Times New Roman"/>
          <w:sz w:val="28"/>
          <w:szCs w:val="28"/>
        </w:rPr>
      </w:pPr>
    </w:p>
    <w:p w14:paraId="19B09D09" w14:textId="1E893570" w:rsidR="009A1855" w:rsidRDefault="009A185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Expliquer les logiciels et output</w:t>
      </w:r>
    </w:p>
    <w:p w14:paraId="27851C31" w14:textId="77777777" w:rsidR="009A1855" w:rsidRDefault="009A1855" w:rsidP="00EE63EA">
      <w:pPr>
        <w:spacing w:line="360" w:lineRule="auto"/>
        <w:jc w:val="both"/>
        <w:rPr>
          <w:rFonts w:ascii="Times New Roman" w:hAnsi="Times New Roman" w:cs="Times New Roman"/>
          <w:sz w:val="28"/>
          <w:szCs w:val="28"/>
        </w:rPr>
      </w:pPr>
    </w:p>
    <w:p w14:paraId="389746F0" w14:textId="77777777" w:rsidR="009A1855" w:rsidRDefault="009A1855" w:rsidP="00EE63EA">
      <w:pPr>
        <w:spacing w:line="360" w:lineRule="auto"/>
        <w:jc w:val="both"/>
        <w:rPr>
          <w:rFonts w:ascii="Times New Roman" w:hAnsi="Times New Roman" w:cs="Times New Roman"/>
          <w:sz w:val="28"/>
          <w:szCs w:val="28"/>
        </w:rPr>
      </w:pPr>
    </w:p>
    <w:p w14:paraId="36E98FF3" w14:textId="5C1EF988" w:rsidR="00F603A3"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Nous avons donc fait tourner en premier lieu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parsing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protéomes positifs et négatifs avec les protéines sélectionnées à l’issu du filtrage.</w:t>
      </w:r>
      <w:r w:rsidR="00AF765E">
        <w:rPr>
          <w:rFonts w:ascii="Times New Roman" w:hAnsi="Times New Roman" w:cs="Times New Roman"/>
          <w:sz w:val="28"/>
          <w:szCs w:val="28"/>
        </w:rPr>
        <w:t xml:space="preserve"> Ces nouveaux protéomes ont ensuite été donnés comme input aux autres logiciels.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264C15">
        <w:rPr>
          <w:rFonts w:ascii="Times New Roman" w:hAnsi="Times New Roman" w:cs="Times New Roman"/>
          <w:sz w:val="28"/>
          <w:szCs w:val="28"/>
        </w:rPr>
        <w:t xml:space="preserve">. </w:t>
      </w:r>
    </w:p>
    <w:p w14:paraId="4587AEA1" w14:textId="77777777" w:rsidR="008433C5" w:rsidRDefault="008433C5" w:rsidP="00EE63EA">
      <w:pPr>
        <w:spacing w:line="360" w:lineRule="auto"/>
        <w:jc w:val="both"/>
        <w:rPr>
          <w:rFonts w:ascii="Times New Roman" w:hAnsi="Times New Roman" w:cs="Times New Roman"/>
          <w:sz w:val="28"/>
          <w:szCs w:val="28"/>
        </w:rPr>
      </w:pPr>
    </w:p>
    <w:p w14:paraId="39442968" w14:textId="77777777" w:rsidR="00F603A3" w:rsidRDefault="00F603A3" w:rsidP="00EE63EA">
      <w:pPr>
        <w:spacing w:line="360" w:lineRule="auto"/>
        <w:jc w:val="both"/>
        <w:rPr>
          <w:rFonts w:ascii="Times New Roman" w:hAnsi="Times New Roman" w:cs="Times New Roman"/>
          <w:sz w:val="28"/>
          <w:szCs w:val="28"/>
        </w:rPr>
      </w:pPr>
    </w:p>
    <w:p w14:paraId="1B4049F3" w14:textId="7D4462F9" w:rsidR="001669F5" w:rsidRPr="001669F5" w:rsidRDefault="001669F5" w:rsidP="001669F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Rappeler b</w:t>
      </w:r>
      <w:r w:rsidR="007926C5">
        <w:rPr>
          <w:rFonts w:ascii="Times New Roman" w:hAnsi="Times New Roman" w:cs="Times New Roman"/>
          <w:sz w:val="28"/>
          <w:szCs w:val="28"/>
        </w:rPr>
        <w:t>ut de l’étude</w:t>
      </w:r>
    </w:p>
    <w:p w14:paraId="0C61AAB3" w14:textId="77777777" w:rsidR="001669F5" w:rsidRPr="001669F5" w:rsidRDefault="001669F5" w:rsidP="001669F5">
      <w:pPr>
        <w:spacing w:line="360" w:lineRule="auto"/>
        <w:jc w:val="both"/>
        <w:rPr>
          <w:rFonts w:ascii="Times New Roman" w:hAnsi="Times New Roman" w:cs="Times New Roman"/>
          <w:sz w:val="28"/>
          <w:szCs w:val="28"/>
        </w:rPr>
      </w:pPr>
    </w:p>
    <w:p w14:paraId="71B38CAA" w14:textId="4E0233BD" w:rsidR="00EE63EA" w:rsidRP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sidRPr="004043D7">
        <w:rPr>
          <w:rFonts w:ascii="Times New Roman" w:hAnsi="Times New Roman" w:cs="Times New Roman"/>
          <w:sz w:val="28"/>
          <w:szCs w:val="28"/>
        </w:rPr>
        <w:t>les outils de prédictions</w:t>
      </w:r>
      <w:r w:rsidR="008433C5">
        <w:rPr>
          <w:rFonts w:ascii="Times New Roman" w:hAnsi="Times New Roman" w:cs="Times New Roman"/>
          <w:sz w:val="28"/>
          <w:szCs w:val="28"/>
        </w:rPr>
        <w:t xml:space="preserve"> v</w:t>
      </w:r>
    </w:p>
    <w:p w14:paraId="3EA92EA4" w14:textId="6AE4D736"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protéomes à disposition</w:t>
      </w:r>
      <w:r w:rsidR="001E6FFF">
        <w:rPr>
          <w:rFonts w:ascii="Times New Roman" w:hAnsi="Times New Roman" w:cs="Times New Roman"/>
          <w:sz w:val="28"/>
          <w:szCs w:val="28"/>
        </w:rPr>
        <w:t xml:space="preserve"> v</w:t>
      </w:r>
    </w:p>
    <w:p w14:paraId="03D4780A" w14:textId="4545EB81" w:rsidR="004043D7" w:rsidRDefault="004043D7" w:rsidP="001669F5">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témoins positifs/ négatifs </w:t>
      </w:r>
      <w:r w:rsidRPr="004043D7">
        <w:rPr>
          <w:rFonts w:ascii="Times New Roman" w:hAnsi="Times New Roman" w:cs="Times New Roman"/>
          <w:sz w:val="28"/>
          <w:szCs w:val="28"/>
        </w:rPr>
        <w:sym w:font="Wingdings" w:char="F0E0"/>
      </w:r>
      <w:r>
        <w:rPr>
          <w:rFonts w:ascii="Times New Roman" w:hAnsi="Times New Roman" w:cs="Times New Roman"/>
          <w:sz w:val="28"/>
          <w:szCs w:val="28"/>
        </w:rPr>
        <w:t xml:space="preserve"> ce que c’est, </w:t>
      </w:r>
      <w:r w:rsidR="00DC4AA1">
        <w:rPr>
          <w:rFonts w:ascii="Times New Roman" w:hAnsi="Times New Roman" w:cs="Times New Roman"/>
          <w:sz w:val="28"/>
          <w:szCs w:val="28"/>
        </w:rPr>
        <w:t xml:space="preserve">d’où ca vient, </w:t>
      </w:r>
      <w:r>
        <w:rPr>
          <w:rFonts w:ascii="Times New Roman" w:hAnsi="Times New Roman" w:cs="Times New Roman"/>
          <w:sz w:val="28"/>
          <w:szCs w:val="28"/>
        </w:rPr>
        <w:t>ce que j’ai fait avec, le parsing ect</w:t>
      </w:r>
    </w:p>
    <w:p w14:paraId="2E73CBC9" w14:textId="16293E43" w:rsidR="004043D7" w:rsidRDefault="004043D7" w:rsidP="00235CF2">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la même chose avec les protéomes de diatomées que céline m’a fournit</w:t>
      </w:r>
    </w:p>
    <w:p w14:paraId="47463D72" w14:textId="6CB02597" w:rsidR="00235CF2" w:rsidRPr="00235CF2" w:rsidRDefault="00235CF2" w:rsidP="00235CF2">
      <w:pPr>
        <w:pStyle w:val="Paragraphedeliste"/>
        <w:numPr>
          <w:ilvl w:val="0"/>
          <w:numId w:val="2"/>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Acc et freq</w:t>
      </w:r>
    </w:p>
    <w:p w14:paraId="4B19C985" w14:textId="77777777" w:rsidR="00EE63EA" w:rsidRDefault="00EE63EA"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4DD60C1B" w14:textId="77777777" w:rsidR="00EE63EA" w:rsidRDefault="00EE63EA" w:rsidP="00F55092">
      <w:pPr>
        <w:spacing w:line="360" w:lineRule="auto"/>
        <w:jc w:val="both"/>
        <w:rPr>
          <w:rFonts w:ascii="Times New Roman" w:hAnsi="Times New Roman" w:cs="Times New Roman"/>
          <w:sz w:val="28"/>
          <w:szCs w:val="28"/>
        </w:rPr>
      </w:pP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B99CB23" w14:textId="47CB0376" w:rsidR="006F410C" w:rsidRDefault="006F410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5250A759" w14:textId="77777777" w:rsidR="006F410C" w:rsidRDefault="006F410C" w:rsidP="003F0D2D">
      <w:pPr>
        <w:spacing w:line="360" w:lineRule="auto"/>
        <w:rPr>
          <w:rFonts w:ascii="Times New Roman" w:hAnsi="Times New Roman" w:cs="Times New Roman"/>
          <w:i/>
          <w:sz w:val="28"/>
          <w:szCs w:val="28"/>
        </w:rPr>
      </w:pPr>
    </w:p>
    <w:p w14:paraId="2995E930" w14:textId="1CF69A84" w:rsidR="0038012C" w:rsidRPr="00117525" w:rsidRDefault="00620302" w:rsidP="00620302">
      <w:pPr>
        <w:pStyle w:val="Paragraphedeliste"/>
        <w:numPr>
          <w:ilvl w:val="0"/>
          <w:numId w:val="1"/>
        </w:numPr>
        <w:spacing w:line="360" w:lineRule="auto"/>
        <w:jc w:val="both"/>
        <w:rPr>
          <w:rFonts w:ascii="Times New Roman" w:hAnsi="Times New Roman" w:cs="Times New Roman"/>
          <w:sz w:val="28"/>
          <w:szCs w:val="28"/>
          <w:u w:val="single"/>
        </w:rPr>
      </w:pPr>
      <w:r w:rsidRPr="00117525">
        <w:rPr>
          <w:rFonts w:ascii="Times New Roman" w:hAnsi="Times New Roman" w:cs="Times New Roman"/>
          <w:sz w:val="28"/>
          <w:szCs w:val="28"/>
          <w:u w:val="single"/>
        </w:rPr>
        <w:t>Résultats</w:t>
      </w:r>
    </w:p>
    <w:p w14:paraId="10089C9A" w14:textId="77777777" w:rsidR="00620302" w:rsidRDefault="00620302" w:rsidP="00620302">
      <w:pPr>
        <w:spacing w:line="360" w:lineRule="auto"/>
        <w:jc w:val="both"/>
        <w:rPr>
          <w:rFonts w:ascii="Times New Roman" w:hAnsi="Times New Roman" w:cs="Times New Roman"/>
          <w:sz w:val="28"/>
          <w:szCs w:val="28"/>
        </w:rPr>
      </w:pPr>
    </w:p>
    <w:p w14:paraId="39A5C5B4" w14:textId="77777777" w:rsidR="00620302" w:rsidRPr="00620302" w:rsidRDefault="00620302" w:rsidP="00620302">
      <w:pPr>
        <w:spacing w:line="360" w:lineRule="auto"/>
        <w:jc w:val="both"/>
        <w:rPr>
          <w:rFonts w:ascii="Times New Roman" w:hAnsi="Times New Roman" w:cs="Times New Roman"/>
          <w:sz w:val="28"/>
          <w:szCs w:val="28"/>
        </w:rPr>
      </w:pPr>
    </w:p>
    <w:p w14:paraId="6DF51CE1" w14:textId="77777777"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noProof/>
          <w:sz w:val="28"/>
          <w:szCs w:val="28"/>
        </w:rPr>
        <w:drawing>
          <wp:inline distT="0" distB="0" distL="0" distR="0" wp14:anchorId="327C06E9" wp14:editId="5B21DEDA">
            <wp:extent cx="5757545" cy="3355340"/>
            <wp:effectExtent l="0" t="0" r="8255" b="0"/>
            <wp:docPr id="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3355340"/>
                    </a:xfrm>
                    <a:prstGeom prst="rect">
                      <a:avLst/>
                    </a:prstGeom>
                    <a:noFill/>
                    <a:ln>
                      <a:noFill/>
                    </a:ln>
                  </pic:spPr>
                </pic:pic>
              </a:graphicData>
            </a:graphic>
          </wp:inline>
        </w:drawing>
      </w:r>
    </w:p>
    <w:p w14:paraId="147EBF68" w14:textId="3922EE58"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14:anchorId="5593B451" wp14:editId="3A71C1C1">
            <wp:extent cx="5749925" cy="4316095"/>
            <wp:effectExtent l="0" t="0" r="0" b="1905"/>
            <wp:docPr id="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316095"/>
                    </a:xfrm>
                    <a:prstGeom prst="rect">
                      <a:avLst/>
                    </a:prstGeom>
                    <a:noFill/>
                    <a:ln>
                      <a:noFill/>
                    </a:ln>
                  </pic:spPr>
                </pic:pic>
              </a:graphicData>
            </a:graphic>
          </wp:inline>
        </w:drawing>
      </w:r>
    </w:p>
    <w:p w14:paraId="5D81C821" w14:textId="77777777" w:rsidR="00C10587" w:rsidRDefault="00C10587" w:rsidP="003F0D2D">
      <w:pPr>
        <w:spacing w:line="360" w:lineRule="auto"/>
        <w:rPr>
          <w:rFonts w:ascii="Times New Roman" w:hAnsi="Times New Roman" w:cs="Times New Roman"/>
          <w:i/>
          <w:sz w:val="28"/>
          <w:szCs w:val="28"/>
        </w:rPr>
      </w:pPr>
    </w:p>
    <w:p w14:paraId="56E7818A" w14:textId="63D7DCFD" w:rsidR="00C10587" w:rsidRDefault="00005277" w:rsidP="00B76D29">
      <w:pPr>
        <w:spacing w:line="360" w:lineRule="auto"/>
        <w:jc w:val="both"/>
        <w:rPr>
          <w:rFonts w:ascii="Times New Roman" w:hAnsi="Times New Roman" w:cs="Times New Roman"/>
        </w:rPr>
      </w:pPr>
      <w:r w:rsidRPr="00005277">
        <w:rPr>
          <w:rFonts w:ascii="Times New Roman" w:hAnsi="Times New Roman" w:cs="Times New Roman"/>
        </w:rPr>
        <w:sym w:font="Wingdings" w:char="F0E0"/>
      </w:r>
      <w:r w:rsidRPr="00005277">
        <w:rPr>
          <w:rFonts w:ascii="Times New Roman" w:hAnsi="Times New Roman" w:cs="Times New Roman"/>
        </w:rPr>
        <w:t xml:space="preserve"> on veut </w:t>
      </w:r>
      <w:r>
        <w:rPr>
          <w:rFonts w:ascii="Times New Roman" w:hAnsi="Times New Roman" w:cs="Times New Roman"/>
        </w:rPr>
        <w:t xml:space="preserve">discriminer les protéomes </w:t>
      </w:r>
      <w:r w:rsidRPr="00005277">
        <w:rPr>
          <w:rFonts w:ascii="Times New Roman" w:hAnsi="Times New Roman" w:cs="Times New Roman"/>
        </w:rPr>
        <w:sym w:font="Wingdings" w:char="F0E0"/>
      </w:r>
      <w:r>
        <w:rPr>
          <w:rFonts w:ascii="Times New Roman" w:hAnsi="Times New Roman" w:cs="Times New Roman"/>
        </w:rPr>
        <w:t xml:space="preserve"> est-ce qu’ils y a des différences significatives ? </w:t>
      </w:r>
      <w:r w:rsidRPr="00005277">
        <w:rPr>
          <w:rFonts w:ascii="Times New Roman" w:hAnsi="Times New Roman" w:cs="Times New Roman"/>
        </w:rPr>
        <w:sym w:font="Wingdings" w:char="F0E0"/>
      </w:r>
      <w:r>
        <w:rPr>
          <w:rFonts w:ascii="Times New Roman" w:hAnsi="Times New Roman" w:cs="Times New Roman"/>
        </w:rPr>
        <w:t xml:space="preserve"> si non on peut continuer l’analyse dessus</w:t>
      </w:r>
    </w:p>
    <w:p w14:paraId="2B3FBEA4" w14:textId="78626387" w:rsidR="00484B6C" w:rsidRPr="00005277" w:rsidRDefault="00484B6C" w:rsidP="00B76D29">
      <w:pPr>
        <w:spacing w:line="360" w:lineRule="auto"/>
        <w:jc w:val="both"/>
        <w:rPr>
          <w:rFonts w:ascii="Times New Roman" w:hAnsi="Times New Roman" w:cs="Times New Roman"/>
        </w:rPr>
      </w:pPr>
      <w:r>
        <w:rPr>
          <w:rFonts w:ascii="Times New Roman" w:hAnsi="Times New Roman" w:cs="Times New Roman"/>
        </w:rPr>
        <w:t>ici l’acc semble ne pas être différent sur chacun des protéomes</w:t>
      </w: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Pr="00262B60" w:rsidRDefault="004251A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sectPr w:rsidR="00262B60"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8B1B4A" w:rsidRDefault="008B1B4A" w:rsidP="00316297">
      <w:r>
        <w:separator/>
      </w:r>
    </w:p>
  </w:endnote>
  <w:endnote w:type="continuationSeparator" w:id="0">
    <w:p w14:paraId="1C38DAE3" w14:textId="77777777" w:rsidR="008B1B4A" w:rsidRDefault="008B1B4A"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8B1B4A" w:rsidRDefault="008B1B4A" w:rsidP="00316297">
      <w:r>
        <w:separator/>
      </w:r>
    </w:p>
  </w:footnote>
  <w:footnote w:type="continuationSeparator" w:id="0">
    <w:p w14:paraId="04B7831E" w14:textId="77777777" w:rsidR="008B1B4A" w:rsidRDefault="008B1B4A" w:rsidP="00316297">
      <w:r>
        <w:continuationSeparator/>
      </w:r>
    </w:p>
  </w:footnote>
  <w:footnote w:id="1">
    <w:p w14:paraId="4E1E5ECA" w14:textId="77777777" w:rsidR="00815D7F" w:rsidRPr="00792391" w:rsidRDefault="00815D7F" w:rsidP="00815D7F">
      <w:pPr>
        <w:pStyle w:val="Pieddepage"/>
        <w:rPr>
          <w:sz w:val="20"/>
          <w:szCs w:val="20"/>
        </w:rPr>
      </w:pPr>
      <w:r>
        <w:rPr>
          <w:rStyle w:val="Marquenotebasdepage"/>
        </w:rPr>
        <w:footnoteRef/>
      </w:r>
      <w:r>
        <w:t xml:space="preserve"> </w:t>
      </w:r>
      <w:r w:rsidRPr="00792391">
        <w:rPr>
          <w:sz w:val="20"/>
          <w:szCs w:val="20"/>
        </w:rPr>
        <w:t>1. Sorties possibles : SP = signal peptide, mTP = mitochondrial transit peptide, cTP = chloroplast transit peptide, iTP = thylakoid transit peptide, NoTP = aucun signal</w:t>
      </w:r>
    </w:p>
    <w:p w14:paraId="19BBDFB0" w14:textId="0E6830A2" w:rsidR="00815D7F" w:rsidRDefault="00815D7F">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5277"/>
    <w:rsid w:val="00013993"/>
    <w:rsid w:val="00020AC1"/>
    <w:rsid w:val="00054548"/>
    <w:rsid w:val="00076E99"/>
    <w:rsid w:val="000843DE"/>
    <w:rsid w:val="000A514D"/>
    <w:rsid w:val="00117525"/>
    <w:rsid w:val="001669F5"/>
    <w:rsid w:val="0017364E"/>
    <w:rsid w:val="001966F4"/>
    <w:rsid w:val="001A1B63"/>
    <w:rsid w:val="001A4A9B"/>
    <w:rsid w:val="001E6FFF"/>
    <w:rsid w:val="001F08C4"/>
    <w:rsid w:val="00205FE4"/>
    <w:rsid w:val="00221B0C"/>
    <w:rsid w:val="00235CF2"/>
    <w:rsid w:val="002541B9"/>
    <w:rsid w:val="00255BFB"/>
    <w:rsid w:val="00262B60"/>
    <w:rsid w:val="00264C15"/>
    <w:rsid w:val="0026690C"/>
    <w:rsid w:val="002A15F2"/>
    <w:rsid w:val="002D07B3"/>
    <w:rsid w:val="002F63F7"/>
    <w:rsid w:val="00316297"/>
    <w:rsid w:val="00375FDD"/>
    <w:rsid w:val="0038012C"/>
    <w:rsid w:val="003B2D6A"/>
    <w:rsid w:val="003B5CB7"/>
    <w:rsid w:val="003C213B"/>
    <w:rsid w:val="003D39A9"/>
    <w:rsid w:val="003F0D2D"/>
    <w:rsid w:val="004043D7"/>
    <w:rsid w:val="004251A2"/>
    <w:rsid w:val="00436D8B"/>
    <w:rsid w:val="004829BB"/>
    <w:rsid w:val="00484B6C"/>
    <w:rsid w:val="0049033D"/>
    <w:rsid w:val="004B1CE1"/>
    <w:rsid w:val="004B65CA"/>
    <w:rsid w:val="004F6717"/>
    <w:rsid w:val="00530503"/>
    <w:rsid w:val="005A0EEE"/>
    <w:rsid w:val="005E2C2A"/>
    <w:rsid w:val="00610361"/>
    <w:rsid w:val="00620302"/>
    <w:rsid w:val="00637AC8"/>
    <w:rsid w:val="00657841"/>
    <w:rsid w:val="006703F1"/>
    <w:rsid w:val="006B5F23"/>
    <w:rsid w:val="006F410C"/>
    <w:rsid w:val="00714052"/>
    <w:rsid w:val="00745A13"/>
    <w:rsid w:val="00782EDF"/>
    <w:rsid w:val="00792082"/>
    <w:rsid w:val="00792391"/>
    <w:rsid w:val="007926C5"/>
    <w:rsid w:val="00794D75"/>
    <w:rsid w:val="007A604E"/>
    <w:rsid w:val="007A7EE2"/>
    <w:rsid w:val="00812042"/>
    <w:rsid w:val="00815D7F"/>
    <w:rsid w:val="00816650"/>
    <w:rsid w:val="008322B8"/>
    <w:rsid w:val="008433C5"/>
    <w:rsid w:val="008A3A8A"/>
    <w:rsid w:val="008A3FBE"/>
    <w:rsid w:val="008B1B4A"/>
    <w:rsid w:val="008B61D6"/>
    <w:rsid w:val="008D593E"/>
    <w:rsid w:val="0091569D"/>
    <w:rsid w:val="0096164E"/>
    <w:rsid w:val="009A1855"/>
    <w:rsid w:val="009D77A6"/>
    <w:rsid w:val="00A12B58"/>
    <w:rsid w:val="00A13131"/>
    <w:rsid w:val="00A35809"/>
    <w:rsid w:val="00A4663A"/>
    <w:rsid w:val="00A64553"/>
    <w:rsid w:val="00A646DB"/>
    <w:rsid w:val="00A66595"/>
    <w:rsid w:val="00A9714F"/>
    <w:rsid w:val="00AA5904"/>
    <w:rsid w:val="00AC1BBA"/>
    <w:rsid w:val="00AC2236"/>
    <w:rsid w:val="00AD743D"/>
    <w:rsid w:val="00AE315C"/>
    <w:rsid w:val="00AF765E"/>
    <w:rsid w:val="00B65445"/>
    <w:rsid w:val="00B76D29"/>
    <w:rsid w:val="00B81B27"/>
    <w:rsid w:val="00BA0DCB"/>
    <w:rsid w:val="00BA740A"/>
    <w:rsid w:val="00BE05F0"/>
    <w:rsid w:val="00BE3617"/>
    <w:rsid w:val="00BE539B"/>
    <w:rsid w:val="00C10587"/>
    <w:rsid w:val="00C16C0E"/>
    <w:rsid w:val="00C314AE"/>
    <w:rsid w:val="00C97A80"/>
    <w:rsid w:val="00CF0165"/>
    <w:rsid w:val="00CF4CE7"/>
    <w:rsid w:val="00D801BC"/>
    <w:rsid w:val="00D81802"/>
    <w:rsid w:val="00D821CB"/>
    <w:rsid w:val="00DA03AA"/>
    <w:rsid w:val="00DB23F0"/>
    <w:rsid w:val="00DC4AA1"/>
    <w:rsid w:val="00DD5107"/>
    <w:rsid w:val="00DE22F5"/>
    <w:rsid w:val="00E35C03"/>
    <w:rsid w:val="00E55CF7"/>
    <w:rsid w:val="00E704A5"/>
    <w:rsid w:val="00EE63EA"/>
    <w:rsid w:val="00F55092"/>
    <w:rsid w:val="00F603A3"/>
    <w:rsid w:val="00FA0BE4"/>
    <w:rsid w:val="00FC16ED"/>
    <w:rsid w:val="00FD2623"/>
    <w:rsid w:val="00FE29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A637C-ECD1-384E-8E75-3985CF69C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1018</Words>
  <Characters>5601</Characters>
  <Application>Microsoft Macintosh Word</Application>
  <DocSecurity>0</DocSecurity>
  <Lines>46</Lines>
  <Paragraphs>13</Paragraphs>
  <ScaleCrop>false</ScaleCrop>
  <Company/>
  <LinksUpToDate>false</LinksUpToDate>
  <CharactersWithSpaces>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122</cp:revision>
  <dcterms:created xsi:type="dcterms:W3CDTF">2022-02-11T09:41:00Z</dcterms:created>
  <dcterms:modified xsi:type="dcterms:W3CDTF">2022-02-25T10:40:00Z</dcterms:modified>
</cp:coreProperties>
</file>