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FINALIDADE E INSTRUÇÕES DE PREENCHIMENTO</w:t>
            </w:r>
          </w:p>
        </w:tc>
      </w:tr>
      <w:tr>
        <w:trPr>
          <w:cantSplit w:val="0"/>
          <w:trHeight w:val="275.93749999999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Este documento registra o modelo conceitual entidade-relacionamento e o modelo lógico preliminar do domínio do Instituto Semear, construído a partir do Dossiê do Caso de Ensino e da sessão de descoberta realizada com a organização. Ele existe porque antes de qualquer linha de banco de dados ser feita a equipe precisa representar o que foi levantado em campo, quais entidades existem, como se relacionam e quais restrições de negócio precisam ser garantidas para que possa ser validado com a coordenadora Marlene antes de virar uma estrutura de dados.</w:t>
            </w:r>
          </w:p>
          <w:p w:rsidR="00000000" w:rsidDel="00000000" w:rsidP="00000000" w:rsidRDefault="00000000" w:rsidRPr="00000000" w14:paraId="00000004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Cada entidade do modelo conceitual deve ter um termo correspondente no Glossário. O modelo lógico deve ter para cada tabela a chave primária e as chaves estrangeiras claras, incluindo a indicação de quando uma chave estrangeira é opcional.</w:t>
            </w:r>
          </w:p>
          <w:p w:rsidR="00000000" w:rsidDel="00000000" w:rsidP="00000000" w:rsidRDefault="00000000" w:rsidRPr="00000000" w14:paraId="00000005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Relacionamento N:N do modelo conceitual deve ser representado no modelo lógico com a tabela associativa com a chave estrangeira para cada uma das entidades relacionadas.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5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30"/>
              <w:tblGridChange w:id="0">
                <w:tblGrid>
                  <w:gridCol w:w="3285"/>
                  <w:gridCol w:w="7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SIRCA- Equipe 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a que se refere esta 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1 - Descoberta e Elicitação de Requisitos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de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16/09/2026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Responsável pelo artefato neste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Ana Laura Almeida de Amorim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da última validação com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18/09/2026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7599315"/>
        <w:tag w:val="goog_rdk_0"/>
      </w:sdtPr>
      <w:sdtContent>
        <w:tbl>
          <w:tblPr>
            <w:tblStyle w:val="Table3"/>
            <w:tblW w:w="10773.0" w:type="dxa"/>
            <w:jc w:val="left"/>
            <w:tbl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773"/>
            <w:tblGridChange w:id="0">
              <w:tblGrid>
                <w:gridCol w:w="10773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13">
                <w:pPr>
                  <w:spacing w:line="276" w:lineRule="auto"/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  <w:rtl w:val="0"/>
                  </w:rPr>
                  <w:t xml:space="preserve">2. MODELO CONCEITUAL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114300" distT="114300" distL="114300" distR="114300">
            <wp:extent cx="6840545" cy="3136900"/>
            <wp:effectExtent b="0" l="0" r="0" t="0"/>
            <wp:docPr id="3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4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modelo conceitual representa as seis entidades identificadas na descoberta com a organização, sendo elas: FAMILIA, PARTICIPANTE, OFICINA, OFICINEIRO, ENCAMINHAMENTO, DOAÇÃO e os cinco relacionamentos nelas: Pertence, Frequenta, Ministra, Receba e Destinada_a, cada uma com suas cardinalidades para evitar ambiguidade. Este modelo é a base para validar junto com a coordenadora Marlene se o entendimento da equipe sobre “o que é família”, “o que é um atendimento” e sobre “o que é uma oficina” está de acordo com a realidade da organização antes de escrever qualquer linha de banco de dados.</w:t>
      </w:r>
    </w:p>
    <w:p w:rsidR="00000000" w:rsidDel="00000000" w:rsidP="00000000" w:rsidRDefault="00000000" w:rsidRPr="00000000" w14:paraId="00000016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1487688"/>
        <w:tag w:val="goog_rdk_1"/>
      </w:sdtPr>
      <w:sdtContent>
        <w:tbl>
          <w:tblPr>
            <w:tblStyle w:val="Table4"/>
            <w:tblW w:w="10773.0" w:type="dxa"/>
            <w:jc w:val="left"/>
            <w:tbl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773"/>
            <w:tblGridChange w:id="0">
              <w:tblGrid>
                <w:gridCol w:w="10773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1B">
                <w:pPr>
                  <w:spacing w:line="276" w:lineRule="auto"/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0"/>
                    <w:szCs w:val="20"/>
                    <w:rtl w:val="0"/>
                  </w:rPr>
                  <w:t xml:space="preserve">3. MODELO LÓGICO</w:t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114300" distT="114300" distL="114300" distR="114300">
            <wp:extent cx="6840545" cy="5080000"/>
            <wp:effectExtent b="0" l="0" r="0" t="0"/>
            <wp:docPr id="3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4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Simboliza cada entidade do modelo conceitual em uma tabela, com chaves primárias e chaves estrangeiras. o relacionamento N:N Frequenta virou uma tabela associada a FREQUENTA com chave estrangeira para PARTICIPANTE  e para OFICINA o que impede a presença de participante ou oficina inexistente e impede também duplicidade do mesmo registro. A chave estrangeira de Cod_Oficina em DOACAO foi marcada como opcional porque nem toda doação recebida pelo Instituto é destinada a uma oficina específica, ela pode ir para o estoque ou para distribuição às famílias. é este modelo que será efetivamente criado no banco de dados e que vai sustentar em SQL as dez perguntas de negócio que a organização precisa responder sem depender da contagem manual.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Arquiteto de Dados</w:t>
      </w:r>
    </w:p>
    <w:p w:rsidR="00000000" w:rsidDel="00000000" w:rsidP="00000000" w:rsidRDefault="00000000" w:rsidRPr="00000000" w14:paraId="00000032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Nome e assinatura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Coordenador de entrega do ciclo</w:t>
      </w:r>
    </w:p>
    <w:p w:rsidR="00000000" w:rsidDel="00000000" w:rsidP="00000000" w:rsidRDefault="00000000" w:rsidRPr="00000000" w14:paraId="00000037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Nome e assinatura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Professor orientador</w:t>
      </w:r>
    </w:p>
    <w:p w:rsidR="00000000" w:rsidDel="00000000" w:rsidP="00000000" w:rsidRDefault="00000000" w:rsidRPr="00000000" w14:paraId="0000003C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Ciência</w:t>
      </w:r>
    </w:p>
    <w:p w:rsidR="00000000" w:rsidDel="00000000" w:rsidP="00000000" w:rsidRDefault="00000000" w:rsidRPr="00000000" w14:paraId="0000003D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-188073</wp:posOffset>
              </wp:positionH>
              <wp:positionV relativeFrom="paragraph">
                <wp:posOffset>-48197</wp:posOffset>
              </wp:positionV>
              <wp:extent cx="7239645" cy="515620"/>
              <wp:effectExtent b="0" l="0" r="0" t="0"/>
              <wp:wrapNone/>
              <wp:docPr id="30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4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1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-189546</wp:posOffset>
              </wp:positionH>
              <wp:positionV relativeFrom="paragraph">
                <wp:posOffset>-49846</wp:posOffset>
              </wp:positionV>
              <wp:extent cx="7239635" cy="515620"/>
              <wp:effectExtent b="0" l="0" r="0" t="0"/>
              <wp:wrapNone/>
              <wp:docPr id="3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635" cy="515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8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-415606</wp:posOffset>
              </wp:positionH>
              <wp:positionV relativeFrom="paragraph">
                <wp:posOffset>-454976</wp:posOffset>
              </wp:positionV>
              <wp:extent cx="7642860" cy="1283335"/>
              <wp:effectExtent b="0" l="0" r="0" t="0"/>
              <wp:wrapNone/>
              <wp:docPr id="30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2860" cy="1283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3494404</wp:posOffset>
              </wp:positionH>
              <wp:positionV relativeFrom="paragraph">
                <wp:posOffset>-148589</wp:posOffset>
              </wp:positionV>
              <wp:extent cx="3292475" cy="787400"/>
              <wp:effectExtent b="0" l="0" r="0" t="0"/>
              <wp:wrapNone/>
              <wp:docPr id="31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247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1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3511867</wp:posOffset>
              </wp:positionH>
              <wp:positionV relativeFrom="paragraph">
                <wp:posOffset>-178751</wp:posOffset>
              </wp:positionV>
              <wp:extent cx="3286760" cy="809625"/>
              <wp:effectExtent b="0" l="0" r="0" t="0"/>
              <wp:wrapNone/>
              <wp:docPr id="31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676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-634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16" name="image2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1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sz w:val="48"/>
        <w:szCs w:val="48"/>
        <w:rtl w:val="0"/>
      </w:rPr>
      <w:t xml:space="preserve">MODELO CONCEITUAL ENTIDADE-RELACIONAMENTO E MODELO LÓGICO PRELIMINAR</w:t>
    </w:r>
  </w:p>
  <w:p w:rsidR="00000000" w:rsidDel="00000000" w:rsidP="00000000" w:rsidRDefault="00000000" w:rsidRPr="00000000" w14:paraId="00000043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Projeto Integrador Semestral 2026/2 — Núcleo de Informação e Especificação da Solução</w:t>
    </w:r>
  </w:p>
  <w:p w:rsidR="00000000" w:rsidDel="00000000" w:rsidP="00000000" w:rsidRDefault="00000000" w:rsidRPr="00000000" w14:paraId="00000044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Curso de Engenharia de Software — Modalidade Semipresencial — Campus Ceres</w:t>
    </w:r>
  </w:p>
  <w:p w:rsidR="00000000" w:rsidDel="00000000" w:rsidP="00000000" w:rsidRDefault="00000000" w:rsidRPr="00000000" w14:paraId="00000045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Organização do caso: INSTITUTO SEMEAR — Centro de Convivência e Fortalecimento de Vínculos — Ceres (GO)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4943475</wp:posOffset>
          </wp:positionH>
          <wp:positionV relativeFrom="margin">
            <wp:posOffset>-612919</wp:posOffset>
          </wp:positionV>
          <wp:extent cx="2108930" cy="383843"/>
          <wp:effectExtent b="0" l="0" r="0" t="0"/>
          <wp:wrapNone/>
          <wp:docPr id="3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72305" cy="3657600"/>
          <wp:effectExtent b="0" l="0" r="0" t="0"/>
          <wp:wrapNone/>
          <wp:docPr id="31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spacing w:after="0" w:line="240" w:lineRule="auto"/>
      <w:jc w:val="center"/>
    </w:pPr>
    <w:rPr>
      <w:rFonts w:ascii="Arial Narrow" w:cs="Times New Roman" w:eastAsia="Arial Unicode MS" w:hAnsi="Arial Narrow"/>
      <w:color w:val="000000" w:themeColor="text1"/>
      <w:sz w:val="20"/>
      <w:szCs w:val="20"/>
      <w:lang w:eastAsia="pt-BR"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link w:val="Ttulo2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link w:val="Ttulo1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h/8/b8aFjihPQC40+k8iWWISg==">CgMxLjAaHwoBMBIaChgICVIUChJ0YWJsZS55dnA2Mm44N2NwODMaHwoBMRIaChgICVIUChJ0YWJsZS5vNmdwMWJnZDZxOTM4AHIhMXR0QnJKcVBRTDdKRFZiZVhOZUhVRHlVLTBPNTJzNnJH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2025-07-29T19:07:00Z</dcterms:created>
  <dc:creator>Luciana Carvalho Boggian - Assessora PROACAD</dc:creator>
</cp:coreProperties>
</file>