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b w:val="1"/>
          <w:bCs w:val="1"/>
          <w:sz w:val="48"/>
          <w:szCs w:val="48"/>
        </w:rPr>
      </w:pPr>
      <w:bookmarkStart w:colFirst="0" w:colLast="0" w:name="_heading=h.6jzo2jb9ukez" w:id="0"/>
      <w:bookmarkEnd w:id="0"/>
      <w:r w:rsidDel="00000000" w:rsidR="00000000" w:rsidRPr="00000000">
        <w:rPr>
          <w:rFonts w:ascii="Arial Narrow" w:cs="Arial Narrow" w:eastAsia="Arial Narrow" w:hAnsi="Arial Narrow"/>
          <w:b w:val="1"/>
          <w:bCs w:val="1"/>
          <w:sz w:val="48"/>
          <w:szCs w:val="48"/>
          <w:rtl w:val="0"/>
        </w:rPr>
        <w:t xml:space="preserve">DOCUMENTO DE ESPECIFICAÇÃO DE REQUISITOS DE SOFTWARE</w:t>
      </w:r>
    </w:p>
    <w:p w:rsidR="00000000" w:rsidDel="00000000" w:rsidP="00000000" w:rsidRDefault="00000000" w:rsidRPr="00000000" w14:paraId="00000002">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Projeto Integrador Semestral 2026/2 — Núcleo de Informação e Especificação da Solução</w:t>
      </w:r>
    </w:p>
    <w:p w:rsidR="00000000" w:rsidDel="00000000" w:rsidP="00000000" w:rsidRDefault="00000000" w:rsidRPr="00000000" w14:paraId="00000003">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Curso de Engenharia de Software — Modalidade Semipresencial — Campus Ceres — UniEVANGÉLICA</w:t>
      </w:r>
    </w:p>
    <w:p w:rsidR="00000000" w:rsidDel="00000000" w:rsidP="00000000" w:rsidRDefault="00000000" w:rsidRPr="00000000" w14:paraId="00000004">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05">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CAPA E IDENTIFICAÇÃO DO DOCUMENTO</w:t>
            </w:r>
          </w:p>
        </w:tc>
      </w:tr>
      <w:tr>
        <w:trPr>
          <w:cantSplit w:val="0"/>
          <w:trHeight w:val="681" w:hRule="atLeast"/>
          <w:tblHeader w:val="0"/>
        </w:trPr>
        <w:tc>
          <w:tcPr>
            <w:vAlign w:val="center"/>
          </w:tcPr>
          <w:p w:rsidR="00000000" w:rsidDel="00000000" w:rsidP="00000000" w:rsidRDefault="00000000" w:rsidRPr="00000000" w14:paraId="00000006">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Preencha integralmente os campos abaixo antes de submeter qualquer versão do documento. A identificação incompleta impede o registro de entrega e a avaliação do artefato.</w:t>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6801"/>
              <w:tblGridChange w:id="0">
                <w:tblGrid>
                  <w:gridCol w:w="3105"/>
                  <w:gridCol w:w="6801"/>
                </w:tblGrid>
              </w:tblGridChange>
            </w:tblGrid>
            <w:tr>
              <w:trPr>
                <w:cantSplit w:val="0"/>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Título do projeto</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SIRCA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Organização do caso</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Instituto Semear Ceres-GO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Município e unidade atendida</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(nomes completos e matrículas)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D: Ana Laura Almeida de Amorim (p2610181), Rebeca Oliveira de Castro(p2610185),Richtter Belmont Pereira Amaral (P2610172), Lucas Gonçalves Felix (P2610190)</w:t>
                  </w:r>
                </w:p>
              </w:tc>
            </w:tr>
            <w:tr>
              <w:trPr>
                <w:cantSplit w:val="0"/>
                <w:tblHeader w:val="0"/>
              </w:trPr>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Papel de cada integrante</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Professor orientador do Bloco 2</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Charles Lourenço</w:t>
                  </w:r>
                </w:p>
              </w:tc>
            </w:tr>
            <w:tr>
              <w:trPr>
                <w:cantSplit w:val="0"/>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Disciplinas integradas (M107, M108, M109, M110)</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Ciclo de entrega (1, 2 ou 3)</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Ciclo 2</w:t>
                  </w:r>
                </w:p>
              </w:tc>
            </w:tr>
            <w:tr>
              <w:trPr>
                <w:cantSplit w:val="0"/>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Data de emissão</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04/10/2026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Versão do documento</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Versão 1.0</w:t>
                  </w:r>
                </w:p>
              </w:tc>
            </w:tr>
          </w:tbl>
          <w:p w:rsidR="00000000" w:rsidDel="00000000" w:rsidP="00000000" w:rsidRDefault="00000000" w:rsidRPr="00000000" w14:paraId="0000001B">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Organização do caso deste semestre: INSTITUTO SEMEAR — Centro de Convivência e Fortalecimento de Vínculos, Ceres (GO). Os dados utilizados são anonimizados e a organização é tratada como entidade fictícia para fins acadêmicos.</w:t>
            </w:r>
            <w:r w:rsidDel="00000000" w:rsidR="00000000" w:rsidRPr="00000000">
              <w:rPr>
                <w:rtl w:val="0"/>
              </w:rPr>
            </w:r>
          </w:p>
          <w:p w:rsidR="00000000" w:rsidDel="00000000" w:rsidP="00000000" w:rsidRDefault="00000000" w:rsidRPr="00000000" w14:paraId="0000001D">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Controle de versões</w:t>
            </w:r>
          </w:p>
          <w:p w:rsidR="00000000" w:rsidDel="00000000" w:rsidP="00000000" w:rsidRDefault="00000000" w:rsidRPr="00000000" w14:paraId="0000001E">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Toda alteração no documento deve gerar uma nova linha no quadro. A versão só é considerada oficial após registro aqui e envio no ambiente virtual de aprendizagem.</w:t>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1580"/>
              <w:gridCol w:w="2677"/>
              <w:gridCol w:w="2699"/>
              <w:gridCol w:w="1766"/>
              <w:tblGridChange w:id="0">
                <w:tblGrid>
                  <w:gridCol w:w="1184"/>
                  <w:gridCol w:w="1580"/>
                  <w:gridCol w:w="2677"/>
                  <w:gridCol w:w="2699"/>
                  <w:gridCol w:w="1766"/>
                </w:tblGrid>
              </w:tblGridChange>
            </w:tblGrid>
            <w:tr>
              <w:trPr>
                <w:cantSplit w:val="0"/>
                <w:tblHeader w:val="0"/>
              </w:trPr>
              <w:tc>
                <w:tcPr>
                  <w:vAlign w:val="center"/>
                </w:tcPr>
                <w:p w:rsidR="00000000" w:rsidDel="00000000" w:rsidP="00000000" w:rsidRDefault="00000000" w:rsidRPr="00000000" w14:paraId="0000001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Versão</w:t>
                  </w:r>
                </w:p>
              </w:tc>
              <w:tc>
                <w:tcPr>
                  <w:vAlign w:val="center"/>
                </w:tcPr>
                <w:p w:rsidR="00000000" w:rsidDel="00000000" w:rsidP="00000000" w:rsidRDefault="00000000" w:rsidRPr="00000000" w14:paraId="0000002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Data</w:t>
                  </w:r>
                </w:p>
              </w:tc>
              <w:tc>
                <w:tcPr>
                  <w:vAlign w:val="center"/>
                </w:tcPr>
                <w:p w:rsidR="00000000" w:rsidDel="00000000" w:rsidP="00000000" w:rsidRDefault="00000000" w:rsidRPr="00000000" w14:paraId="0000002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Descrição da alteração</w:t>
                  </w:r>
                </w:p>
              </w:tc>
              <w:tc>
                <w:tcPr>
                  <w:vAlign w:val="center"/>
                </w:tcPr>
                <w:p w:rsidR="00000000" w:rsidDel="00000000" w:rsidP="00000000" w:rsidRDefault="00000000" w:rsidRPr="00000000" w14:paraId="0000002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w:t>
                  </w:r>
                </w:p>
              </w:tc>
              <w:tc>
                <w:tcPr>
                  <w:vAlign w:val="center"/>
                </w:tcPr>
                <w:p w:rsidR="00000000" w:rsidDel="00000000" w:rsidP="00000000" w:rsidRDefault="00000000" w:rsidRPr="00000000" w14:paraId="0000002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Aprovação</w:t>
                  </w:r>
                </w:p>
              </w:tc>
            </w:tr>
            <w:tr>
              <w:trPr>
                <w:cantSplit w:val="0"/>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0.1</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10/09/2026</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Versão inicial com introdução, descrição geral e primeiros requisitos funcionais</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 redação conjunta</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Orientador</w:t>
                  </w:r>
                </w:p>
              </w:tc>
            </w:tr>
            <w:tr>
              <w:trPr>
                <w:cantSplit w:val="0"/>
                <w:tblHeader w:val="0"/>
              </w:trPr>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20/09/2026</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Versão submetida ao Ciclo 1 após inspeção interna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Orientador</w:t>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3E">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Convenção de numeração: versões 0.x indicam rascunhos em construção; versões x.0 indicam entregas de ciclo; versões x.y indicam correções após devolutiva.</w:t>
            </w:r>
            <w:r w:rsidDel="00000000" w:rsidR="00000000" w:rsidRPr="00000000">
              <w:rPr>
                <w:rtl w:val="0"/>
              </w:rPr>
            </w:r>
          </w:p>
        </w:tc>
      </w:tr>
    </w:tbl>
    <w:p w:rsidR="00000000" w:rsidDel="00000000" w:rsidP="00000000" w:rsidRDefault="00000000" w:rsidRPr="00000000" w14:paraId="0000003F">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4"/>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40">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 INTRODUÇÃO</w:t>
            </w:r>
          </w:p>
        </w:tc>
      </w:tr>
      <w:tr>
        <w:trPr>
          <w:cantSplit w:val="0"/>
          <w:trHeight w:val="681" w:hRule="atLeast"/>
          <w:tblHeader w:val="0"/>
        </w:trPr>
        <w:tc>
          <w:tcPr>
            <w:vAlign w:val="center"/>
          </w:tcPr>
          <w:p w:rsidR="00000000" w:rsidDel="00000000" w:rsidP="00000000" w:rsidRDefault="00000000" w:rsidRPr="00000000" w14:paraId="00000041">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1.1 Finalidade do documento</w:t>
            </w:r>
          </w:p>
          <w:p w:rsidR="00000000" w:rsidDel="00000000" w:rsidP="00000000" w:rsidRDefault="00000000" w:rsidRPr="00000000" w14:paraId="00000042">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Descreva, em um a três parágrafos, para que serve esta especificação, quem deve utilizá-la e qual decisão ela sustenta. A finalidade responde à pergunta: por que este documento existe e o que se perde se ele não existir.</w:t>
            </w:r>
          </w:p>
          <w:p w:rsidR="00000000" w:rsidDel="00000000" w:rsidP="00000000" w:rsidRDefault="00000000" w:rsidRPr="00000000" w14:paraId="0000004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documento especifica os requisitos da solução de registro e comprovação de atendimentos do Instituto Semear (SIRCA), com base no Dossiê do Caso, no Cartão do Projeto, no relatório de campo e enquadramento do problema (E1.2) e no glossário do domínio (E1.4). Serve de base única e estável para a modelagem do banco de dados (M109), para o componente de organização e consulta de registros (M108), para o estudo quantitativo e econômico (M110) e para a avaliação do Bloco 2. O documento é destinado à equipe do projeto, ao representante da organização e aos professores das disciplinas integradas. Sustenta duas decisões, o que será construído, expresso em requisitos funcionais, requisitos não funcionais, regras de negócio e histórias de usuário com origem rastreável e como cada entrega será verificada, por meio de critérios de aceitação e de formas de medição. Sem esta especificação, cada integrante interpretaria o problema por conta própria, os modelos e o componente divergiriam entre si e a organização não teria como confirmar que o problema foi compreendido. As regras de negócio citadas neste documento constam do Catálogo de Regras de Negócio, com os mesmos identificadores</w:t>
            </w:r>
          </w:p>
          <w:p w:rsidR="00000000" w:rsidDel="00000000" w:rsidP="00000000" w:rsidRDefault="00000000" w:rsidRPr="00000000" w14:paraId="00000044">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45">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1.2 Escopo do produto</w:t>
            </w:r>
          </w:p>
          <w:p w:rsidR="00000000" w:rsidDel="00000000" w:rsidP="00000000" w:rsidRDefault="00000000" w:rsidRPr="00000000" w14:paraId="00000046">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Delimite o que a solução especificada se propõe a resolver. Descreva o problema observado na organização, o resultado esperado e os limites do semestre. O escopo do semestre compreende: especificação de requisitos, modelos UML e BPMN, banco de dados modelado e populado, componente de organização e recuperação de registros e estudo quantitativo e econômico.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Está no escopo: levantamento e especificação de requisitos junto à organização do caso.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Está no escopo: modelagem conceitual, lógica e física do banco de dados, com carga de dados de teste.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Está no escopo: modelos de casos de uso, classes conceituais, atividades e processos em BPMN.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Está no escopo: componente de organização e recuperação de registros, com estruturas de dados justificadas.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Está no escopo: estudo quantitativo e econômico da solução proposta.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está no escopo: interface gráfica, aplicação web, aplicação móvel, serviço no lado do servidor e inteligência artificial.</w:t>
            </w:r>
          </w:p>
          <w:p w:rsidR="00000000" w:rsidDel="00000000" w:rsidP="00000000" w:rsidRDefault="00000000" w:rsidRPr="00000000" w14:paraId="0000004D">
            <w:pPr>
              <w:spacing w:after="120"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Problema observado</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a coordenação do Instituto Semear não consegue comprovar no final de cada trimestre quantos participantes distintos foram atendidos, porque os registros de presença permanecem em folhas avulsas parcialmente transcritas para planilhas em que a mesma pessoa aparece com grafias divergentes, o que obriga à soma manual e produz relatórios conflitantes entre suportes (EV-03, EV-04 e EV-09 do relatório E1.2)</w:t>
            </w:r>
          </w:p>
          <w:p w:rsidR="00000000" w:rsidDel="00000000" w:rsidP="00000000" w:rsidRDefault="00000000" w:rsidRPr="00000000" w14:paraId="0000004E">
            <w:pPr>
              <w:spacing w:after="120"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Resultado esperado</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registros de atendimento organizados e consistentes, nos quais cada presença é lançada com um valor padronizado e com identificação de quem a lançou, as dez perguntas de negócio PN-01 a PN-10 respondidas por consulta escrita e um resumo trimestral que declara o critério de contagem de atendidos e dispensa recontagem manual</w:t>
            </w:r>
          </w:p>
          <w:p w:rsidR="00000000" w:rsidDel="00000000" w:rsidP="00000000" w:rsidRDefault="00000000" w:rsidRPr="00000000" w14:paraId="0000004F">
            <w:pPr>
              <w:spacing w:after="120"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Limites do semestre</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os requisitos obrigatórios são RF-01 a RF-10 e RNF-01 a RNF-03 do Cartão do Projeto. O componente é escrito em Python, com funções, listas, dicionários e tipos abstratos, com interação por linha de comando, o banco é acessado por SQL direto. Os itens fora do escopo estão relacionados na seção 9</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A tentativa de entregar itens fora de escopo não gera pontuação adicional e compromete a profundidade dos itens obrigatórios.</w:t>
            </w:r>
            <w:r w:rsidDel="00000000" w:rsidR="00000000" w:rsidRPr="00000000">
              <w:rPr>
                <w:rtl w:val="0"/>
              </w:rPr>
            </w:r>
          </w:p>
          <w:p w:rsidR="00000000" w:rsidDel="00000000" w:rsidP="00000000" w:rsidRDefault="00000000" w:rsidRPr="00000000" w14:paraId="0000005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1.3 Público-alvo do documento</w:t>
            </w:r>
          </w:p>
          <w:p w:rsidR="00000000" w:rsidDel="00000000" w:rsidP="00000000" w:rsidRDefault="00000000" w:rsidRPr="00000000" w14:paraId="0000005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Relacione os leitores previstos e o que cada um busca no documento. Escreva para o leitor menos familiarizado com o problema.</w:t>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6896"/>
              <w:tblGridChange w:id="0">
                <w:tblGrid>
                  <w:gridCol w:w="3010"/>
                  <w:gridCol w:w="6896"/>
                </w:tblGrid>
              </w:tblGridChange>
            </w:tblGrid>
            <w:tr>
              <w:trPr>
                <w:cantSplit w:val="0"/>
                <w:tblHeader w:val="0"/>
              </w:trPr>
              <w:tc>
                <w:tcPr>
                  <w:vAlign w:val="center"/>
                </w:tcPr>
                <w:p w:rsidR="00000000" w:rsidDel="00000000" w:rsidP="00000000" w:rsidRDefault="00000000" w:rsidRPr="00000000" w14:paraId="0000005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Leitor</w:t>
                  </w:r>
                </w:p>
              </w:tc>
              <w:tc>
                <w:tcPr>
                  <w:vAlign w:val="center"/>
                </w:tcPr>
                <w:p w:rsidR="00000000" w:rsidDel="00000000" w:rsidP="00000000" w:rsidRDefault="00000000" w:rsidRPr="00000000" w14:paraId="0000005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 que espera encontrar</w:t>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do projeto</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Base única e estável para modelagem, implementação do componente e testes</w:t>
                  </w:r>
                </w:p>
              </w:tc>
            </w:tr>
            <w:tr>
              <w:trPr>
                <w:cantSplit w:val="0"/>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Representante da organização do caso</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Confirmação de que o problema foi compreendido e do que será entregue</w:t>
                  </w:r>
                </w:p>
              </w:tc>
            </w:tr>
            <w:tr>
              <w:trPr>
                <w:cantSplit w:val="0"/>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Professores das disciplinas M107, M108, M109 e M110</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Evidência de rastreabilidade entre necessidade, requisito, modelo e dado</w:t>
                  </w:r>
                </w:p>
              </w:tc>
            </w:tr>
            <w:tr>
              <w:trPr>
                <w:cantSplit w:val="0"/>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Coordenador de entrega do ciclo</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Verificar pela lista da seção 11, se a versão está completa e rastreável antes de submeter no ambiente virtual de aprendizagem</w:t>
                  </w:r>
                </w:p>
              </w:tc>
            </w:tr>
          </w:tbl>
          <w:p w:rsidR="00000000" w:rsidDel="00000000" w:rsidP="00000000" w:rsidRDefault="00000000" w:rsidRPr="00000000" w14:paraId="0000005E">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5F">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1.4 Definições, acrônimos e abreviaturas</w:t>
            </w:r>
          </w:p>
          <w:p w:rsidR="00000000" w:rsidDel="00000000" w:rsidP="00000000" w:rsidRDefault="00000000" w:rsidRPr="00000000" w14:paraId="0000006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Registre todo termo técnico e todo termo próprio da organização utilizado no documento. Termos do domínio social devem ser definidos como a organização os utiliza, não como a equipe supõe.</w:t>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4"/>
              <w:gridCol w:w="7282"/>
              <w:tblGridChange w:id="0">
                <w:tblGrid>
                  <w:gridCol w:w="2624"/>
                  <w:gridCol w:w="7282"/>
                </w:tblGrid>
              </w:tblGridChange>
            </w:tblGrid>
            <w:tr>
              <w:trPr>
                <w:cantSplit w:val="0"/>
                <w:tblHeader w:val="0"/>
              </w:trPr>
              <w:tc>
                <w:tcPr>
                  <w:vAlign w:val="center"/>
                </w:tcPr>
                <w:p w:rsidR="00000000" w:rsidDel="00000000" w:rsidP="00000000" w:rsidRDefault="00000000" w:rsidRPr="00000000" w14:paraId="0000006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Termo ou sigla</w:t>
                  </w:r>
                </w:p>
              </w:tc>
              <w:tc>
                <w:tcPr>
                  <w:vAlign w:val="center"/>
                </w:tcPr>
                <w:p w:rsidR="00000000" w:rsidDel="00000000" w:rsidP="00000000" w:rsidRDefault="00000000" w:rsidRPr="00000000" w14:paraId="0000006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Definição adotada neste documento</w:t>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Oficina socioeducativa</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Atividade coletiva planejada, com data, responsável técnico e lista de participantes, ofertada pelo centro de convivência</w:t>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Frequência</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nominal de presença ou ausência de um participante em uma edição de oficina</w:t>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Prestação de contas</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Conjunto de relatórios e comprovantes apresentados ao município e a doadores para demonstrar os atendimentos realizados</w:t>
                  </w:r>
                </w:p>
              </w:tc>
            </w:tr>
            <w:tr>
              <w:trPr>
                <w:cantSplit w:val="0"/>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LGPD</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Lei nº 13.709/2018, Lei Geral de Proteção de Dados Pessoais</w:t>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MoSCoW</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Técnica de priorização que classifica requisitos em obrigatório, importante, desejável e não previsto para esta versão</w:t>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3FN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Terceira forma normal, nível de organização dos dados em que não há dependência parcial nem dependência transitiva entre os atributos de cada entidade</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Acolhimento</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Triagem e boas-vindas do participante, para entender necessidades e explicar a rotina das oficinas, pode resultar em inscrição imediata ou inclusão na fila de espera </w:t>
                  </w:r>
                </w:p>
              </w:tc>
            </w:tr>
            <w:tr>
              <w:trPr>
                <w:cantSplit w:val="0"/>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Assistente social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Profissional que realiza o acolhimento das famílias por ordem de chegada, faz os encaminhamentos e acompanha os retornos</w:t>
                  </w:r>
                </w:p>
              </w:tc>
            </w:tr>
            <w:tr>
              <w:trPr>
                <w:cantSplit w:val="0"/>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Atendido no trimestre</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Participante com pelo menos um registro de presença no trimestre, critério oficial de contagem do Instituto</w:t>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Profissional que digita nas planilhas o que os educadores anotaram e registra cadastros e doações </w:t>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Busca ativa</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Procura pela família, feita pela equipe do Instituto, quando o participante deixa de comparecer por longo período sem justificativa </w:t>
                  </w:r>
                </w:p>
              </w:tc>
            </w:tr>
            <w:tr>
              <w:trPr>
                <w:cantSplit w:val="0"/>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Contrarreferência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Informação formal de retorno enviada ao Instituto por outro órgão da rede, em resposta a um encaminhamento </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CRAS</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Centro de Referência de Assistência Social, órgão do município que encaminha famílias ao Instituto </w:t>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Desligamento</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Cancelamento do cadastro do participante, motivado por mudança de endereço, idade limite ou desistência voluntária </w:t>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Doação</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Recurso financeiro, item ou serviço recebido de doadores para apoiar a manutenção das oficinas e o atendimento às famílias </w:t>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Profissional que conduz os encontros das oficinas e preenche o registro de </w:t>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Encaminhamento</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Envio formal da família a atendimento específico nas redes de saúde, assistência e direitos </w:t>
                  </w:r>
                </w:p>
              </w:tc>
            </w:tr>
            <w:tr>
              <w:trPr>
                <w:cantSplit w:val="0"/>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Encontro</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Sessão individual de uma oficina, em dia e hora determinados, com controle próprio de presença </w:t>
                  </w:r>
                </w:p>
              </w:tc>
            </w:tr>
            <w:tr>
              <w:trPr>
                <w:cantSplit w:val="0"/>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Evasão</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Abandono da oficina caracterizado por ausências consecutivas não justificadas no período estipulado</w:t>
                  </w:r>
                </w:p>
              </w:tc>
            </w:tr>
            <w:tr>
              <w:trPr>
                <w:cantSplit w:val="0"/>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 PR, PN, RF, RNF, RN, HU, QA</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Prefixos de identificação: evidência e problema observado, pergunta de negócio, requisito funcional, requisito não funcional, regra de negócio, história de usuário e questão em aberto</w:t>
                  </w:r>
                </w:p>
              </w:tc>
            </w:tr>
            <w:tr>
              <w:trPr>
                <w:cantSplit w:val="0"/>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Falta justificada</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Valor de presença atribuído ao participante ausente com justificativa, seu tratamento na contagem de atendidos está pendente </w:t>
                  </w:r>
                </w:p>
              </w:tc>
            </w:tr>
            <w:tr>
              <w:trPr>
                <w:cantSplit w:val="0"/>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Família atendida no período</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Família que teve ao menos um de seus participantes presente em oficina no período de apuração</w:t>
                  </w:r>
                </w:p>
              </w:tc>
            </w:tr>
            <w:tr>
              <w:trPr>
                <w:cantSplit w:val="0"/>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Família referenciada</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Grupo familiar vinculado ao Instituto com cadastro ativo, ainda que nem todos os seus membros participem de oficinas no período. Neste documento, família ativa é entendida como família referenciada </w:t>
                  </w:r>
                </w:p>
              </w:tc>
            </w:tr>
            <w:tr>
              <w:trPr>
                <w:cantSplit w:val="0"/>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Fila de atendimento</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Sequência de pessoas que aguardam o atendimento da assistente social, por ordem de chegada e com prioridade legal, não se confunde com a fila de espera</w:t>
                  </w:r>
                </w:p>
              </w:tc>
            </w:tr>
            <w:tr>
              <w:trPr>
                <w:cantSplit w:val="0"/>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Fila de espera</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Lista cronológica de candidatos que aguardam a abertura de vagas em oficinas específicas </w:t>
                  </w:r>
                </w:p>
              </w:tc>
            </w:tr>
            <w:tr>
              <w:trPr>
                <w:cantSplit w:val="0"/>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Índice de frequência</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Percentual de presença acumulado de um participante em um período, calculado a partir dos registros diários de presença</w:t>
                  </w:r>
                </w:p>
              </w:tc>
            </w:tr>
            <w:tr>
              <w:trPr>
                <w:cantSplit w:val="0"/>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Inscrição</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Cadastramento inicial do núcleo familiar e do beneficiário, etapa obrigatória antes da matrícula na oficina </w:t>
                  </w:r>
                </w:p>
              </w:tc>
            </w:tr>
            <w:tr>
              <w:trPr>
                <w:cantSplit w:val="0"/>
                <w:tblHeader w:val="0"/>
              </w:trPr>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Matrícula</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Vínculo efetivo do participante a uma oficina e turma específicas, que garante a vaga e o acesso aos encontros </w:t>
                  </w:r>
                </w:p>
              </w:tc>
            </w:tr>
            <w:tr>
              <w:trPr>
                <w:cantSplit w:val="0"/>
                <w:tblHeader w:val="0"/>
              </w:trPr>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Participante</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Pessoa inscrita e matriculada, com frequência nas oficinas e nas ações promovidas pelo Instituto</w:t>
                  </w:r>
                </w:p>
              </w:tc>
            </w:tr>
            <w:tr>
              <w:trPr>
                <w:cantSplit w:val="0"/>
                <w:tblHeader w:val="0"/>
              </w:trPr>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Período de apuração</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Periodicidade definida (mensal, trimestral ou anual) para agrupar e avaliar as métricas de atendimento e de assiduidade </w:t>
                  </w:r>
                </w:p>
              </w:tc>
            </w:tr>
            <w:tr>
              <w:trPr>
                <w:cantSplit w:val="0"/>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Lista de presença </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Folha de registro diário em que se anota a presença ou a ausência dos participantes inscritos em um encontro de oficina </w:t>
                  </w:r>
                </w:p>
              </w:tc>
            </w:tr>
          </w:tbl>
          <w:p w:rsidR="00000000" w:rsidDel="00000000" w:rsidP="00000000" w:rsidRDefault="00000000" w:rsidRPr="00000000" w14:paraId="000000A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A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1.5 Referências</w:t>
            </w:r>
          </w:p>
          <w:p w:rsidR="00000000" w:rsidDel="00000000" w:rsidP="00000000" w:rsidRDefault="00000000" w:rsidRPr="00000000" w14:paraId="000000A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Liste normas, documentos internos da organização, formulários de origem, legislação e bibliografia técnica efetivamente consultada. Cada referência deve poder ser localizada por terceiros.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Lei nº 13.709/2018 — Lei Geral de Proteção de Dados Pessoais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Documentos e planilhas fornecidos pela organização do caso, com data de coleta e forma de anonimização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Notas das entrevistas e visitas técnicas, com data, participantes e roteiro aplicado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Bibliografia das disciplinas M107, M108, M109 e M110 efetivamente utilizada.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UniEVANGÉLICA. Edital do Projeto Integrador 2026-2 (documento 01) e Cartão do Projeto SIRCA (documento 03)</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UniEVANGÉLICA. Dossiê do Caso de Ensino — Instituto Semear (documento 02), seções 2 a 7</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Base bruta sintética (pasta 08) e nota de proveniência (EV-10), gerada em julho de 2026 pela coordenação do curso, uso restrito ao repositório institucional da disciplina</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SIRCA - Equipe D. Relatório de campo e enquadramento do problema (E1.2). Ceres (GO), 19/09/2026.</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SIRCA - Equipe D. Glossário do domínio (E1.4), versão 2.0, com o registro de validação pela Coordenação Geral do Instituto Semear constante da seção 6 do próprio glossário.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SIRCA - Equipe D. Catálogo de Regras de Negócio (documento 05), versão 0.2, de 04/10/2026..</w:t>
            </w:r>
          </w:p>
        </w:tc>
      </w:tr>
    </w:tbl>
    <w:p w:rsidR="00000000" w:rsidDel="00000000" w:rsidP="00000000" w:rsidRDefault="00000000" w:rsidRPr="00000000" w14:paraId="000000AE">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7"/>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0A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 DESCRIÇÃO GERAL</w:t>
            </w:r>
          </w:p>
        </w:tc>
      </w:tr>
      <w:tr>
        <w:trPr>
          <w:cantSplit w:val="0"/>
          <w:trHeight w:val="681" w:hRule="atLeast"/>
          <w:tblHeader w:val="0"/>
        </w:trPr>
        <w:tc>
          <w:tcPr>
            <w:vAlign w:val="center"/>
          </w:tcPr>
          <w:p w:rsidR="00000000" w:rsidDel="00000000" w:rsidP="00000000" w:rsidRDefault="00000000" w:rsidRPr="00000000" w14:paraId="000000B0">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2.1 Contexto da organização</w:t>
            </w:r>
          </w:p>
          <w:p w:rsidR="00000000" w:rsidDel="00000000" w:rsidP="00000000" w:rsidRDefault="00000000" w:rsidRPr="00000000" w14:paraId="000000B1">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Caracterize a organização do caso: finalidade, público atendido, serviços prestados, volume aproximado de atendimentos, forma atual de registro e principais dificuldades. Use apenas fatos observados ou informados, sem julgamento de valor sobre a instituição.</w:t>
            </w:r>
          </w:p>
          <w:p w:rsidR="00000000" w:rsidDel="00000000" w:rsidP="00000000" w:rsidRDefault="00000000" w:rsidRPr="00000000" w14:paraId="000000B2">
            <w:pPr>
              <w:spacing w:after="120" w:lineRule="auto"/>
              <w:jc w:val="both"/>
              <w:rPr>
                <w:rFonts w:ascii="Arial Narrow" w:cs="Arial Narrow" w:eastAsia="Arial Narrow" w:hAnsi="Arial Narrow"/>
                <w:i w:val="1"/>
                <w:iCs w:val="1"/>
                <w:sz w:val="17"/>
                <w:szCs w:val="17"/>
              </w:rPr>
            </w:pPr>
            <w:r w:rsidDel="00000000" w:rsidR="00000000" w:rsidRPr="00000000">
              <w:rPr>
                <w:rFonts w:ascii="Arial Narrow" w:cs="Arial Narrow" w:eastAsia="Arial Narrow" w:hAnsi="Arial Narrow"/>
                <w:i w:val="1"/>
                <w:iCs w:val="1"/>
                <w:sz w:val="17"/>
                <w:szCs w:val="17"/>
                <w:rtl w:val="0"/>
              </w:rPr>
              <w:t xml:space="preserve">Contexto fornecido para este semestre: o INSTITUTO SEMEAR atende famílias em situação de vulnerabilidade por meio de oficinas socioeducativas; o controle é feito em planilhas soltas e cadernos de papel; o histórico de frequência das oficinas se perde; a instituição não consegue comprovar os atendimentos realizados na prestação de contas ao município e a doadores.</w:t>
            </w:r>
          </w:p>
          <w:p w:rsidR="00000000" w:rsidDel="00000000" w:rsidP="00000000" w:rsidRDefault="00000000" w:rsidRPr="00000000" w14:paraId="000000B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 Instituto Semear é um Centro de Convivência e Fortalecimento de Vínculos situado em Ceres (GO), em funcionamento desde 2014. Atende crianças, adolescentes e suas famílias em situação de vulnerabilidade social, encaminhadas principalmente pelo Centro de Referência de Assistência Social do município e por escolas da rede pública. É mantido por convênio com a prefeitura, por doações de pessoas físicas e por dois mantenedores empresariais, e comprova a eles e ao poder público, a cada trimestre, quantos atendimentos realizou, para quem e com que resultado (Dossiê, seções 1 e 2). O Instituto é uma organização fictícia, construída como caso de ensino; os dados utilizados são sintéticos</w:t>
            </w:r>
          </w:p>
          <w:p w:rsidR="00000000" w:rsidDel="00000000" w:rsidP="00000000" w:rsidRDefault="00000000" w:rsidRPr="00000000" w14:paraId="000000B4">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Em agosto de 2026, o Instituto contava com 140 famílias cadastradas, 225 participantes ativos, 12 oficinas socioeducativas (OF01 a OF12) em dois turnos, 2.239 lançamentos de frequência acumulados entre 2024 e 2026, 160 doações e 95 encaminhamentos registrados. A equipe é composta por uma coordenadora, três educadores sociais, uma assistente social e um auxiliar administrativo (Dossiê, seção 2)</w:t>
            </w:r>
          </w:p>
          <w:p w:rsidR="00000000" w:rsidDel="00000000" w:rsidP="00000000" w:rsidRDefault="00000000" w:rsidRPr="00000000" w14:paraId="000000B5">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Não há sistema informatizado em uso. A informação está distribuída em seis planilhas soltas (CadastroFamilias, Participantes, Oficinas, Frequência, Doações e Encaminhamentos), em cadernos e fichas de papel e em um arquivo exportado de um sistema abandonado em 2024 (Dossiê, seções 2 e 4). As principais dificuldades informadas são: a contagem de participantes distintos muda conforme o arquivo consultado, não é possível identificar a tempo quem faltou a três encontros consecutivos, a taxa de presença por oficina não é confiável, recuperar o histórico de um participante exige procurar em três arquivos e dois cadernos e a coordenação gasta cerca de três dias por trimestre somando presenças (Dossiê, seções 3 e 5)</w:t>
            </w:r>
          </w:p>
          <w:p w:rsidR="00000000" w:rsidDel="00000000" w:rsidP="00000000" w:rsidRDefault="00000000" w:rsidRPr="00000000" w14:paraId="000000B6">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B7">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2.2 Situação atual e problema</w:t>
            </w:r>
          </w:p>
          <w:p w:rsidR="00000000" w:rsidDel="00000000" w:rsidP="00000000" w:rsidRDefault="00000000" w:rsidRPr="00000000" w14:paraId="000000B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Descreva o processo como ele acontece hoje, do primeiro contato da família até a geração de relatórios. Aponte onde a informação se perde, onde é duplicada e onde depende da memória de uma pessoa específica. Cada problema declarado deve ter evidência associada.</w:t>
            </w:r>
          </w:p>
          <w:p w:rsidR="00000000" w:rsidDel="00000000" w:rsidP="00000000" w:rsidRDefault="00000000" w:rsidRPr="00000000" w14:paraId="000000B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BA">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Cadastro</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o primeiro contato ocorre quando a família chega ao Instituto, em geral encaminhada pelo CRAS ou por escola da rede pública. A assistente social faz o acolhimento por ordem de chegada e preenche à mão a ficha de inscrição, a coordenadora indica a oficina compatível e tendo lotação, o nome entra em fila de espera, o auxiliar administrativo transcreve o cadastro para as planilhas CadastroFamilias e Participantes </w:t>
            </w:r>
          </w:p>
          <w:p w:rsidR="00000000" w:rsidDel="00000000" w:rsidP="00000000" w:rsidRDefault="00000000" w:rsidRPr="00000000" w14:paraId="000000BB">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Frequência</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o educador social anota a presença durante a oficina, em lista impressa ou caderno, e entrega a folha à coordenação ou a mantém na sala, o auxiliar administrativo digita periodicamente as folhas na planilha Frequência</w:t>
            </w:r>
          </w:p>
          <w:p w:rsidR="00000000" w:rsidDel="00000000" w:rsidP="00000000" w:rsidRDefault="00000000" w:rsidRPr="00000000" w14:paraId="000000B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Encaminhamentos, doações e desligamentos</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a assistente social registra os encaminhamentos e os retornos em ficha e em planilha, o auxiliar administrativo registra as doações, o desligamento de um participante é anotado pela coordenadora em ficha própria </w:t>
            </w:r>
          </w:p>
          <w:p w:rsidR="00000000" w:rsidDel="00000000" w:rsidP="00000000" w:rsidRDefault="00000000" w:rsidRPr="00000000" w14:paraId="000000BD">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Relatórios</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a coordenadora reúne as seis planilhas, os cadernos e o arquivo do sistema abandonado e soma a presença manualmente para o relatório trimestral, enviado aos mantenedores e à Secretaria Municipal de Assistência Social</w:t>
            </w:r>
          </w:p>
          <w:p w:rsidR="00000000" w:rsidDel="00000000" w:rsidP="00000000" w:rsidRDefault="00000000" w:rsidRPr="00000000" w14:paraId="000000BE">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Onde a informação se perde, se duplica ou depende de uma pessoa:</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a informação se perde quando a folha de presença some entre a sala e a coordenação, parte das folhas não é digitada, é duplicada quando o mesmo dado existe em papel e em planilha com divergência  e a consolidação concentra-se na coordenadora e a digitação, no auxiliar administrativo, o que, na interpretação da equipe, torna o processo dependente de duas pessoas</w:t>
            </w:r>
          </w:p>
          <w:tbl>
            <w:tblPr>
              <w:tblStyle w:val="Table8"/>
              <w:tblW w:w="99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6"/>
              <w:gridCol w:w="3558"/>
              <w:gridCol w:w="3762"/>
              <w:tblGridChange w:id="0">
                <w:tblGrid>
                  <w:gridCol w:w="2586"/>
                  <w:gridCol w:w="3558"/>
                  <w:gridCol w:w="3762"/>
                </w:tblGrid>
              </w:tblGridChange>
            </w:tblGrid>
            <w:tr>
              <w:trPr>
                <w:cantSplit w:val="0"/>
                <w:tblHeader w:val="0"/>
              </w:trPr>
              <w:tc>
                <w:tcPr>
                  <w:vAlign w:val="center"/>
                </w:tcPr>
                <w:p w:rsidR="00000000" w:rsidDel="00000000" w:rsidP="00000000" w:rsidRDefault="00000000" w:rsidRPr="00000000" w14:paraId="000000B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Problema observado</w:t>
                  </w:r>
                </w:p>
              </w:tc>
              <w:tc>
                <w:tcPr>
                  <w:vAlign w:val="center"/>
                </w:tcPr>
                <w:p w:rsidR="00000000" w:rsidDel="00000000" w:rsidP="00000000" w:rsidRDefault="00000000" w:rsidRPr="00000000" w14:paraId="000000C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Evidência</w:t>
                  </w:r>
                </w:p>
              </w:tc>
              <w:tc>
                <w:tcPr>
                  <w:vAlign w:val="center"/>
                </w:tcPr>
                <w:p w:rsidR="00000000" w:rsidDel="00000000" w:rsidP="00000000" w:rsidRDefault="00000000" w:rsidRPr="00000000" w14:paraId="000000C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Consequência para a organização</w:t>
                  </w:r>
                </w:p>
              </w:tc>
            </w:tr>
            <w:tr>
              <w:trPr>
                <w:cantSplit w:val="0"/>
                <w:tblHeader w:val="0"/>
              </w:trPr>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de frequência em cadernos avulsos</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Cadernos de três oficinas sem padronização de campos, observados na sessão de descoberta</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Impossibilidade de recuperar o histórico de um participante ao longo do ano</w:t>
                  </w:r>
                </w:p>
              </w:tc>
            </w:tr>
            <w:tr>
              <w:trPr>
                <w:cantSplit w:val="0"/>
                <w:tblHeader w:val="0"/>
              </w:trPr>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PR-02 — A consolidação trimestral é feita por soma manual sobre planilhas, cadernos e arquivo de sistema abandonado</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EV-03 (fala da Coordenadora Geral sobre a prestação de contas, sessão de 15/09/2026); Dossiê, seção 3</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Cerca de três dias de trabalho por trimestre e prazo apertado para a prestação de contas</w:t>
                  </w:r>
                </w:p>
              </w:tc>
            </w:tr>
            <w:tr>
              <w:trPr>
                <w:cantSplit w:val="0"/>
                <w:tblHeader w:val="0"/>
              </w:trPr>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PR-03 — O histórico de frequência não é recuperável quando a folha de presença se perde entre a sala e a coordenação</w:t>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EV-04 (fala do Educador Social sobre a anotação de presença durante a oficina)</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Perda definitiva do registro de frequência do encontro, que não chega a ser digitado</w:t>
                  </w:r>
                </w:p>
              </w:tc>
            </w:tr>
            <w:tr>
              <w:trPr>
                <w:cantSplit w:val="0"/>
                <w:tblHeader w:val="0"/>
              </w:trPr>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PR-04 — A coluna de data tem cinco formatos distintos e a de presença tem múltiplas marcas</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EV-06 (formatos de data) e EV-07 (15 marcas distintas de presença apuradas pela equipe)</w:t>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Impossibilidade de recortar por período e de contar presenças,, esforço de conversão para os três valores da RN-01</w:t>
                  </w:r>
                </w:p>
              </w:tc>
            </w:tr>
            <w:tr>
              <w:trPr>
                <w:cantSplit w:val="0"/>
                <w:tblHeader w:val="0"/>
              </w:trPr>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PR-05 — A mesma informação é registrada em papel e em planilha, com divergência entre os suportes</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EV-05 (fala do Auxiliar Administrativo sobre a rotina de digitação)</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Retrabalho de transcrição e de recontagem, relatórios divergentes entre a coordenação e a assistente social</w:t>
                  </w:r>
                </w:p>
              </w:tc>
            </w:tr>
            <w:tr>
              <w:trPr>
                <w:cantSplit w:val="0"/>
                <w:tblHeader w:val="0"/>
              </w:trPr>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PR-06 — A base contém lançamentos que referenciam oficina e participante inexistentes, sem barreira que os impeça</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EV-08 (referências órfãs OF13 e P999 na planilha Frequência)</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Presenças que não podem ser comprovadas e que distorcem as contagens</w:t>
                  </w:r>
                </w:p>
              </w:tc>
            </w:tr>
            <w:tr>
              <w:trPr>
                <w:cantSplit w:val="0"/>
                <w:tblHeader w:val="0"/>
              </w:trPr>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PR-07 — O formulário de inscrição não prevê identificador único</w:t>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EV-01 (exemplar em branco da ficha de inscrição)</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Duplicidade de cadastro já no momento da inscrição</w:t>
                  </w:r>
                </w:p>
              </w:tc>
            </w:tr>
            <w:tr>
              <w:trPr>
                <w:cantSplit w:val="0"/>
                <w:tblHeader w:val="0"/>
              </w:trPr>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PR-08 — O desligamento é anotado em ficha, sem baixa correspondente na planilha</w:t>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Passo 10 do processo atual (relatório E1.2); EV-01 conforme o relatório</w:t>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Participante desligado continua recebendo lançamento de frequência, em desacordo com a RN-04</w:t>
                  </w:r>
                </w:p>
              </w:tc>
            </w:tr>
          </w:tbl>
          <w:p w:rsidR="00000000" w:rsidDel="00000000" w:rsidP="00000000" w:rsidRDefault="00000000" w:rsidRPr="00000000" w14:paraId="000000D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B">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2.3 Perspectiva do produto</w:t>
            </w:r>
          </w:p>
          <w:p w:rsidR="00000000" w:rsidDel="00000000" w:rsidP="00000000" w:rsidRDefault="00000000" w:rsidRPr="00000000" w14:paraId="000000D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Explique o que a solução especificada é e o que ela não é, e como se posiciona diante do que a organização já utiliza. Deixe explícito que se trata de especificação, modelagem e componente de organização e recuperação de registros, sem interface gráfica.</w:t>
            </w:r>
          </w:p>
          <w:p w:rsidR="00000000" w:rsidDel="00000000" w:rsidP="00000000" w:rsidRDefault="00000000" w:rsidRPr="00000000" w14:paraId="000000DD">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DE">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 que é:</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o SIRCA (Sistema de Registro e Comprovação de Atendimentos) é o conjunto formado por três partes: um banco de dados relacional, normalizado até a terceira forma normal e carregado com a base tratada, um componente em Python, de interação por linha de comando, que organiza e consulta os registros (lançamento de presença com desfazer e refazer, fila de atendimento, busca de participante por código e por nome), e consultas SQL que respondem às dez perguntas de negócio e sustentam o resumo trimestral</w:t>
            </w:r>
          </w:p>
          <w:p w:rsidR="00000000" w:rsidDel="00000000" w:rsidP="00000000" w:rsidRDefault="00000000" w:rsidRPr="00000000" w14:paraId="000000DF">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 que não é:</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o SIRCA não é interface gráfica, aplicação web ou móvel, serviço no lado do servidor nem recurso de inteligência artificial (seção 9). Trata-se de especificação, modelagem e componente de organização e recuperação de registros, sem interface gráfica</w:t>
            </w:r>
          </w:p>
          <w:p w:rsidR="00000000" w:rsidDel="00000000" w:rsidP="00000000" w:rsidRDefault="00000000" w:rsidRPr="00000000" w14:paraId="000000E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Posição diante do que a organização já utiliza:</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o SIRCA passa a ser a fonte de consulta e de consolidação no lugar das seis planilhas soltas. Convive com o registro em papel durante a transição, porque a organização não abandonará o papel de uma vez: o fluxo admite a digitação posterior das folhas preenchidas à mão (Dossiê, seção 6)</w:t>
            </w:r>
          </w:p>
          <w:p w:rsidR="00000000" w:rsidDel="00000000" w:rsidP="00000000" w:rsidRDefault="00000000" w:rsidRPr="00000000" w14:paraId="000000E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E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2.4 Usuários e perfis</w:t>
            </w:r>
          </w:p>
          <w:p w:rsidR="00000000" w:rsidDel="00000000" w:rsidP="00000000" w:rsidRDefault="00000000" w:rsidRPr="00000000" w14:paraId="000000E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Identifique cada perfil que interage com a informação, suas tarefas e seu nível de familiaridade com tecnologia. Perfis mal descritos produzem requisitos genéricos</w:t>
            </w:r>
          </w:p>
          <w:p w:rsidR="00000000" w:rsidDel="00000000" w:rsidP="00000000" w:rsidRDefault="00000000" w:rsidRPr="00000000" w14:paraId="000000E4">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6"/>
              <w:gridCol w:w="2604"/>
              <w:gridCol w:w="2552"/>
              <w:gridCol w:w="2564"/>
              <w:tblGridChange w:id="0">
                <w:tblGrid>
                  <w:gridCol w:w="2186"/>
                  <w:gridCol w:w="2604"/>
                  <w:gridCol w:w="2552"/>
                  <w:gridCol w:w="2564"/>
                </w:tblGrid>
              </w:tblGridChange>
            </w:tblGrid>
            <w:tr>
              <w:trPr>
                <w:cantSplit w:val="0"/>
                <w:tblHeader w:val="0"/>
              </w:trPr>
              <w:tc>
                <w:tcPr>
                  <w:vAlign w:val="center"/>
                </w:tcPr>
                <w:p w:rsidR="00000000" w:rsidDel="00000000" w:rsidP="00000000" w:rsidRDefault="00000000" w:rsidRPr="00000000" w14:paraId="000000E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Perfil</w:t>
                  </w:r>
                </w:p>
              </w:tc>
              <w:tc>
                <w:tcPr>
                  <w:vAlign w:val="center"/>
                </w:tcPr>
                <w:p w:rsidR="00000000" w:rsidDel="00000000" w:rsidP="00000000" w:rsidRDefault="00000000" w:rsidRPr="00000000" w14:paraId="000000E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Responsabilidade principal</w:t>
                  </w:r>
                </w:p>
              </w:tc>
              <w:tc>
                <w:tcPr>
                  <w:vAlign w:val="center"/>
                </w:tcPr>
                <w:p w:rsidR="00000000" w:rsidDel="00000000" w:rsidP="00000000" w:rsidRDefault="00000000" w:rsidRPr="00000000" w14:paraId="000000E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Interação com os registros</w:t>
                  </w:r>
                </w:p>
              </w:tc>
              <w:tc>
                <w:tcPr>
                  <w:vAlign w:val="center"/>
                </w:tcPr>
                <w:p w:rsidR="00000000" w:rsidDel="00000000" w:rsidP="00000000" w:rsidRDefault="00000000" w:rsidRPr="00000000" w14:paraId="000000E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Familiaridade com tecnologia</w:t>
                  </w:r>
                </w:p>
              </w:tc>
            </w:tr>
            <w:tr>
              <w:trPr>
                <w:cantSplit w:val="0"/>
                <w:tblHeader w:val="0"/>
              </w:trPr>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técnica</w:t>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Planejar oficinas e responder pela prestação de contas</w:t>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Consulta consolidados e gera relatórios</w:t>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Intermediária — uso regular de planilhas</w:t>
                  </w:r>
                </w:p>
              </w:tc>
            </w:tr>
            <w:tr>
              <w:trPr>
                <w:cantSplit w:val="0"/>
                <w:tblHeader w:val="0"/>
              </w:trPr>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Conduzir a oficina e registrar presenças</w:t>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Insere registros de frequência por edição de oficina</w:t>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Básica — uso de formulários simples</w:t>
                  </w:r>
                </w:p>
              </w:tc>
            </w:tr>
            <w:tr>
              <w:trPr>
                <w:cantSplit w:val="0"/>
                <w:tblHeader w:val="0"/>
              </w:trPr>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Assistente administrativo</w:t>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Manter cadastros de famílias e participantes</w:t>
                  </w:r>
                </w:p>
              </w:tc>
              <w:tc>
                <w:tcP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Insere e corrige dados cadastrais</w:t>
                  </w:r>
                </w:p>
              </w:tc>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Intermediária</w:t>
                  </w:r>
                </w:p>
              </w:tc>
            </w:tr>
            <w:tr>
              <w:trPr>
                <w:cantSplit w:val="0"/>
                <w:tblHeader w:val="0"/>
              </w:trPr>
              <w:tc>
                <w:tcP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Assistente social</w:t>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Acolher as famílias por ordem de chegada, coletar dados cadastrais, fazer encaminhamentos e acompanhar os retornos</w:t>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Mantém a fila de atendimento e registra encaminhamentos e retornos</w:t>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Sem formação técnica, guarda as informações em fichas de papel e em planilha de encaminhamentos</w:t>
                  </w:r>
                </w:p>
              </w:tc>
            </w:tr>
            <w:tr>
              <w:trPr>
                <w:cantSplit w:val="0"/>
                <w:tblHeader w:val="0"/>
              </w:trPr>
              <w:tc>
                <w:tcP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w:t>
                  </w:r>
                </w:p>
              </w:tc>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Digitar nas planilhas o que os educadores anotaram, manter cadastros de famílias e participantes e registrar doações</w:t>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Insere e corrige cadastros, doações e frequência digitada, localiza participantes pelo nome </w:t>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Sem formação técnica, usa planilhas eletrônicas diariamente</w:t>
                  </w:r>
                </w:p>
              </w:tc>
            </w:tr>
            <w:tr>
              <w:trPr>
                <w:cantSplit w:val="0"/>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Mantenedora </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Financiar oficinas e exigir relatório trimestral com números</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opera os registros, lê o resumo trimestral</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Sem formação técnica, não lê texto com jargão </w:t>
                  </w:r>
                </w:p>
              </w:tc>
            </w:tr>
            <w:tr>
              <w:trPr>
                <w:cantSplit w:val="0"/>
                <w:tblHeader w:val="0"/>
              </w:trPr>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5">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06">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2.5 Restrições</w:t>
            </w:r>
          </w:p>
          <w:p w:rsidR="00000000" w:rsidDel="00000000" w:rsidP="00000000" w:rsidRDefault="00000000" w:rsidRPr="00000000" w14:paraId="00000107">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Registre limites impostos por terceiros ou pelo contexto, que a equipe não pode alterar.</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escopo acadêmico: não serão desenvolvidas interface gráfica, aplicação web, aplicação móvel, serviço no lado do servidor ou inteligência artificial.</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legal: o tratamento de dados pessoais deve observar a Lei nº 13.709/2018.</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dados: dados reais da organização somente podem ser utilizados de forma anonimizada.</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prazo: os ciclos de entrega ocorrem em 20/09/2026, 25/10/2026 e 29/11/2026.</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operacional: a disponibilidade da equipe da organização para entrevistas é limitada ao horário de funcionamento do centro.</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orçamentária: o orçamento para licenças de software é praticamente nulo, a solução usa apenas ferramentas sem custo de licença </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infraestrutura: o Instituto dispõe de dois computadores compartilhados, um deles com sete anos de uso, e de conexão instável à internet, a solução deve operar sem conexão contínua </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uso: a equipe do Instituto não tem formação técnica e não terá suporte permanente, o registro de presença precisa caber no meio da oficina, em menos de um minuto por turma </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transição: a organização não abandonará o papel de uma vez, a solução precisa conviver com o registro manual durante um período de transição </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Restrição de publicação: é vedado publicar qualquer arquivo da base fora do repositório institucional da disciplina, ainda que sintético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both"/>
              <w:rPr>
                <w:rFonts w:ascii="Arial Narrow" w:cs="Arial Narrow" w:eastAsia="Arial Narrow" w:hAnsi="Arial Narrow"/>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both"/>
              <w:rPr>
                <w:rFonts w:ascii="Arial Narrow" w:cs="Arial Narrow" w:eastAsia="Arial Narrow" w:hAnsi="Arial Narrow"/>
                <w:b w:val="1"/>
                <w:bCs w:val="1"/>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2.6 Premissas e dependências</w:t>
            </w:r>
          </w:p>
          <w:p w:rsidR="00000000" w:rsidDel="00000000" w:rsidP="00000000" w:rsidRDefault="00000000" w:rsidRPr="00000000" w14:paraId="00000114">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Premissa é aquilo que a equipe assume como verdadeiro sem controle sobre o fato; dependência é aquilo que precisa ser fornecido por terceiros. Toda premissa deve ter um plano de contingência caso se revele falsa.</w:t>
            </w:r>
          </w:p>
          <w:tbl>
            <w:tblPr>
              <w:tblStyle w:val="Table1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2"/>
              <w:gridCol w:w="2950"/>
              <w:gridCol w:w="2767"/>
              <w:gridCol w:w="2747"/>
              <w:tblGridChange w:id="0">
                <w:tblGrid>
                  <w:gridCol w:w="1442"/>
                  <w:gridCol w:w="2950"/>
                  <w:gridCol w:w="2767"/>
                  <w:gridCol w:w="2747"/>
                </w:tblGrid>
              </w:tblGridChange>
            </w:tblGrid>
            <w:tr>
              <w:trPr>
                <w:cantSplit w:val="0"/>
                <w:tblHeader w:val="0"/>
              </w:trPr>
              <w:tc>
                <w:tcPr>
                  <w:vAlign w:val="center"/>
                </w:tcPr>
                <w:p w:rsidR="00000000" w:rsidDel="00000000" w:rsidP="00000000" w:rsidRDefault="00000000" w:rsidRPr="00000000" w14:paraId="0000011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Identificador</w:t>
                  </w:r>
                </w:p>
              </w:tc>
              <w:tc>
                <w:tcPr>
                  <w:vAlign w:val="center"/>
                </w:tcPr>
                <w:p w:rsidR="00000000" w:rsidDel="00000000" w:rsidP="00000000" w:rsidRDefault="00000000" w:rsidRPr="00000000" w14:paraId="0000011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Enunciado</w:t>
                  </w:r>
                </w:p>
              </w:tc>
              <w:tc>
                <w:tcPr>
                  <w:vAlign w:val="center"/>
                </w:tcPr>
                <w:p w:rsidR="00000000" w:rsidDel="00000000" w:rsidP="00000000" w:rsidRDefault="00000000" w:rsidRPr="00000000" w14:paraId="0000011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Tipo (premissa ou dependência)</w:t>
                  </w:r>
                </w:p>
              </w:tc>
              <w:tc>
                <w:tcPr>
                  <w:vAlign w:val="center"/>
                </w:tcPr>
                <w:p w:rsidR="00000000" w:rsidDel="00000000" w:rsidP="00000000" w:rsidRDefault="00000000" w:rsidRPr="00000000" w14:paraId="0000011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Ação caso não se confirme</w:t>
                  </w:r>
                </w:p>
              </w:tc>
            </w:tr>
            <w:tr>
              <w:trPr>
                <w:cantSplit w:val="0"/>
                <w:tblHeader w:val="0"/>
              </w:trPr>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PRE-01</w:t>
                  </w:r>
                </w:p>
              </w:tc>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organização manterá um representante designado para validar os requisitos ao longo dos três ciclos</w:t>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Premissa</w:t>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Solicitar substituto formal ao orientador e registrar impacto no cronograma</w:t>
                  </w:r>
                </w:p>
              </w:tc>
            </w:tr>
            <w:tr>
              <w:trPr>
                <w:cantSplit w:val="0"/>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DEP-01</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Recebimento das planilhas anonimizadas de frequência de 2025 até a semana 4</w:t>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Dependência</w:t>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Construir massa de dados sintética equivalente e registrar a limitação</w:t>
                  </w:r>
                </w:p>
              </w:tc>
            </w:tr>
            <w:tr>
              <w:trPr>
                <w:cantSplit w:val="0"/>
                <w:tblHeader w:val="0"/>
              </w:trPr>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PRE-02</w:t>
                  </w:r>
                </w:p>
              </w:tc>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 respostas da organização à janela escrita de esclarecimento da semana 9 serão recebidas a tempo de revisão antes do Ciclo 3</w:t>
                  </w:r>
                </w:p>
              </w:tc>
              <w:tc>
                <w:tcP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Premissa</w:t>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Adotar os valores de trabalho declarados na seção 10 e na coluna de situação do catálogo, registrar o risco e revisar no Ciclo 3</w:t>
                  </w:r>
                </w:p>
              </w:tc>
            </w:tr>
            <w:tr>
              <w:trPr>
                <w:cantSplit w:val="0"/>
                <w:tblHeader w:val="0"/>
              </w:trPr>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9">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12A">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1"/>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12B">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 REQUISITOS FUNCIONAIS</w:t>
            </w:r>
          </w:p>
        </w:tc>
      </w:tr>
      <w:tr>
        <w:trPr>
          <w:cantSplit w:val="0"/>
          <w:trHeight w:val="681" w:hRule="atLeast"/>
          <w:tblHeader w:val="0"/>
        </w:trPr>
        <w:tc>
          <w:tcPr>
            <w:vAlign w:val="center"/>
          </w:tcPr>
          <w:p w:rsidR="00000000" w:rsidDel="00000000" w:rsidP="00000000" w:rsidRDefault="00000000" w:rsidRPr="00000000" w14:paraId="0000012C">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3.1 Como escrever um requisito funcional</w:t>
            </w:r>
          </w:p>
          <w:p w:rsidR="00000000" w:rsidDel="00000000" w:rsidP="00000000" w:rsidRDefault="00000000" w:rsidRPr="00000000" w14:paraId="0000012D">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Requisito funcional descreve uma capacidade que a solução deve oferecer, expressa em uma única frase verificável, no presente, com sujeito e verbo de ação. Deve declarar o que a solução faz, nunca como será implementada.</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Use a forma: a solução deve permitir que o educador social registre a presença de cada participante em uma edição de oficina.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Um requisito, uma capacidade. Se a frase contiver a conjunção e ligando duas capacidades independentes, separe em dois requisitos.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Evite termos elásticos: rápido, amigável, eficiente, robusto, de forma adequada. Se o termo não puder ser verificado, reescreva.</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incorpore decisão de tecnologia, nome de tela ou estrutura de dados no enunciado do requisito.</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Toda regra de negócio citada deve existir no Catálogo de Regras de Negócio com identificador próprio.</w:t>
            </w:r>
          </w:p>
          <w:p w:rsidR="00000000" w:rsidDel="00000000" w:rsidP="00000000" w:rsidRDefault="00000000" w:rsidRPr="00000000" w14:paraId="0000013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Prioridade MoSCoW: Deve ter (obrigatório para o semestre); Deveria ter (importante, mas há alternativa temporária); Poderia ter (desejável, executado se houver folga); Não terá agora (registrado e explicitamente adiado).</w:t>
            </w:r>
            <w:r w:rsidDel="00000000" w:rsidR="00000000" w:rsidRPr="00000000">
              <w:rPr>
                <w:rtl w:val="0"/>
              </w:rPr>
            </w:r>
          </w:p>
          <w:p w:rsidR="00000000" w:rsidDel="00000000" w:rsidP="00000000" w:rsidRDefault="00000000" w:rsidRPr="00000000" w14:paraId="00000134">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3.2 Quadro padronizado de requisitos funcionais</w:t>
            </w:r>
          </w:p>
          <w:p w:rsidR="00000000" w:rsidDel="00000000" w:rsidP="00000000" w:rsidRDefault="00000000" w:rsidRPr="00000000" w14:paraId="00000135">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Reproduza o quadro abaixo para cada requisito. Os dois primeiros estão preenchidos como referência de nível de detalhe esperado.</w:t>
            </w:r>
          </w:p>
          <w:tbl>
            <w:tblPr>
              <w:tblStyle w:val="Table1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671"/>
              <w:tblGridChange w:id="0">
                <w:tblGrid>
                  <w:gridCol w:w="2235"/>
                  <w:gridCol w:w="7671"/>
                </w:tblGrid>
              </w:tblGridChange>
            </w:tblGrid>
            <w:tr>
              <w:trPr>
                <w:cantSplit w:val="0"/>
                <w:tblHeader w:val="0"/>
              </w:trPr>
              <w:tc>
                <w:tcPr>
                  <w:vAlign w:val="center"/>
                </w:tcPr>
                <w:p w:rsidR="00000000" w:rsidDel="00000000" w:rsidP="00000000" w:rsidRDefault="00000000" w:rsidRPr="00000000" w14:paraId="0000013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3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RF-01</w:t>
                  </w:r>
                </w:p>
              </w:tc>
            </w:tr>
            <w:tr>
              <w:trPr>
                <w:cantSplit w:val="0"/>
                <w:tblHeader w:val="0"/>
              </w:trPr>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Registrar frequência em edição de oficina</w:t>
                  </w:r>
                </w:p>
              </w:tc>
            </w:tr>
            <w:tr>
              <w:trPr>
                <w:cantSplit w:val="0"/>
                <w:tblHeader w:val="0"/>
              </w:trPr>
              <w:tc>
                <w:tcP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permitir que o educador social registre, para cada participante vinculado a uma edição de oficina, a condição de presente, ausente ou ausente justificado, com data do registro e identificação de quem registrou.</w:t>
                  </w:r>
                </w:p>
              </w:tc>
            </w:tr>
            <w:tr>
              <w:trPr>
                <w:cantSplit w:val="0"/>
                <w:tblHeader w:val="0"/>
              </w:trPr>
              <w:tc>
                <w:tcP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r>
            <w:tr>
              <w:trPr>
                <w:cantSplit w:val="0"/>
                <w:tblHeader w:val="0"/>
              </w:trPr>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Entrevista com a coordenação técnica em 08/09/2026, item 3 do roteiro; problema PB-01 — perda do histórico de frequência</w:t>
                  </w:r>
                </w:p>
              </w:tc>
            </w:tr>
            <w:tr>
              <w:trPr>
                <w:cantSplit w:val="0"/>
                <w:tblHeader w:val="0"/>
              </w:trPr>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RN-01, RN-02</w:t>
                  </w:r>
                </w:p>
              </w:tc>
            </w:tr>
            <w:tr>
              <w:trPr>
                <w:cantSplit w:val="0"/>
                <w:tblHeader w:val="0"/>
              </w:trPr>
              <w:tc>
                <w:tcP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Um participante não vinculado à edição não pode receber registro de frequência.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Cada participante possui no máximo um registro de frequência por edição de oficina.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O registro armazena data, hora e identificação do responsável pelo lançamento.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A alteração de um registro existente preserva o valor anterior em histórico.</w:t>
                  </w:r>
                </w:p>
              </w:tc>
            </w:tr>
          </w:tbl>
          <w:p w:rsidR="00000000" w:rsidDel="00000000" w:rsidP="00000000" w:rsidRDefault="00000000" w:rsidRPr="00000000" w14:paraId="0000014B">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5436"/>
              <w:gridCol w:w="2235"/>
              <w:tblGridChange w:id="0">
                <w:tblGrid>
                  <w:gridCol w:w="2235"/>
                  <w:gridCol w:w="5436"/>
                  <w:gridCol w:w="2235"/>
                </w:tblGrid>
              </w:tblGridChange>
            </w:tblGrid>
            <w:tr>
              <w:trPr>
                <w:cantSplit w:val="0"/>
                <w:tblHeader w:val="0"/>
              </w:trPr>
              <w:tc>
                <w:tcPr>
                  <w:vAlign w:val="center"/>
                </w:tcPr>
                <w:p w:rsidR="00000000" w:rsidDel="00000000" w:rsidP="00000000" w:rsidRDefault="00000000" w:rsidRPr="00000000" w14:paraId="0000014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gridSpan w:val="2"/>
                  <w:vAlign w:val="center"/>
                </w:tcPr>
                <w:p w:rsidR="00000000" w:rsidDel="00000000" w:rsidP="00000000" w:rsidRDefault="00000000" w:rsidRPr="00000000" w14:paraId="0000014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gridSpan w:val="2"/>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RF-02</w:t>
                  </w:r>
                </w:p>
              </w:tc>
            </w:tr>
            <w:tr>
              <w:trPr>
                <w:cantSplit w:val="0"/>
                <w:tblHeader w:val="0"/>
              </w:trPr>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gridSpan w:val="2"/>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Recuperar histórico de participação de um participante</w:t>
                  </w:r>
                </w:p>
              </w:tc>
            </w:tr>
            <w:tr>
              <w:trPr>
                <w:cantSplit w:val="0"/>
                <w:tblHeader w:val="0"/>
              </w:trPr>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gridSpan w:val="2"/>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permitir a recuperação, a partir do identificador de um participante, da relação de todas as edições de oficina em que houve registro de frequência, com data, oficina, condição registrada e responsável pelo lançamento, ordenada da mais recente para a mais antiga.</w:t>
                  </w:r>
                </w:p>
              </w:tc>
            </w:tr>
            <w:tr>
              <w:trPr>
                <w:cantSplit w:val="0"/>
                <w:tblHeader w:val="0"/>
              </w:trPr>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gridSpan w:val="2"/>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técnica</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gridSpan w:val="2"/>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gridSpan w:val="2"/>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Necessidade de comprovação de atendimentos na prestação de contas ao município; problema PB-03</w:t>
                  </w:r>
                </w:p>
              </w:tc>
            </w:tr>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gridSpan w:val="2"/>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RN-03</w:t>
                  </w:r>
                </w:p>
              </w:tc>
            </w:tr>
            <w:tr>
              <w:trPr>
                <w:cantSplit w:val="0"/>
                <w:tblHeader w:val="0"/>
              </w:trPr>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gridSpan w:val="2"/>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A consulta por identificador inexistente retorna resultado vazio, sem erro.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O resultado apresenta as edições em ordem decrescente de data.</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O tempo de resposta é medido e registrado no estudo quantitativo, para massa de no mínimo dez mil registros.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Participantes sem frequência registrada retornam relação vazia e não são omitidos da consulta.</w:t>
                  </w:r>
                </w:p>
              </w:tc>
            </w:tr>
            <w:tr>
              <w:trPr>
                <w:cantSplit w:val="0"/>
                <w:tblHeader w:val="0"/>
              </w:trPr>
              <w:tc>
                <w:tcPr>
                  <w:gridSpan w:val="2"/>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gridSpan w:val="2"/>
                  <w:vAlign w:val="center"/>
                </w:tcPr>
                <w:p w:rsidR="00000000" w:rsidDel="00000000" w:rsidP="00000000" w:rsidRDefault="00000000" w:rsidRPr="00000000" w14:paraId="0000016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gridSpan w:val="2"/>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RF-03</w:t>
                  </w:r>
                </w:p>
              </w:tc>
            </w:tr>
            <w:tr>
              <w:trPr>
                <w:cantSplit w:val="0"/>
                <w:tblHeader w:val="0"/>
              </w:trPr>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gridSpan w:val="2"/>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Manter a fila de atendimento da assistente social, por ordem de chegada</w:t>
                  </w:r>
                </w:p>
              </w:tc>
            </w:tr>
            <w:tr>
              <w:trPr>
                <w:cantSplit w:val="0"/>
                <w:tblHeader w:val="0"/>
              </w:trPr>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gridSpan w:val="2"/>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permitir manter a fila de atendimento da assistente social por ordem de chegada, com prioridade legal para idoso, gestante e pessoa com deficiência, sem inverter a ordem de chegada dentro de cada grupo</w:t>
                  </w:r>
                </w:p>
              </w:tc>
            </w:tr>
            <w:tr>
              <w:trPr>
                <w:cantSplit w:val="0"/>
                <w:tblHeader w:val="0"/>
              </w:trPr>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gridSpan w:val="2"/>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Assistente social</w:t>
                  </w:r>
                </w:p>
              </w:tc>
            </w:tr>
            <w:tr>
              <w:trPr>
                <w:cantSplit w:val="0"/>
                <w:tblHeader w:val="0"/>
              </w:trPr>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gridSpan w:val="2"/>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gridSpan w:val="2"/>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(RF-03 e RN-06), acolhimento por ordem de chegada (passos 1 e 2 do processo atual; Dossiê, seção 3)</w:t>
                  </w:r>
                </w:p>
              </w:tc>
            </w:tr>
            <w:tr>
              <w:trPr>
                <w:cantSplit w:val="0"/>
                <w:tblHeader w:val="0"/>
              </w:trPr>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gridSpan w:val="2"/>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RN-06</w:t>
                  </w:r>
                </w:p>
              </w:tc>
            </w:tr>
            <w:tr>
              <w:trPr>
                <w:cantSplit w:val="0"/>
                <w:tblHeader w:val="0"/>
              </w:trPr>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gridSpan w:val="2"/>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Dada uma fila de pessoas sem prioridade legal, a ordem de chamada é a ordem de chegada.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Dada uma fila com pessoas sem prioridade legal, quando chega uma pessoa idosa, gestante ou com deficiência, ela é chamada antes das pessoas sem prioridade que aguardam e depois das pessoas com prioridade que chegaram antes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Dentro de um mesmo grupo, nenhuma pessoa é chamada antes de outra do mesmo grupo que chegou primeiro.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Exceção — ao chamar a próxima pessoa com a fila vazia, a solução informa que a fila está vazia, sem erro.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Observação: a precedência entre grupos prioritários distintos e a posição de quem pertence a mais de um grupo seguem o valor de trabalho da tabela de decisão do catálogo (seção 5.3) até a resposta à QA-03.</w:t>
                  </w:r>
                </w:p>
              </w:tc>
            </w:tr>
          </w:tbl>
          <w:p w:rsidR="00000000" w:rsidDel="00000000" w:rsidP="00000000" w:rsidRDefault="00000000" w:rsidRPr="00000000" w14:paraId="0000018C">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674"/>
              <w:tblGridChange w:id="0">
                <w:tblGrid>
                  <w:gridCol w:w="2232"/>
                  <w:gridCol w:w="7674"/>
                </w:tblGrid>
              </w:tblGridChange>
            </w:tblGrid>
            <w:tr>
              <w:trPr>
                <w:cantSplit w:val="0"/>
                <w:tblHeader w:val="0"/>
              </w:trPr>
              <w:tc>
                <w:tcPr>
                  <w:vAlign w:val="center"/>
                </w:tcPr>
                <w:p w:rsidR="00000000" w:rsidDel="00000000" w:rsidP="00000000" w:rsidRDefault="00000000" w:rsidRPr="00000000" w14:paraId="0000018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8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RF-04</w:t>
                  </w:r>
                </w:p>
              </w:tc>
            </w:tr>
            <w:tr>
              <w:trPr>
                <w:cantSplit w:val="0"/>
                <w:tblHeader w:val="0"/>
              </w:trPr>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Localizar um participante pelo código, sem varrer a base inteira</w:t>
                  </w:r>
                </w:p>
              </w:tc>
            </w:tr>
            <w:tr>
              <w:trPr>
                <w:cantSplit w:val="0"/>
                <w:tblHeader w:val="0"/>
              </w:trPr>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permitir localizar um participante a partir do código, sem percorrer sequencialmente toda a coleção de participantes.</w:t>
                  </w:r>
                </w:p>
              </w:tc>
            </w:tr>
            <w:tr>
              <w:trPr>
                <w:cantSplit w:val="0"/>
                <w:tblHeader w:val="0"/>
              </w:trPr>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r>
            <w:tr>
              <w:trPr>
                <w:cantSplit w:val="0"/>
                <w:tblHeader w:val="0"/>
              </w:trPr>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(RF-04), recuperação do histórico sem procurar em três arquivos e dois cadernos (Dossiê, seção 5), problema PR-01 (relatório E1.2)</w:t>
                  </w:r>
                </w:p>
              </w:tc>
            </w:tr>
            <w:tr>
              <w:trPr>
                <w:cantSplit w:val="0"/>
                <w:tblHeader w:val="0"/>
              </w:trPr>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Nenhuma</w:t>
                  </w:r>
                </w:p>
              </w:tc>
            </w:tr>
            <w:tr>
              <w:trPr>
                <w:cantSplit w:val="0"/>
                <w:tblHeader w:val="0"/>
              </w:trPr>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Dado um código existente, a busca retorna os dados do participante correspondente.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Exceção — dado um código inexistente (por exemplo, P999), a busca informa que o participante não foi encontrado, sem erro.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Em coleção de teste com 225 participantes, o número de comparações de código por busca é registrado e é inferior ao número de participantes da coleção.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O tempo da busca por código atende ao RNF-02.</w:t>
                  </w:r>
                </w:p>
              </w:tc>
            </w:tr>
          </w:tbl>
          <w:p w:rsidR="00000000" w:rsidDel="00000000" w:rsidP="00000000" w:rsidRDefault="00000000" w:rsidRPr="00000000" w14:paraId="000001A2">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674"/>
              <w:tblGridChange w:id="0">
                <w:tblGrid>
                  <w:gridCol w:w="2232"/>
                  <w:gridCol w:w="7674"/>
                </w:tblGrid>
              </w:tblGridChange>
            </w:tblGrid>
            <w:tr>
              <w:trPr>
                <w:cantSplit w:val="0"/>
                <w:tblHeader w:val="0"/>
              </w:trPr>
              <w:tc>
                <w:tcPr>
                  <w:vAlign w:val="center"/>
                </w:tcPr>
                <w:p w:rsidR="00000000" w:rsidDel="00000000" w:rsidP="00000000" w:rsidRDefault="00000000" w:rsidRPr="00000000" w14:paraId="000001A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A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RF-05</w:t>
                  </w:r>
                </w:p>
              </w:tc>
            </w:tr>
            <w:tr>
              <w:trPr>
                <w:cantSplit w:val="0"/>
                <w:tblHeader w:val="0"/>
              </w:trPr>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Localizar um participante pelo nome, com busca ordenada e medição de tempo</w:t>
                  </w:r>
                </w:p>
              </w:tc>
            </w:tr>
            <w:tr>
              <w:trPr>
                <w:cantSplit w:val="0"/>
                <w:tblHeader w:val="0"/>
              </w:trPr>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permitir localizar um participante a partir do nome, por busca sobre coleção previamente ordenada, e apresentar o tempo medido da operação.</w:t>
                  </w:r>
                </w:p>
              </w:tc>
            </w:tr>
            <w:tr>
              <w:trPr>
                <w:cantSplit w:val="0"/>
                <w:tblHeader w:val="0"/>
              </w:trPr>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w:t>
                  </w:r>
                </w:p>
              </w:tc>
            </w:tr>
            <w:tr>
              <w:trPr>
                <w:cantSplit w:val="0"/>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(RF-05), mesma necessidade do RF-04, com o nome como chave de uso cotidiano (EV-09), problema PR-01 (relatório E1.2)</w:t>
                  </w:r>
                </w:p>
              </w:tc>
            </w:tr>
            <w:tr>
              <w:trPr>
                <w:cantSplit w:val="0"/>
                <w:tblHeader w:val="0"/>
              </w:trPr>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Nenhuma</w:t>
                  </w:r>
                </w:p>
              </w:tc>
            </w:tr>
            <w:tr>
              <w:trPr>
                <w:cantSplit w:val="0"/>
                <w:tblHeader w:val="0"/>
              </w:trPr>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Dado um nome existente, a busca retorna os dados do participante e apresenta o tempo medido da operação, com a unidade indicada.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Exceção — dado um nome inexistente, a busca informa que o participante não foi encontrado e apresenta o tempo medido, sem erro.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Exceção — dado um nome que corresponde a mais de um participante, a busca retorna todos os correspondentes, sem escolher um por conta própria.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A coleção é ordenada por nome antes da busca, e o resultado não depende da ordem em que os participantes foram cadastrados.</w:t>
                  </w:r>
                </w:p>
              </w:tc>
            </w:tr>
          </w:tbl>
          <w:p w:rsidR="00000000" w:rsidDel="00000000" w:rsidP="00000000" w:rsidRDefault="00000000" w:rsidRPr="00000000" w14:paraId="000001B8">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674"/>
              <w:tblGridChange w:id="0">
                <w:tblGrid>
                  <w:gridCol w:w="2232"/>
                  <w:gridCol w:w="7674"/>
                </w:tblGrid>
              </w:tblGridChange>
            </w:tblGrid>
            <w:tr>
              <w:trPr>
                <w:cantSplit w:val="0"/>
                <w:tblHeader w:val="0"/>
              </w:trPr>
              <w:tc>
                <w:tcPr>
                  <w:vAlign w:val="center"/>
                </w:tcPr>
                <w:p w:rsidR="00000000" w:rsidDel="00000000" w:rsidP="00000000" w:rsidRDefault="00000000" w:rsidRPr="00000000" w14:paraId="000001B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B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RF-06</w:t>
                  </w:r>
                </w:p>
              </w:tc>
            </w:tr>
            <w:tr>
              <w:trPr>
                <w:cantSplit w:val="0"/>
                <w:tblHeader w:val="0"/>
              </w:trPr>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Armazenar família, participante, oficina, frequência, doação e encaminhamento em banco relacional na 3ª forma normal</w:t>
                  </w:r>
                </w:p>
              </w:tc>
            </w:tr>
            <w:tr>
              <w:trPr>
                <w:cantSplit w:val="0"/>
                <w:tblHeader w:val="0"/>
              </w:trPr>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armazenar família, participante, oficina, frequência, doação e encaminhamento em banco de dados relacional normalizado até a terceira forma normal.</w:t>
                  </w:r>
                </w:p>
              </w:tc>
            </w:tr>
            <w:tr>
              <w:trPr>
                <w:cantSplit w:val="0"/>
                <w:tblHeader w:val="0"/>
              </w:trPr>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 assistente social</w:t>
                  </w:r>
                </w:p>
              </w:tc>
            </w:tr>
            <w:tr>
              <w:trPr>
                <w:cantSplit w:val="0"/>
                <w:tblHeader w:val="0"/>
              </w:trPr>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(RF-06), seis planilhas soltas descritas no Dossiê, seção 4 problemas PR-05 e PR-07 (relatório E1.2), passos 4, 8 e 9 do processo atual</w:t>
                  </w:r>
                </w:p>
              </w:tc>
            </w:tr>
            <w:tr>
              <w:trPr>
                <w:cantSplit w:val="0"/>
                <w:tblHeader w:val="0"/>
              </w:trPr>
              <w:tc>
                <w:tcP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RN-02, RN-14, RN-15</w:t>
                  </w:r>
                </w:p>
              </w:tc>
            </w:tr>
            <w:tr>
              <w:trPr>
                <w:cantSplit w:val="0"/>
                <w:tblHeader w:val="0"/>
              </w:trPr>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Após a carga da base tratada, existem armazenamentos distintos para família, participante, oficina, frequência, doação e encaminhamento, cada um com identificador único.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Todo participante armazenado está ligado a exatamente uma família (RN-02).</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Todo encaminhamento armazena data, participante, serviço, órgão, situação e retorno, de modo que a situação possa ser atualizada até o recebimento da contrarreferência (RN-14).</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Toda doação armazena data, doador, tipo, valor estimado e destino (RN-15).</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5. Exceção — a tentativa de armazenar participante sem família, ou doação sem destino, é recusada.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6. O modelo é demonstrado na terceira forma normal, com verificação de dependências parciais e transitivas em cada entidade.</w:t>
                  </w:r>
                </w:p>
              </w:tc>
            </w:tr>
          </w:tbl>
          <w:p w:rsidR="00000000" w:rsidDel="00000000" w:rsidP="00000000" w:rsidRDefault="00000000" w:rsidRPr="00000000" w14:paraId="000001D0">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671"/>
              <w:tblGridChange w:id="0">
                <w:tblGrid>
                  <w:gridCol w:w="2235"/>
                  <w:gridCol w:w="7671"/>
                </w:tblGrid>
              </w:tblGridChange>
            </w:tblGrid>
            <w:tr>
              <w:trPr>
                <w:cantSplit w:val="0"/>
                <w:tblHeader w:val="0"/>
              </w:trPr>
              <w:tc>
                <w:tcPr>
                  <w:vAlign w:val="center"/>
                </w:tcPr>
                <w:p w:rsidR="00000000" w:rsidDel="00000000" w:rsidP="00000000" w:rsidRDefault="00000000" w:rsidRPr="00000000" w14:paraId="000001D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D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RF-07</w:t>
                  </w:r>
                </w:p>
              </w:tc>
            </w:tr>
            <w:tr>
              <w:trPr>
                <w:cantSplit w:val="0"/>
                <w:tblHeader w:val="0"/>
              </w:trPr>
              <w:tc>
                <w:tcP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Impedir, no próprio banco, presença de participante inexistente ou em oficina inexistente</w:t>
                  </w:r>
                </w:p>
              </w:tc>
            </w:tr>
            <w:tr>
              <w:trPr>
                <w:cantSplit w:val="0"/>
                <w:tblHeader w:val="0"/>
              </w:trPr>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recusar, por restrição de integridade do próprio banco de dados, o registro de frequência cujo participante ou cuja oficina não exista.</w:t>
                  </w:r>
                </w:p>
              </w:tc>
            </w:tr>
            <w:tr>
              <w:trPr>
                <w:cantSplit w:val="0"/>
                <w:tblHeader w:val="0"/>
              </w:trPr>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w:t>
                  </w:r>
                </w:p>
              </w:tc>
            </w:tr>
            <w:tr>
              <w:trPr>
                <w:cantSplit w:val="0"/>
                <w:tblHeader w:val="0"/>
              </w:trPr>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(RF-07), referências órfãs OF13 e P999 (EV-08), problema PR-06 (relatório E1.2), passo 7 do processo atual</w:t>
                  </w:r>
                </w:p>
              </w:tc>
            </w:tr>
            <w:tr>
              <w:trPr>
                <w:cantSplit w:val="0"/>
                <w:tblHeader w:val="0"/>
              </w:trPr>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RN-07</w:t>
                  </w:r>
                </w:p>
              </w:tc>
            </w:tr>
            <w:tr>
              <w:trPr>
                <w:cantSplit w:val="0"/>
                <w:tblHeader w:val="0"/>
              </w:trPr>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Exceção — dado um registro de frequência de participante inexistente (por exemplo, P999), a inclusão é recusada e nada é gravado.</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Exceção — dado um registro de frequência de oficina inexistente (por exemplo, OF13), a inclusão é recusada e nada é gravado.</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Dado um registro de frequência com participante e oficina existentes, a inclusão é aceita.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A recusa ocorre no próprio banco, demonstrada por inclusão direta em SQL, sem passar pelo componente, e é reproduzível ao vivo na banca final.</w:t>
                  </w:r>
                </w:p>
              </w:tc>
            </w:tr>
          </w:tbl>
          <w:p w:rsidR="00000000" w:rsidDel="00000000" w:rsidP="00000000" w:rsidRDefault="00000000" w:rsidRPr="00000000" w14:paraId="000001E6">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4"/>
              <w:gridCol w:w="7672"/>
              <w:tblGridChange w:id="0">
                <w:tblGrid>
                  <w:gridCol w:w="2234"/>
                  <w:gridCol w:w="7672"/>
                </w:tblGrid>
              </w:tblGridChange>
            </w:tblGrid>
            <w:tr>
              <w:trPr>
                <w:cantSplit w:val="0"/>
                <w:tblHeader w:val="0"/>
              </w:trPr>
              <w:tc>
                <w:tcPr>
                  <w:vAlign w:val="center"/>
                </w:tcPr>
                <w:p w:rsidR="00000000" w:rsidDel="00000000" w:rsidP="00000000" w:rsidRDefault="00000000" w:rsidRPr="00000000" w14:paraId="000001E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E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RF-08</w:t>
                  </w:r>
                </w:p>
              </w:tc>
            </w:tr>
            <w:tr>
              <w:trPr>
                <w:cantSplit w:val="0"/>
                <w:tblHeader w:val="0"/>
              </w:trPr>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Responder, em SQL, às dez perguntas de negócio do quadro fixo do projeto</w:t>
                  </w:r>
                </w:p>
              </w:tc>
            </w:tr>
            <w:tr>
              <w:trPr>
                <w:cantSplit w:val="0"/>
                <w:tblHeader w:val="0"/>
              </w:trPr>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responder, por consulta SQL escrita, a cada uma das dez perguntas de negócio PN-01 a PN-10 do quadro fixo do projeto, sem contagem manual.</w:t>
                  </w:r>
                </w:p>
              </w:tc>
            </w:tr>
            <w:tr>
              <w:trPr>
                <w:cantSplit w:val="0"/>
                <w:tblHeader w:val="0"/>
              </w:trPr>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Coordenadora do Instituto</w:t>
                  </w:r>
                </w:p>
              </w:tc>
            </w:tr>
            <w:tr>
              <w:trPr>
                <w:cantSplit w:val="0"/>
                <w:tblHeader w:val="0"/>
              </w:trPr>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(RF-08 e PN-01 a PN-10),, perguntas sem resposta confiável (Dossiê, seção 5), critérios de sucesso 2 e de evasão (relatório E1.2, seção 7), problemas PR-01 e PR-02</w:t>
                  </w:r>
                </w:p>
              </w:tc>
            </w:tr>
            <w:tr>
              <w:trPr>
                <w:cantSplit w:val="0"/>
                <w:tblHeader w:val="0"/>
              </w:trPr>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RN-05, RN-08, RN-09, RN-10, RN-11, RN-12, RN-13, RN-14, RN-15</w:t>
                  </w:r>
                </w:p>
              </w:tc>
            </w:tr>
            <w:tr>
              <w:trPr>
                <w:cantSplit w:val="0"/>
                <w:tblHeader w:val="0"/>
              </w:trPr>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Existe uma consulta escrita para cada uma das perguntas PN-01 a PN-10, executável sobre a base carregada, sem etapa de contagem manual.</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O resultado de cada consulta é conferido com o resultado esperado, calculado sobre uma amostra verificada da base.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As consultas aplicam as regras do catálogo: PN-01, RN-05; PN-02, RN-10; PN-03, RN-11; PN-04, RN-09 (família ativa, e não família atendida no período, RN-08); PN-06, RN-13; PN-07, RN-14; PN-08, RN-15; PN-09, RN-12.</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Exceção — dado um trimestre sem registros de presença, a consulta PN-01 retorna zero, sem erro.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5. Exceção — dado um código de participante inexistente, a consulta PN-05 retorna relação vazia, sem erro.</w:t>
                  </w:r>
                </w:p>
              </w:tc>
            </w:tr>
          </w:tbl>
          <w:p w:rsidR="00000000" w:rsidDel="00000000" w:rsidP="00000000" w:rsidRDefault="00000000" w:rsidRPr="00000000" w14:paraId="000001FD">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1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4"/>
              <w:gridCol w:w="7672"/>
              <w:tblGridChange w:id="0">
                <w:tblGrid>
                  <w:gridCol w:w="2234"/>
                  <w:gridCol w:w="7672"/>
                </w:tblGrid>
              </w:tblGridChange>
            </w:tblGrid>
            <w:tr>
              <w:trPr>
                <w:cantSplit w:val="0"/>
                <w:tblHeader w:val="0"/>
              </w:trPr>
              <w:tc>
                <w:tcPr>
                  <w:vAlign w:val="center"/>
                </w:tcPr>
                <w:p w:rsidR="00000000" w:rsidDel="00000000" w:rsidP="00000000" w:rsidRDefault="00000000" w:rsidRPr="00000000" w14:paraId="000001F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1F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RF-09</w:t>
                  </w:r>
                </w:p>
              </w:tc>
            </w:tr>
            <w:tr>
              <w:trPr>
                <w:cantSplit w:val="0"/>
                <w:tblHeader w:val="0"/>
              </w:trPr>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Emitir o resumo trimestral com o critério de contagem declarado</w:t>
                  </w:r>
                </w:p>
              </w:tc>
            </w:tr>
            <w:tr>
              <w:trPr>
                <w:cantSplit w:val="0"/>
                <w:tblHeader w:val="0"/>
              </w:trPr>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emitir o resumo trimestral de atendimentos com o critério de contagem de atendidos impresso no próprio relatório.</w:t>
                  </w:r>
                </w:p>
              </w:tc>
            </w:tr>
            <w:tr>
              <w:trPr>
                <w:cantSplit w:val="0"/>
                <w:tblHeader w:val="0"/>
              </w:trPr>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Coordenadora do Instituto</w:t>
                  </w:r>
                </w:p>
              </w:tc>
            </w:tr>
            <w:tr>
              <w:trPr>
                <w:cantSplit w:val="0"/>
                <w:tblHeader w:val="0"/>
              </w:trPr>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(RF-09 e RN-05), exigência do mantenedor por relatório auditável (EV-03), critério de sucesso 1 (relatório E1.2, seção 7), problema PR-02</w:t>
                  </w:r>
                </w:p>
              </w:tc>
            </w:tr>
            <w:tr>
              <w:trPr>
                <w:cantSplit w:val="0"/>
                <w:tblHeader w:val="0"/>
              </w:trPr>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RN-05, RN-08, RN-10, RN-16</w:t>
                  </w:r>
                </w:p>
              </w:tc>
            </w:tr>
            <w:tr>
              <w:trPr>
                <w:cantSplit w:val="0"/>
                <w:tblHeader w:val="0"/>
              </w:trPr>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Dado um trimestre com registros de presença, o resumo apresenta o total de participantes atendidos, contados conforme a RN-05, igual ao resultado da consulta PN-01 para o mesmo trimestre.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O texto do critério de contagem da RN-05 consta do corpo do resumo.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O resumo apresenta a data de emissão, para conferência do prazo de envio (RN-16).</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 Como valor de trabalho, até a resposta à QA-04, o resumo apresenta também o número de famílias atendidas no período (RN-08) e o índice de frequência por oficina (RN-10).</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5. Exceção — dado um trimestre sem nenhum registro de presença, o resumo é emitido com total igual a zero e com o critério declarado, sem erro.</w:t>
                  </w:r>
                </w:p>
              </w:tc>
            </w:tr>
          </w:tbl>
          <w:p w:rsidR="00000000" w:rsidDel="00000000" w:rsidP="00000000" w:rsidRDefault="00000000" w:rsidRPr="00000000" w14:paraId="00000214">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671"/>
              <w:tblGridChange w:id="0">
                <w:tblGrid>
                  <w:gridCol w:w="2235"/>
                  <w:gridCol w:w="7671"/>
                </w:tblGrid>
              </w:tblGridChange>
            </w:tblGrid>
            <w:tr>
              <w:trPr>
                <w:cantSplit w:val="0"/>
                <w:tblHeader w:val="0"/>
              </w:trPr>
              <w:tc>
                <w:tcPr>
                  <w:vAlign w:val="center"/>
                </w:tcPr>
                <w:p w:rsidR="00000000" w:rsidDel="00000000" w:rsidP="00000000" w:rsidRDefault="00000000" w:rsidRPr="00000000" w14:paraId="0000021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Campo</w:t>
                  </w:r>
                </w:p>
              </w:tc>
              <w:tc>
                <w:tcPr>
                  <w:vAlign w:val="center"/>
                </w:tcPr>
                <w:p w:rsidR="00000000" w:rsidDel="00000000" w:rsidP="00000000" w:rsidRDefault="00000000" w:rsidRPr="00000000" w14:paraId="0000021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Conteúdo</w:t>
                  </w:r>
                </w:p>
              </w:tc>
            </w:tr>
            <w:tr>
              <w:trPr>
                <w:cantSplit w:val="0"/>
                <w:tblHeader w:val="0"/>
              </w:trPr>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w:t>
                  </w:r>
                </w:p>
              </w:tc>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RF-10</w:t>
                  </w:r>
                </w:p>
              </w:tc>
            </w:tr>
            <w:tr>
              <w:trPr>
                <w:cantSplit w:val="0"/>
                <w:tblHeader w:val="0"/>
              </w:trPr>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w:t>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Registrar quem lançou cada presença e quando</w:t>
                  </w:r>
                </w:p>
              </w:tc>
            </w:tr>
            <w:tr>
              <w:trPr>
                <w:cantSplit w:val="0"/>
                <w:tblHeader w:val="0"/>
              </w:trPr>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Descrição</w:t>
                  </w:r>
                </w:p>
              </w:tc>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armazenar, em todo registro de frequência, a identificação de quem o lançou e a data e a hora em que foi lançado.</w:t>
                  </w:r>
                </w:p>
              </w:tc>
            </w:tr>
            <w:tr>
              <w:trPr>
                <w:cantSplit w:val="0"/>
                <w:tblHeader w:val="0"/>
              </w:trPr>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Ator</w:t>
                  </w:r>
                </w:p>
              </w:tc>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r>
            <w:tr>
              <w:trPr>
                <w:cantSplit w:val="0"/>
                <w:tblHeader w:val="0"/>
              </w:trPr>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Prioridade (MoSCoW)</w:t>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Origem e rastreabilidade</w:t>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Cartão do Projeto (RF-10), divergência de digitação entre suportes (EV-05),problema PR-05 (relatório E1.2), passos 5 e 7 do processo atual</w:t>
                  </w:r>
                </w:p>
              </w:tc>
            </w:tr>
            <w:tr>
              <w:trPr>
                <w:cantSplit w:val="0"/>
                <w:tblHeader w:val="0"/>
              </w:trPr>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Regras relacionadas</w:t>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Nenhuma</w:t>
                  </w:r>
                </w:p>
              </w:tc>
            </w:tr>
            <w:tr>
              <w:trPr>
                <w:cantSplit w:val="0"/>
                <w:tblHeader w:val="0"/>
              </w:trPr>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Critérios de aceitação</w:t>
                  </w:r>
                </w:p>
              </w:tc>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 Dado um novo registro de frequência, são gravados o identificador do responsável pelo lançamento e o instante do lançamento, sem digitação do instante pelo usuário.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 Exceção — a tentativa de gravar registro de frequência sem identificação do responsável é recusada.</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 Dado um registro existente, uma consulta retorna o responsável e o instante do lançamento.</w:t>
                  </w:r>
                </w:p>
              </w:tc>
            </w:tr>
          </w:tbl>
          <w:p w:rsidR="00000000" w:rsidDel="00000000" w:rsidP="00000000" w:rsidRDefault="00000000" w:rsidRPr="00000000" w14:paraId="0000022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2A">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3.3 Relação consolidada dos requisitos funcionais</w:t>
            </w:r>
          </w:p>
          <w:p w:rsidR="00000000" w:rsidDel="00000000" w:rsidP="00000000" w:rsidRDefault="00000000" w:rsidRPr="00000000" w14:paraId="0000022B">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Preencha o quadro-resumo abaixo com todos os requisitos especificados. Ele é a fonte da matriz de rastreabilidade da seção 8.</w:t>
            </w:r>
          </w:p>
          <w:tbl>
            <w:tblPr>
              <w:tblStyle w:val="Table2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6"/>
              <w:gridCol w:w="2739"/>
              <w:gridCol w:w="2002"/>
              <w:gridCol w:w="1610"/>
              <w:gridCol w:w="2379"/>
              <w:tblGridChange w:id="0">
                <w:tblGrid>
                  <w:gridCol w:w="1176"/>
                  <w:gridCol w:w="2739"/>
                  <w:gridCol w:w="2002"/>
                  <w:gridCol w:w="1610"/>
                  <w:gridCol w:w="2379"/>
                </w:tblGrid>
              </w:tblGridChange>
            </w:tblGrid>
            <w:tr>
              <w:trPr>
                <w:cantSplit w:val="0"/>
                <w:tblHeader w:val="0"/>
              </w:trPr>
              <w:tc>
                <w:tcPr>
                  <w:vAlign w:val="center"/>
                </w:tcPr>
                <w:p w:rsidR="00000000" w:rsidDel="00000000" w:rsidP="00000000" w:rsidRDefault="00000000" w:rsidRPr="00000000" w14:paraId="0000022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ID</w:t>
                  </w:r>
                </w:p>
              </w:tc>
              <w:tc>
                <w:tcPr>
                  <w:vAlign w:val="center"/>
                </w:tcPr>
                <w:p w:rsidR="00000000" w:rsidDel="00000000" w:rsidP="00000000" w:rsidRDefault="00000000" w:rsidRPr="00000000" w14:paraId="0000022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Nome</w:t>
                  </w:r>
                </w:p>
              </w:tc>
              <w:tc>
                <w:tcPr>
                  <w:vAlign w:val="center"/>
                </w:tcPr>
                <w:p w:rsidR="00000000" w:rsidDel="00000000" w:rsidP="00000000" w:rsidRDefault="00000000" w:rsidRPr="00000000" w14:paraId="0000022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Ator</w:t>
                  </w:r>
                </w:p>
              </w:tc>
              <w:tc>
                <w:tcPr>
                  <w:vAlign w:val="center"/>
                </w:tcPr>
                <w:p w:rsidR="00000000" w:rsidDel="00000000" w:rsidP="00000000" w:rsidRDefault="00000000" w:rsidRPr="00000000" w14:paraId="0000022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Prioridade</w:t>
                  </w:r>
                </w:p>
              </w:tc>
              <w:tc>
                <w:tcPr>
                  <w:vAlign w:val="center"/>
                </w:tcPr>
                <w:p w:rsidR="00000000" w:rsidDel="00000000" w:rsidP="00000000" w:rsidRDefault="00000000" w:rsidRPr="00000000" w14:paraId="0000023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Regras relacionadas</w:t>
                  </w:r>
                </w:p>
              </w:tc>
            </w:tr>
            <w:tr>
              <w:trPr>
                <w:cantSplit w:val="0"/>
                <w:tblHeader w:val="0"/>
              </w:trPr>
              <w:tc>
                <w:tcP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RF-01</w:t>
                  </w:r>
                </w:p>
              </w:tc>
              <w:tc>
                <w:tcP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Registrar frequência em edição de oficina</w:t>
                  </w:r>
                </w:p>
              </w:tc>
              <w:tc>
                <w:tcP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c>
                <w:tcP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RN-01, RN-02</w:t>
                  </w:r>
                </w:p>
              </w:tc>
            </w:tr>
            <w:tr>
              <w:trPr>
                <w:cantSplit w:val="0"/>
                <w:tblHeader w:val="0"/>
              </w:trPr>
              <w:tc>
                <w:tcP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RF-02</w:t>
                  </w:r>
                </w:p>
              </w:tc>
              <w:tc>
                <w:tcP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Recuperar histórico de participação de um participante</w:t>
                  </w:r>
                </w:p>
              </w:tc>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técnica</w:t>
                  </w:r>
                </w:p>
              </w:tc>
              <w:tc>
                <w:tcP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RN-03</w:t>
                  </w:r>
                </w:p>
              </w:tc>
            </w:tr>
            <w:tr>
              <w:trPr>
                <w:cantSplit w:val="0"/>
                <w:tblHeader w:val="0"/>
              </w:trPr>
              <w:tc>
                <w:tcP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RF-03</w:t>
                  </w:r>
                </w:p>
              </w:tc>
              <w:tc>
                <w:tcP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Manter a fila de atendimento da assistente social, por ordem de chegada</w:t>
                  </w:r>
                </w:p>
              </w:tc>
              <w:tc>
                <w:tcP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Assistente social</w:t>
                  </w:r>
                </w:p>
              </w:tc>
              <w:tc>
                <w:tcP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RN-06</w:t>
                  </w:r>
                </w:p>
              </w:tc>
            </w:tr>
            <w:tr>
              <w:trPr>
                <w:cantSplit w:val="0"/>
                <w:tblHeader w:val="0"/>
              </w:trPr>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RF-04</w:t>
                  </w:r>
                </w:p>
              </w:tc>
              <w:tc>
                <w:tcP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Localizar um participante pelo código, sem varrer a base inteira</w:t>
                  </w:r>
                </w:p>
              </w:tc>
              <w:tc>
                <w:tcP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RF-05</w:t>
                  </w:r>
                </w:p>
              </w:tc>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Localizar um participante pelo nome, com busca ordenada e medição de tempo</w:t>
                  </w:r>
                </w:p>
              </w:tc>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w:t>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RF-06</w:t>
                  </w:r>
                </w:p>
              </w:tc>
              <w:tc>
                <w:tcP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Armazenar família, participante, oficina, frequência, doação e encaminhamento em banco relacional na 3ª forma normal</w:t>
                  </w:r>
                </w:p>
              </w:tc>
              <w:tc>
                <w:tcP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 assistente social</w:t>
                  </w:r>
                </w:p>
              </w:tc>
              <w:tc>
                <w:tcP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RN-02, RN-14, RN-15</w:t>
                  </w:r>
                </w:p>
              </w:tc>
            </w:tr>
            <w:tr>
              <w:trPr>
                <w:cantSplit w:val="0"/>
                <w:tblHeader w:val="0"/>
              </w:trPr>
              <w:tc>
                <w:tcP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RF-07</w:t>
                  </w:r>
                </w:p>
              </w:tc>
              <w:tc>
                <w:tcP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Impedir, no próprio banco, presença de participante inexistente ou em oficina inexistente</w:t>
                  </w:r>
                </w:p>
              </w:tc>
              <w:tc>
                <w:tcP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Auxiliar administrativo</w:t>
                  </w:r>
                </w:p>
              </w:tc>
              <w:tc>
                <w:tcP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RN-07</w:t>
                  </w:r>
                </w:p>
              </w:tc>
            </w:tr>
            <w:tr>
              <w:trPr>
                <w:cantSplit w:val="0"/>
                <w:tblHeader w:val="0"/>
              </w:trPr>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RF-08</w:t>
                  </w:r>
                </w:p>
              </w:tc>
              <w:tc>
                <w:tcP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Responder, em SQL, às dez perguntas de negócio do quadro fixo do projeto</w:t>
                  </w:r>
                </w:p>
              </w:tc>
              <w:tc>
                <w:tcP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Coordenadora do Instituto</w:t>
                  </w:r>
                </w:p>
              </w:tc>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RN-05, RN-08, RN-09, RN-10, RN-11, RN-12, RN-13, RN-14, RN-15</w:t>
                  </w:r>
                </w:p>
              </w:tc>
            </w:tr>
            <w:tr>
              <w:trPr>
                <w:cantSplit w:val="0"/>
                <w:tblHeader w:val="0"/>
              </w:trPr>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RF-09</w:t>
                  </w:r>
                </w:p>
              </w:tc>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Emitir o resumo trimestral com o critério de contagem declarado</w:t>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Coordenadora do Instituto</w:t>
                  </w:r>
                </w:p>
              </w:tc>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RN-05, RN-08, RN-10, RN-16</w:t>
                  </w:r>
                </w:p>
              </w:tc>
            </w:tr>
            <w:tr>
              <w:trPr>
                <w:cantSplit w:val="0"/>
                <w:tblHeader w:val="0"/>
              </w:trPr>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RF-10</w:t>
                  </w:r>
                </w:p>
              </w:tc>
              <w:tc>
                <w:tcP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Registrar quem lançou cada presença e quando</w:t>
                  </w:r>
                </w:p>
              </w:tc>
              <w:tc>
                <w:tcP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Educador social</w:t>
                  </w:r>
                </w:p>
              </w:tc>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D">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6E">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2"/>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6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 REQUISITOS NÃO FUNCIONAIS</w:t>
            </w:r>
          </w:p>
        </w:tc>
      </w:tr>
      <w:tr>
        <w:trPr>
          <w:cantSplit w:val="0"/>
          <w:trHeight w:val="681" w:hRule="atLeast"/>
          <w:tblHeader w:val="0"/>
        </w:trPr>
        <w:tc>
          <w:tcPr>
            <w:vAlign w:val="center"/>
          </w:tcPr>
          <w:p w:rsidR="00000000" w:rsidDel="00000000" w:rsidP="00000000" w:rsidRDefault="00000000" w:rsidRPr="00000000" w14:paraId="0000027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Requisito não funcional expressa uma qualidade exigida da solução. Só é aceito neste documento se for mensurável, ou seja, se declarar a grandeza observada, o valor esperado e a forma de medição. Enunciados como o sistema deve ser rápido são rejeitados na inspeção.</w:t>
            </w:r>
          </w:p>
          <w:p w:rsidR="00000000" w:rsidDel="00000000" w:rsidP="00000000" w:rsidRDefault="00000000" w:rsidRPr="00000000" w14:paraId="00000271">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4.1 Atributos de qualidade considerados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Desempenho e eficiência: tempo de resposta das operações de busca e volume de dados suportado.</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Confiabilidade e integridade: consistência dos registros e comportamento diante de dados inválidos.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Segurança e proteção de dados pessoais: controle de acesso, registro de operações e anonimização.</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Usabilidade da informação: clareza e completude dos relatórios gerados para a prestação de contas.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Manutenibilidade: organização do código do componente e cobertura de testes.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Portabilidade: independência de sistema operacional e de recursos proprietários.</w:t>
            </w:r>
          </w:p>
          <w:p w:rsidR="00000000" w:rsidDel="00000000" w:rsidP="00000000" w:rsidRDefault="00000000" w:rsidRPr="00000000" w14:paraId="00000278">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4.2 Quadro padronizado de requisitos não funcionais</w:t>
            </w:r>
          </w:p>
          <w:tbl>
            <w:tblPr>
              <w:tblStyle w:val="Table2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1715"/>
              <w:gridCol w:w="3145"/>
              <w:gridCol w:w="2922"/>
              <w:gridCol w:w="1028"/>
              <w:tblGridChange w:id="0">
                <w:tblGrid>
                  <w:gridCol w:w="1096"/>
                  <w:gridCol w:w="1715"/>
                  <w:gridCol w:w="3145"/>
                  <w:gridCol w:w="2922"/>
                  <w:gridCol w:w="1028"/>
                </w:tblGrid>
              </w:tblGridChange>
            </w:tblGrid>
            <w:tr>
              <w:trPr>
                <w:cantSplit w:val="0"/>
                <w:tblHeader w:val="0"/>
              </w:trPr>
              <w:tc>
                <w:tcPr>
                  <w:vAlign w:val="center"/>
                </w:tcPr>
                <w:p w:rsidR="00000000" w:rsidDel="00000000" w:rsidP="00000000" w:rsidRDefault="00000000" w:rsidRPr="00000000" w14:paraId="0000027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ID</w:t>
                  </w:r>
                </w:p>
              </w:tc>
              <w:tc>
                <w:tcPr>
                  <w:vAlign w:val="center"/>
                </w:tcPr>
                <w:p w:rsidR="00000000" w:rsidDel="00000000" w:rsidP="00000000" w:rsidRDefault="00000000" w:rsidRPr="00000000" w14:paraId="0000027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Atributo</w:t>
                  </w:r>
                </w:p>
              </w:tc>
              <w:tc>
                <w:tcPr>
                  <w:vAlign w:val="center"/>
                </w:tcPr>
                <w:p w:rsidR="00000000" w:rsidDel="00000000" w:rsidP="00000000" w:rsidRDefault="00000000" w:rsidRPr="00000000" w14:paraId="0000027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Enunciado mensurável</w:t>
                  </w:r>
                </w:p>
              </w:tc>
              <w:tc>
                <w:tcPr>
                  <w:vAlign w:val="center"/>
                </w:tcPr>
                <w:p w:rsidR="00000000" w:rsidDel="00000000" w:rsidP="00000000" w:rsidRDefault="00000000" w:rsidRPr="00000000" w14:paraId="0000027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Forma de medição</w:t>
                  </w:r>
                </w:p>
              </w:tc>
              <w:tc>
                <w:tcPr>
                  <w:vAlign w:val="center"/>
                </w:tcPr>
                <w:p w:rsidR="00000000" w:rsidDel="00000000" w:rsidP="00000000" w:rsidRDefault="00000000" w:rsidRPr="00000000" w14:paraId="0000027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Prioridade</w:t>
                  </w:r>
                </w:p>
              </w:tc>
            </w:tr>
            <w:tr>
              <w:trPr>
                <w:cantSplit w:val="0"/>
                <w:tblHeader w:val="0"/>
              </w:trPr>
              <w:tc>
                <w:tcP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RNF-01</w:t>
                  </w:r>
                </w:p>
              </w:tc>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Desempenho</w:t>
                  </w:r>
                </w:p>
              </w:tc>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recuperação do histórico de participação de um participante deve concluir em até 200 milissegundos em base com 50 mil registros de frequência, em execução local</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Bateria de 30 execuções cronometradas, registrando média e maior valor observado no estudo quantitativo</w:t>
                  </w:r>
                </w:p>
              </w:tc>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RNF-02</w:t>
                  </w:r>
                </w:p>
              </w:tc>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Proteção de dados</w:t>
                  </w:r>
                </w:p>
              </w:tc>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Nenhum dado pessoal identificável deve constar da massa de dados utilizada em ambiente de teste, verificada em 100 por cento dos registros carregados</w:t>
                  </w:r>
                </w:p>
              </w:tc>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Rotina de conferência sobre a carga, com relatório de inconsistências igual a zero</w:t>
                  </w:r>
                </w:p>
              </w:tc>
              <w:tc>
                <w:tcP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RNF-03</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Segurança e proteção de dados pessoais</w:t>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Nenhum arquivo da base de dados, original ou derivado, deve ser publicado fora do repositório institucional da disciplina: 0 arquivos em repositório aberto.</w:t>
                  </w:r>
                </w:p>
              </w:tc>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Conferência da lista de arquivos do repositório da equipe antes de cada entrega, com registro do resultado, no relatório em PDF indica-se apenas o caminho dos arquivos.</w:t>
                  </w:r>
                </w:p>
              </w:tc>
              <w:tc>
                <w:tcP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RNF-04</w:t>
                  </w:r>
                </w:p>
              </w:tc>
              <w:tc>
                <w:tcP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Segurança e proteção de dados pessoais</w:t>
                  </w:r>
                </w:p>
              </w:tc>
              <w:tc>
                <w:tcP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massa de dados usada em atividade acadêmica deve ser 100% sintética ou anonimizada, com 0 dados pessoais identificáveis de pessoas reais.</w:t>
                  </w:r>
                </w:p>
              </w:tc>
              <w:tc>
                <w:tcP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Rotina de conferência sobre cada carga, com relatório de inconsistências igual a zero, e registro da procedência da base (nota de proveniência, EV-10).</w:t>
                  </w:r>
                </w:p>
              </w:tc>
              <w:tc>
                <w:tcP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RNF-05</w:t>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Desempenho e eficiência</w:t>
                  </w:r>
                </w:p>
              </w:tc>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lançamento de presença de uma turma completa de 18 participantes deve ser concluído em menos de 60 segundos.</w:t>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Cronometragem de pelo menos 5 lançamentos de turma completa em teste com educador social, o maior tempo observado deve ser inferior a 60 segundos. O tamanho de 18 participantes é a média estimada pela equipe (225 participantes por 12 oficinas), o valor de 60 segundos vem do Dossiê, seção 6.</w:t>
                  </w:r>
                </w:p>
              </w:tc>
              <w:tc>
                <w:tcP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RNF-06</w:t>
                  </w:r>
                </w:p>
              </w:tc>
              <w:tc>
                <w:tcP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Desempenho e eficiência</w:t>
                  </w:r>
                </w:p>
              </w:tc>
              <w:tc>
                <w:tcP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produção do resumo trimestral, da execução das consultas à emissão do documento, deve levar menos de 8 horas (um dia de trabalho), contra a linha de base de cerca de 3 dias por trimestre.</w:t>
                  </w:r>
                </w:p>
              </w:tc>
              <w:tc>
                <w:tcP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Cronometragem da produção do resumo para um trimestre de referência, registrada no estudo quantitativo e comparada com a linha de base informada pela coordenação (QA-06).</w:t>
                  </w:r>
                </w:p>
              </w:tc>
              <w:tc>
                <w:tcP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RNF-07</w:t>
                  </w:r>
                </w:p>
              </w:tc>
              <w:tc>
                <w:tcP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Portabilidade</w:t>
                  </w:r>
                </w:p>
              </w:tc>
              <w:tc>
                <w:tcP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deve executar 100% das operações obrigatórias (RF-01 a RF-10) em computador sem conexão com a internet.</w:t>
                  </w:r>
                </w:p>
              </w:tc>
              <w:tc>
                <w:tcP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Roteiro de teste executado com a rede desativada, registrando as operações concluídas sobre as previstas, resultado esperado: 10 de 10.</w:t>
                  </w:r>
                </w:p>
              </w:tc>
              <w:tc>
                <w:tcP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RNF-08</w:t>
                  </w:r>
                </w:p>
              </w:tc>
              <w:tc>
                <w:tcP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Portabilidade</w:t>
                  </w:r>
                </w:p>
              </w:tc>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solução não deve exigir licença paga de software: custo de licenciamento igual a R$ 0,00.</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Inventário das ferramentas utilizadas, com o tipo de licença de cada uma, conferido antes de cada entrega.</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Deve ter</w:t>
                  </w:r>
                </w:p>
              </w:tc>
            </w:tr>
            <w:tr>
              <w:trPr>
                <w:cantSplit w:val="0"/>
                <w:tblHeader w:val="0"/>
              </w:trPr>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AB">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A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Teste de mensurabilidade: se duas pessoas diferentes, lendo o enunciado, puderem chegar a veredictos opostos sobre o atendimento, o requisito ainda não está mensurável.</w:t>
            </w:r>
            <w:r w:rsidDel="00000000" w:rsidR="00000000" w:rsidRPr="00000000">
              <w:rPr>
                <w:rtl w:val="0"/>
              </w:rPr>
            </w:r>
          </w:p>
        </w:tc>
      </w:tr>
    </w:tbl>
    <w:p w:rsidR="00000000" w:rsidDel="00000000" w:rsidP="00000000" w:rsidRDefault="00000000" w:rsidRPr="00000000" w14:paraId="000002AD">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4"/>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AE">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5. HISTÓRIAS DE USUÁRIO</w:t>
            </w:r>
          </w:p>
        </w:tc>
      </w:tr>
      <w:tr>
        <w:trPr>
          <w:cantSplit w:val="0"/>
          <w:trHeight w:val="681" w:hRule="atLeast"/>
          <w:tblHeader w:val="0"/>
        </w:trPr>
        <w:tc>
          <w:tcPr>
            <w:vAlign w:val="center"/>
          </w:tcPr>
          <w:p w:rsidR="00000000" w:rsidDel="00000000" w:rsidP="00000000" w:rsidRDefault="00000000" w:rsidRPr="00000000" w14:paraId="000002AF">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 histórias de usuário complementam os requisitos funcionais expressando a necessidade sob a perspectiva de quem usa. Não substituem o quadro da seção 3: toda história deve estar vinculada a pelo menos um requisito funcional.</w:t>
            </w:r>
          </w:p>
          <w:p w:rsidR="00000000" w:rsidDel="00000000" w:rsidP="00000000" w:rsidRDefault="00000000" w:rsidRPr="00000000" w14:paraId="000002B0">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5.1 Formato de redação</w:t>
            </w:r>
          </w:p>
          <w:p w:rsidR="00000000" w:rsidDel="00000000" w:rsidP="00000000" w:rsidRDefault="00000000" w:rsidRPr="00000000" w14:paraId="000002B1">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Como (perfil de usuário), quero (objetivo), para que (benefício esperado). O benefício deve descrever valor para a organização, não uma repetição do objetivo.</w:t>
            </w:r>
          </w:p>
          <w:p w:rsidR="00000000" w:rsidDel="00000000" w:rsidP="00000000" w:rsidRDefault="00000000" w:rsidRPr="00000000" w14:paraId="000002B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5.2 Critérios de aceitação no formato dado-quando-então</w:t>
            </w:r>
          </w:p>
          <w:p w:rsidR="00000000" w:rsidDel="00000000" w:rsidP="00000000" w:rsidRDefault="00000000" w:rsidRPr="00000000" w14:paraId="000002B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Cada história recebe de dois a cinco critérios. Dado descreve o estado inicial; Quando descreve a ação; Então descreve o resultado observável. Critérios devem cobrir também o caminho de exceção.</w:t>
            </w:r>
          </w:p>
          <w:tbl>
            <w:tblPr>
              <w:tblStyle w:val="Table2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4160"/>
              <w:gridCol w:w="4351"/>
              <w:tblGridChange w:id="0">
                <w:tblGrid>
                  <w:gridCol w:w="1395"/>
                  <w:gridCol w:w="4160"/>
                  <w:gridCol w:w="4351"/>
                </w:tblGrid>
              </w:tblGridChange>
            </w:tblGrid>
            <w:tr>
              <w:trPr>
                <w:cantSplit w:val="0"/>
                <w:tblHeader w:val="0"/>
              </w:trPr>
              <w:tc>
                <w:tcPr>
                  <w:vAlign w:val="center"/>
                </w:tcPr>
                <w:p w:rsidR="00000000" w:rsidDel="00000000" w:rsidP="00000000" w:rsidRDefault="00000000" w:rsidRPr="00000000" w14:paraId="000002B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ID</w:t>
                  </w:r>
                </w:p>
              </w:tc>
              <w:tc>
                <w:tcPr>
                  <w:vAlign w:val="center"/>
                </w:tcPr>
                <w:p w:rsidR="00000000" w:rsidDel="00000000" w:rsidP="00000000" w:rsidRDefault="00000000" w:rsidRPr="00000000" w14:paraId="000002B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História</w:t>
                  </w:r>
                </w:p>
              </w:tc>
              <w:tc>
                <w:tcPr>
                  <w:vAlign w:val="center"/>
                </w:tcPr>
                <w:p w:rsidR="00000000" w:rsidDel="00000000" w:rsidP="00000000" w:rsidRDefault="00000000" w:rsidRPr="00000000" w14:paraId="000002B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Critérios de aceitação</w:t>
                  </w:r>
                </w:p>
              </w:tc>
            </w:tr>
            <w:tr>
              <w:trPr>
                <w:cantSplit w:val="0"/>
                <w:tblHeader w:val="0"/>
              </w:trPr>
              <w:tc>
                <w:tcP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HU-01</w:t>
                  </w:r>
                </w:p>
              </w:tc>
              <w:tc>
                <w:tcP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Como educador social, quero registrar a presença dos participantes ao final de cada oficina, para que o histórico não dependa dos cadernos de anotação</w:t>
                  </w:r>
                </w:p>
              </w:tc>
              <w:tc>
                <w:tcP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que a edição de oficina possui participantes vinculados, quando o educador informar a condição de cada participante, então o registro é gravado com data, hora e responsável</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que um participante já possui registro na edição, quando houver nova tentativa de lançamento, então o sistema recusa a duplicidade e mantém o registro anterior no histórico</w:t>
                  </w:r>
                </w:p>
              </w:tc>
            </w:tr>
            <w:tr>
              <w:trPr>
                <w:cantSplit w:val="0"/>
                <w:tblHeader w:val="0"/>
              </w:trPr>
              <w:tc>
                <w:tcP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HU-02</w:t>
                  </w:r>
                </w:p>
              </w:tc>
              <w:tc>
                <w:tcP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Como coordenação técnica, quero obter o total de atendimentos por oficina em um período, para que eu possa comprovar os atendimentos na prestação de contas ao município</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período informado com data inicial e final, quando a consolidação for solicitada, então é apresentado o total de presenças por oficina no período</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período sem oficinas realizadas, quando a consolidação for solicitada, então é apresentado total igual a zero, sem mensagem de erro</w:t>
                  </w:r>
                </w:p>
              </w:tc>
            </w:tr>
            <w:tr>
              <w:trPr>
                <w:cantSplit w:val="0"/>
                <w:tblHeader w:val="0"/>
              </w:trPr>
              <w:tc>
                <w:tcP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HU-03</w:t>
                  </w:r>
                </w:p>
              </w:tc>
              <w:tc>
                <w:tcP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Como assistente social, quero manter a fila de atendimento por ordem de chegada, com prioridade legal, para que a prioridade seja cumprida sem prejudicar a ordem de chegada das demais famílias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Vinculada a: RF-03, regra RN-06</w:t>
                  </w:r>
                </w:p>
              </w:tc>
              <w:tc>
                <w:tcP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que há pessoas sem prioridade na fila, quando chegar uma pessoa idosa, gestante ou com deficiência, então ela é chamada antes das pessoas sem prioridade que aguardam e depois das prioritárias que chegaram antes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que a fila está vazia, quando a assistente social chamar a próxima pessoa, então a solução informa que a fila está vazia, sem erro</w:t>
                  </w:r>
                </w:p>
              </w:tc>
            </w:tr>
            <w:tr>
              <w:trPr>
                <w:cantSplit w:val="0"/>
                <w:tblHeader w:val="0"/>
              </w:trPr>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HU-04</w:t>
                  </w:r>
                </w:p>
              </w:tc>
              <w:tc>
                <w:tcP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Como educador social, quero localizar um participante pelo código, para que o lançamento de presença não exija procurar o participante em listas e arquivos distintos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Vinculada a: RF-04</w:t>
                  </w:r>
                </w:p>
              </w:tc>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código existente, quando o educador informar o código, então são apresentados os dados do participante correspondente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código inexistente, quando o educador informar o código, então a solução informa que o participante não foi encontrado, sem erro</w:t>
                  </w:r>
                </w:p>
              </w:tc>
            </w:tr>
            <w:tr>
              <w:trPr>
                <w:cantSplit w:val="0"/>
                <w:tblHeader w:val="0"/>
              </w:trPr>
              <w:tc>
                <w:tcP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HU-05</w:t>
                  </w:r>
                </w:p>
              </w:tc>
              <w:tc>
                <w:tcP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Como auxiliar administrativo, quero localizar um participante pelo nome e saber quanto tempo a busca levou, para que a busca pelo nome, chave de uso cotidiano da organização, seja feita sem varrer arquivos distintos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Vinculada a: RF-05</w:t>
                  </w:r>
                </w:p>
              </w:tc>
              <w:tc>
                <w:tcP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nome existente, quando o auxiliar informar o nome, então são apresentados os dados do participante e o tempo medido da busca</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nome inexistente, quando o auxiliar informar o nome, então a solução informa que o participante não foi encontrado, sem erro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um nome que corresponde a mais de um participante, quando o auxiliar informar o nome, então são apresentados todos os correspondentes</w:t>
                  </w:r>
                </w:p>
              </w:tc>
            </w:tr>
          </w:tbl>
          <w:p w:rsidR="00000000" w:rsidDel="00000000" w:rsidP="00000000" w:rsidRDefault="00000000" w:rsidRPr="00000000" w14:paraId="000002C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D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Histórias não são substitutas de regras de negócio. Condições como idade mínima para participação pertencem ao Catálogo de Regras de Negócio e são apenas referenciadas aqui.</w:t>
            </w:r>
            <w:r w:rsidDel="00000000" w:rsidR="00000000" w:rsidRPr="00000000">
              <w:rPr>
                <w:rtl w:val="0"/>
              </w:rPr>
            </w:r>
          </w:p>
        </w:tc>
      </w:tr>
    </w:tbl>
    <w:p w:rsidR="00000000" w:rsidDel="00000000" w:rsidP="00000000" w:rsidRDefault="00000000" w:rsidRPr="00000000" w14:paraId="000002D1">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26"/>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D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 MODELOS DA SOLUÇÃO</w:t>
            </w:r>
          </w:p>
        </w:tc>
      </w:tr>
      <w:tr>
        <w:trPr>
          <w:cantSplit w:val="0"/>
          <w:trHeight w:val="681" w:hRule="atLeast"/>
          <w:tblHeader w:val="0"/>
        </w:trPr>
        <w:tc>
          <w:tcPr>
            <w:vAlign w:val="center"/>
          </w:tcPr>
          <w:p w:rsidR="00000000" w:rsidDel="00000000" w:rsidP="00000000" w:rsidRDefault="00000000" w:rsidRPr="00000000" w14:paraId="000002D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Insira nesta seção os modelos produzidos, cada um acompanhado de legenda numerada e de um parágrafo de leitura que explique o que o modelo evidencia. Modelo sem texto de leitura não é avaliado.</w:t>
            </w:r>
          </w:p>
          <w:p w:rsidR="00000000" w:rsidDel="00000000" w:rsidP="00000000" w:rsidRDefault="00000000" w:rsidRPr="00000000" w14:paraId="000002D4">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6.1 Diagrama de casos de uso (UML)</w:t>
            </w:r>
          </w:p>
          <w:p w:rsidR="00000000" w:rsidDel="00000000" w:rsidP="00000000" w:rsidRDefault="00000000" w:rsidRPr="00000000" w14:paraId="000002D5">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Deve mostrar: os atores identificados na seção 2.4, os casos de uso correspondentes aos requisitos funcionais da seção 3, a fronteira do sistema e as relações de inclusão e extensão quando existirem. Todo caso de uso deve ter requisito correspondente.</w:t>
            </w:r>
          </w:p>
          <w:tbl>
            <w:tblPr>
              <w:tblStyle w:val="Table2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2"/>
              <w:gridCol w:w="6774"/>
              <w:tblGridChange w:id="0">
                <w:tblGrid>
                  <w:gridCol w:w="3132"/>
                  <w:gridCol w:w="6774"/>
                </w:tblGrid>
              </w:tblGridChange>
            </w:tblGrid>
            <w:tr>
              <w:trPr>
                <w:cantSplit w:val="0"/>
                <w:tblHeader w:val="0"/>
              </w:trPr>
              <w:tc>
                <w:tcP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Figura 1 — Diagrama de casos de uso (inserir imagem)</w:t>
                  </w:r>
                </w:p>
              </w:tc>
              <w:tc>
                <w:tcP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Texto de leitura do modelo</w:t>
                  </w:r>
                </w:p>
              </w:tc>
              <w:tc>
                <w:tcP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D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DB">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6.2 Diagrama de classes conceituais (UML)</w:t>
            </w:r>
          </w:p>
          <w:p w:rsidR="00000000" w:rsidDel="00000000" w:rsidP="00000000" w:rsidRDefault="00000000" w:rsidRPr="00000000" w14:paraId="000002D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Deve mostrar: as entidades do domínio (por exemplo, família, participante, oficina, edição de oficina, registro de frequência, educador), seus atributos essenciais, as associações com multiplicidade em ambas as pontas e as classes de associação quando necessárias. Não inclua classes de implementação, controle ou persistência.</w:t>
            </w:r>
          </w:p>
          <w:tbl>
            <w:tblPr>
              <w:tblStyle w:val="Table2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8"/>
              <w:gridCol w:w="6768"/>
              <w:tblGridChange w:id="0">
                <w:tblGrid>
                  <w:gridCol w:w="3138"/>
                  <w:gridCol w:w="6768"/>
                </w:tblGrid>
              </w:tblGridChange>
            </w:tblGrid>
            <w:tr>
              <w:trPr>
                <w:cantSplit w:val="0"/>
                <w:tblHeader w:val="0"/>
              </w:trPr>
              <w:tc>
                <w:tcP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Figura 2 — Diagrama de classes conceituais (inserir imagem)</w:t>
                  </w:r>
                </w:p>
              </w:tc>
              <w:tc>
                <w:tcP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Texto de leitura do modelo</w:t>
                  </w:r>
                </w:p>
              </w:tc>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E2">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6.3 Diagrama de atividades (UML)</w:t>
            </w:r>
          </w:p>
          <w:p w:rsidR="00000000" w:rsidDel="00000000" w:rsidP="00000000" w:rsidRDefault="00000000" w:rsidRPr="00000000" w14:paraId="000002E3">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Deve mostrar o fluxo interno de pelo menos um cenário relevante, com nó inicial, decisões com condições de guarda explícitas, atividades e nó final. Indique os pontos em que uma regra de negócio é avaliada.</w:t>
            </w:r>
          </w:p>
          <w:tbl>
            <w:tblPr>
              <w:tblStyle w:val="Table2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761"/>
              <w:tblGridChange w:id="0">
                <w:tblGrid>
                  <w:gridCol w:w="3145"/>
                  <w:gridCol w:w="6761"/>
                </w:tblGrid>
              </w:tblGridChange>
            </w:tblGrid>
            <w:tr>
              <w:trPr>
                <w:cantSplit w:val="0"/>
                <w:tblHeader w:val="0"/>
              </w:trPr>
              <w:tc>
                <w:tcP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Figura 3 — Diagrama de atividades (inserir imagem)</w:t>
                  </w:r>
                </w:p>
              </w:tc>
              <w:tc>
                <w:tcP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Cenário representado</w:t>
                  </w:r>
                </w:p>
              </w:tc>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Texto de leitura do modelo</w:t>
                  </w:r>
                </w:p>
              </w:tc>
              <w:tc>
                <w:tcP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EB">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6.4 Modelo de processo em BPMN</w:t>
            </w:r>
          </w:p>
          <w:p w:rsidR="00000000" w:rsidDel="00000000" w:rsidP="00000000" w:rsidRDefault="00000000" w:rsidRPr="00000000" w14:paraId="000002EC">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Deve mostrar o processo da organização em raias por participante do processo, com eventos de início e fim, tarefas nomeadas com verbo no infinitivo, gateways com condições nomeadas e objetos de dados relevantes. Elabore o processo atual e, quando houver mudança proposta, o processo pretendido, sinalizando as diferenças.</w:t>
            </w:r>
          </w:p>
          <w:tbl>
            <w:tblPr>
              <w:tblStyle w:val="Table3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6"/>
              <w:gridCol w:w="6770"/>
              <w:tblGridChange w:id="0">
                <w:tblGrid>
                  <w:gridCol w:w="3136"/>
                  <w:gridCol w:w="6770"/>
                </w:tblGrid>
              </w:tblGridChange>
            </w:tblGrid>
            <w:tr>
              <w:trPr>
                <w:cantSplit w:val="0"/>
                <w:tblHeader w:val="0"/>
              </w:trPr>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Figura 4 — Processo atual em BPMN (inserir imagem)</w:t>
                  </w:r>
                </w:p>
              </w:tc>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Figura 5 — Processo pretendido em BPMN (inserir imagem)</w:t>
                  </w:r>
                </w:p>
              </w:tc>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Principais diferenças entre os processos</w:t>
                  </w:r>
                </w:p>
              </w:tc>
              <w:tc>
                <w:tcP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3">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F4">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Coerência exigida entre modelos: todo ator do caso de uso deve aparecer como raia ou perfil; toda entidade do diagrama de classes deve ter correspondência no modelo de dados da disciplina M109; toda tarefa do BPMN que produz registro deve ter requisito funcional associado.</w:t>
            </w:r>
            <w:r w:rsidDel="00000000" w:rsidR="00000000" w:rsidRPr="00000000">
              <w:rPr>
                <w:rtl w:val="0"/>
              </w:rPr>
            </w:r>
          </w:p>
        </w:tc>
      </w:tr>
    </w:tbl>
    <w:p w:rsidR="00000000" w:rsidDel="00000000" w:rsidP="00000000" w:rsidRDefault="00000000" w:rsidRPr="00000000" w14:paraId="000002F5">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31"/>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2F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7. REQUISITOS DE DADOS E PROTEÇÃO DE DADOS PESSOAIS</w:t>
            </w:r>
          </w:p>
        </w:tc>
      </w:tr>
      <w:tr>
        <w:trPr>
          <w:cantSplit w:val="0"/>
          <w:trHeight w:val="681" w:hRule="atLeast"/>
          <w:tblHeader w:val="0"/>
        </w:trPr>
        <w:tc>
          <w:tcPr>
            <w:vAlign w:val="center"/>
          </w:tcPr>
          <w:p w:rsidR="00000000" w:rsidDel="00000000" w:rsidP="00000000" w:rsidRDefault="00000000" w:rsidRPr="00000000" w14:paraId="000002F7">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7.1 Requisitos de dados</w:t>
            </w:r>
          </w:p>
          <w:p w:rsidR="00000000" w:rsidDel="00000000" w:rsidP="00000000" w:rsidRDefault="00000000" w:rsidRPr="00000000" w14:paraId="000002F8">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Descreva as informações que a solução precisa armazenar, sua origem, sua obrigatoriedade e seu tempo de retenção. Esta seção é a ponte com a modelagem da disciplina M109.</w:t>
            </w:r>
          </w:p>
          <w:tbl>
            <w:tblPr>
              <w:tblStyle w:val="Table3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2159"/>
              <w:gridCol w:w="1607"/>
              <w:gridCol w:w="1803"/>
              <w:gridCol w:w="2359"/>
              <w:tblGridChange w:id="0">
                <w:tblGrid>
                  <w:gridCol w:w="1978"/>
                  <w:gridCol w:w="2159"/>
                  <w:gridCol w:w="1607"/>
                  <w:gridCol w:w="1803"/>
                  <w:gridCol w:w="2359"/>
                </w:tblGrid>
              </w:tblGridChange>
            </w:tblGrid>
            <w:tr>
              <w:trPr>
                <w:cantSplit w:val="0"/>
                <w:tblHeader w:val="0"/>
              </w:trPr>
              <w:tc>
                <w:tcPr>
                  <w:vAlign w:val="center"/>
                </w:tcPr>
                <w:p w:rsidR="00000000" w:rsidDel="00000000" w:rsidP="00000000" w:rsidRDefault="00000000" w:rsidRPr="00000000" w14:paraId="000002F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Informação</w:t>
                  </w:r>
                </w:p>
              </w:tc>
              <w:tc>
                <w:tcPr>
                  <w:vAlign w:val="center"/>
                </w:tcPr>
                <w:p w:rsidR="00000000" w:rsidDel="00000000" w:rsidP="00000000" w:rsidRDefault="00000000" w:rsidRPr="00000000" w14:paraId="000002F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Origem</w:t>
                  </w:r>
                </w:p>
              </w:tc>
              <w:tc>
                <w:tcPr>
                  <w:vAlign w:val="center"/>
                </w:tcPr>
                <w:p w:rsidR="00000000" w:rsidDel="00000000" w:rsidP="00000000" w:rsidRDefault="00000000" w:rsidRPr="00000000" w14:paraId="000002F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Obrigatória</w:t>
                  </w:r>
                </w:p>
              </w:tc>
              <w:tc>
                <w:tcPr>
                  <w:vAlign w:val="center"/>
                </w:tcPr>
                <w:p w:rsidR="00000000" w:rsidDel="00000000" w:rsidP="00000000" w:rsidRDefault="00000000" w:rsidRPr="00000000" w14:paraId="000002FC">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Retenção prevista</w:t>
                  </w:r>
                </w:p>
              </w:tc>
              <w:tc>
                <w:tcPr>
                  <w:vAlign w:val="center"/>
                </w:tcPr>
                <w:p w:rsidR="00000000" w:rsidDel="00000000" w:rsidP="00000000" w:rsidRDefault="00000000" w:rsidRPr="00000000" w14:paraId="000002FD">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Observações</w:t>
                  </w:r>
                </w:p>
              </w:tc>
            </w:tr>
            <w:tr>
              <w:trPr>
                <w:cantSplit w:val="0"/>
                <w:tblHeader w:val="0"/>
              </w:trPr>
              <w:tc>
                <w:tcP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Identificação do participante</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Ficha de acolhimento da organização</w:t>
                  </w:r>
                </w:p>
              </w:tc>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Sim</w:t>
                  </w:r>
                </w:p>
              </w:tc>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Enquanto durar o vínculo mais o prazo legal de prestação de contas</w:t>
                  </w:r>
                </w:p>
              </w:tc>
              <w:tc>
                <w:tcP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Utilizar identificador interno; não replicar documentos oficiais na massa de teste</w:t>
                  </w:r>
                </w:p>
              </w:tc>
            </w:tr>
            <w:tr>
              <w:trPr>
                <w:cantSplit w:val="0"/>
                <w:tblHeader w:val="0"/>
              </w:trPr>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de frequência</w:t>
                  </w:r>
                </w:p>
              </w:tc>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Lançamento do educador social</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Sim</w:t>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Mínimo de cinco anos, para fins de comprovação</w:t>
                  </w:r>
                </w:p>
              </w:tc>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imutável; correções geram novo registro com histórico</w:t>
                  </w:r>
                </w:p>
              </w:tc>
            </w:tr>
            <w:tr>
              <w:trPr>
                <w:cantSplit w:val="0"/>
                <w:tblHeader w:val="0"/>
              </w:trPr>
              <w:tc>
                <w:tcP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tl w:val="0"/>
                    </w:rPr>
                  </w:r>
                </w:p>
              </w:tc>
              <w:tc>
                <w:tcP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0"/>
                      <w:szCs w:val="20"/>
                    </w:rPr>
                  </w:pPr>
                  <w:r w:rsidDel="00000000" w:rsidR="00000000" w:rsidRPr="00000000">
                    <w:rPr>
                      <w:rtl w:val="0"/>
                    </w:rPr>
                  </w:r>
                </w:p>
              </w:tc>
              <w:tc>
                <w:tcP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15">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316">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7.2 Proteção de dados pessoais (Lei nº 13.709/2018)</w:t>
            </w:r>
          </w:p>
          <w:p w:rsidR="00000000" w:rsidDel="00000000" w:rsidP="00000000" w:rsidRDefault="00000000" w:rsidRPr="00000000" w14:paraId="00000317">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Registre como o projeto observa a legislação. O público atendido está em situação de vulnerabilidade, o que exige cuidado reforçado com dados pessoais e com eventuais dados sensíveis.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Finalidade: declare para que cada dado pessoal é tratado; dado sem finalidade declarada deve ser removido do modelo.</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Minimização: colete apenas o estritamente necessário para comprovar o atendimento e conduzir a oficina.</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Anonimização: toda massa de dados usada em atividade acadêmica deve ser anonimizada ou sintética, sem possibilidade de reidentificação.</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Controle de acesso: descreva quais perfis acessam quais informações e o que é registrado sobre cada acesso.</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Dados de crianças e adolescentes: sinalize expressamente o tratamento diferenciado e o requisito de consentimento pelo responsável legal.</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Eliminação: declare o que acontece com os dados ao término do projeto acadêmico.</w:t>
            </w:r>
          </w:p>
          <w:tbl>
            <w:tblPr>
              <w:tblStyle w:val="Table3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2389"/>
              <w:gridCol w:w="2572"/>
              <w:gridCol w:w="2569"/>
              <w:tblGridChange w:id="0">
                <w:tblGrid>
                  <w:gridCol w:w="2376"/>
                  <w:gridCol w:w="2389"/>
                  <w:gridCol w:w="2572"/>
                  <w:gridCol w:w="2569"/>
                </w:tblGrid>
              </w:tblGridChange>
            </w:tblGrid>
            <w:tr>
              <w:trPr>
                <w:cantSplit w:val="0"/>
                <w:tblHeader w:val="0"/>
              </w:trPr>
              <w:tc>
                <w:tcPr>
                  <w:vAlign w:val="center"/>
                </w:tcPr>
                <w:p w:rsidR="00000000" w:rsidDel="00000000" w:rsidP="00000000" w:rsidRDefault="00000000" w:rsidRPr="00000000" w14:paraId="0000031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Dado pessoal tratado</w:t>
                  </w:r>
                </w:p>
              </w:tc>
              <w:tc>
                <w:tcPr>
                  <w:vAlign w:val="center"/>
                </w:tcPr>
                <w:p w:rsidR="00000000" w:rsidDel="00000000" w:rsidP="00000000" w:rsidRDefault="00000000" w:rsidRPr="00000000" w14:paraId="0000031F">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Finalidade declarada</w:t>
                  </w:r>
                </w:p>
              </w:tc>
              <w:tc>
                <w:tcPr>
                  <w:vAlign w:val="center"/>
                </w:tcPr>
                <w:p w:rsidR="00000000" w:rsidDel="00000000" w:rsidP="00000000" w:rsidRDefault="00000000" w:rsidRPr="00000000" w14:paraId="0000032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Base de tratamento adotada no projeto</w:t>
                  </w:r>
                </w:p>
              </w:tc>
              <w:tc>
                <w:tcPr>
                  <w:vAlign w:val="center"/>
                </w:tcPr>
                <w:p w:rsidR="00000000" w:rsidDel="00000000" w:rsidP="00000000" w:rsidRDefault="00000000" w:rsidRPr="00000000" w14:paraId="0000032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Medida de proteção aplicada</w:t>
                  </w:r>
                </w:p>
              </w:tc>
            </w:tr>
            <w:tr>
              <w:trPr>
                <w:cantSplit w:val="0"/>
                <w:tblHeader w:val="0"/>
              </w:trPr>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Nome do participante</w:t>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Identificar o beneficiário do atendimento na comprovação</w:t>
                  </w:r>
                </w:p>
              </w:tc>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Dado anonimizado para uso acadêmico</w:t>
                  </w:r>
                </w:p>
              </w:tc>
              <w:tc>
                <w:tcP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Substituição por identificador e nome fictício na massa de teste</w:t>
                  </w:r>
                </w:p>
              </w:tc>
            </w:tr>
            <w:tr>
              <w:trPr>
                <w:cantSplit w:val="0"/>
                <w:tblHeader w:val="0"/>
              </w:trPr>
              <w:tc>
                <w:tcP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E">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32F">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34"/>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330">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8. MATRIZ DE RASTREABILIDADE</w:t>
            </w:r>
          </w:p>
        </w:tc>
      </w:tr>
      <w:tr>
        <w:trPr>
          <w:cantSplit w:val="0"/>
          <w:trHeight w:val="681" w:hRule="atLeast"/>
          <w:tblHeader w:val="0"/>
        </w:trPr>
        <w:tc>
          <w:tcPr>
            <w:vAlign w:val="center"/>
          </w:tcPr>
          <w:p w:rsidR="00000000" w:rsidDel="00000000" w:rsidP="00000000" w:rsidRDefault="00000000" w:rsidRPr="00000000" w14:paraId="00000331">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matriz demonstra que nenhuma necessidade ficou sem requisito e que nenhum requisito surgiu sem origem. Preencha após concluir as seções 3 a 7 e atualize a cada ciclo.</w:t>
            </w:r>
          </w:p>
          <w:tbl>
            <w:tblPr>
              <w:tblStyle w:val="Table35"/>
              <w:tblW w:w="99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274"/>
              <w:gridCol w:w="1228"/>
              <w:gridCol w:w="1350"/>
              <w:gridCol w:w="1302"/>
              <w:gridCol w:w="2239"/>
              <w:gridCol w:w="1011"/>
              <w:tblGridChange w:id="0">
                <w:tblGrid>
                  <w:gridCol w:w="1502"/>
                  <w:gridCol w:w="1274"/>
                  <w:gridCol w:w="1228"/>
                  <w:gridCol w:w="1350"/>
                  <w:gridCol w:w="1302"/>
                  <w:gridCol w:w="2239"/>
                  <w:gridCol w:w="1011"/>
                </w:tblGrid>
              </w:tblGridChange>
            </w:tblGrid>
            <w:tr>
              <w:trPr>
                <w:cantSplit w:val="0"/>
                <w:tblHeader w:val="0"/>
              </w:trPr>
              <w:tc>
                <w:tcPr>
                  <w:vAlign w:val="center"/>
                </w:tcPr>
                <w:p w:rsidR="00000000" w:rsidDel="00000000" w:rsidP="00000000" w:rsidRDefault="00000000" w:rsidRPr="00000000" w14:paraId="0000033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Necessidade ou problema</w:t>
                  </w:r>
                </w:p>
              </w:tc>
              <w:tc>
                <w:tcPr>
                  <w:vAlign w:val="center"/>
                </w:tcPr>
                <w:p w:rsidR="00000000" w:rsidDel="00000000" w:rsidP="00000000" w:rsidRDefault="00000000" w:rsidRPr="00000000" w14:paraId="0000033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Requisito funcional</w:t>
                  </w:r>
                </w:p>
              </w:tc>
              <w:tc>
                <w:tcPr>
                  <w:vAlign w:val="center"/>
                </w:tcPr>
                <w:p w:rsidR="00000000" w:rsidDel="00000000" w:rsidP="00000000" w:rsidRDefault="00000000" w:rsidRPr="00000000" w14:paraId="0000033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Regra de negócio</w:t>
                  </w:r>
                </w:p>
              </w:tc>
              <w:tc>
                <w:tcPr>
                  <w:vAlign w:val="center"/>
                </w:tcPr>
                <w:p w:rsidR="00000000" w:rsidDel="00000000" w:rsidP="00000000" w:rsidRDefault="00000000" w:rsidRPr="00000000" w14:paraId="0000033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História de usuário</w:t>
                  </w:r>
                </w:p>
              </w:tc>
              <w:tc>
                <w:tcPr>
                  <w:vAlign w:val="center"/>
                </w:tcPr>
                <w:p w:rsidR="00000000" w:rsidDel="00000000" w:rsidP="00000000" w:rsidRDefault="00000000" w:rsidRPr="00000000" w14:paraId="0000033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Modelo</w:t>
                  </w:r>
                </w:p>
              </w:tc>
              <w:tc>
                <w:tcPr>
                  <w:vAlign w:val="center"/>
                </w:tcPr>
                <w:p w:rsidR="00000000" w:rsidDel="00000000" w:rsidP="00000000" w:rsidRDefault="00000000" w:rsidRPr="00000000" w14:paraId="0000033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Entidade de dados</w:t>
                  </w:r>
                </w:p>
              </w:tc>
              <w:tc>
                <w:tcPr>
                  <w:vAlign w:val="center"/>
                </w:tcPr>
                <w:p w:rsidR="00000000" w:rsidDel="00000000" w:rsidP="00000000" w:rsidRDefault="00000000" w:rsidRPr="00000000" w14:paraId="0000033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Ciclo</w:t>
                  </w:r>
                </w:p>
              </w:tc>
            </w:tr>
            <w:tr>
              <w:trPr>
                <w:cantSplit w:val="0"/>
                <w:tblHeader w:val="0"/>
              </w:trPr>
              <w:tc>
                <w:tcP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PB-01 — Perda do histórico de frequência</w:t>
                  </w:r>
                </w:p>
              </w:tc>
              <w:tc>
                <w:tcP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RF-01</w:t>
                  </w:r>
                </w:p>
              </w:tc>
              <w:tc>
                <w:tcP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RN-01, RN-02</w:t>
                  </w:r>
                </w:p>
              </w:tc>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HU-01</w:t>
                  </w:r>
                </w:p>
              </w:tc>
              <w:tc>
                <w:tcP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Casos de uso; BPMN pretendido</w:t>
                  </w:r>
                </w:p>
              </w:tc>
              <w:tc>
                <w:tcP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REGISTRO_FREQUENCIA</w:t>
                  </w:r>
                </w:p>
              </w:tc>
              <w:tc>
                <w:tcP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PB-03 — Dificuldade de comprovar atendimentos</w:t>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RF-02</w:t>
                  </w:r>
                </w:p>
              </w:tc>
              <w:tc>
                <w:tcP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RN-03</w:t>
                  </w:r>
                </w:p>
              </w:tc>
              <w:tc>
                <w:tcP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HU-02</w:t>
                  </w:r>
                </w:p>
              </w:tc>
              <w:tc>
                <w:tcP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Atividades; classes conceituais</w:t>
                  </w:r>
                </w:p>
              </w:tc>
              <w:tc>
                <w:tcP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PARTICIPANTE; EDICAO_OFICINA</w:t>
                  </w:r>
                </w:p>
              </w:tc>
              <w:tc>
                <w:tcP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C">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35D">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Verificação obrigatória: leia a matriz nas duas direções. Da esquerda para a direita, toda necessidade tem requisito. Da direita para a esquerda, todo requisito tem origem identificável na organização.</w:t>
            </w:r>
            <w:r w:rsidDel="00000000" w:rsidR="00000000" w:rsidRPr="00000000">
              <w:rPr>
                <w:rtl w:val="0"/>
              </w:rPr>
            </w:r>
          </w:p>
        </w:tc>
      </w:tr>
    </w:tbl>
    <w:p w:rsidR="00000000" w:rsidDel="00000000" w:rsidP="00000000" w:rsidRDefault="00000000" w:rsidRPr="00000000" w14:paraId="0000035E">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36"/>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35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9. ITENS FORA DE ESCOPO</w:t>
            </w:r>
          </w:p>
        </w:tc>
      </w:tr>
      <w:tr>
        <w:trPr>
          <w:cantSplit w:val="0"/>
          <w:trHeight w:val="681" w:hRule="atLeast"/>
          <w:tblHeader w:val="0"/>
        </w:trPr>
        <w:tc>
          <w:tcPr>
            <w:vAlign w:val="center"/>
          </w:tcPr>
          <w:p w:rsidR="00000000" w:rsidDel="00000000" w:rsidP="00000000" w:rsidRDefault="00000000" w:rsidRPr="00000000" w14:paraId="00000360">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Declarar o que não será feito evita expectativa indevida na organização do caso e protege a equipe na avaliação. Registre também o motivo, para que a decisão seja compreendida.</w:t>
            </w:r>
          </w:p>
          <w:tbl>
            <w:tblPr>
              <w:tblStyle w:val="Table3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3533"/>
              <w:gridCol w:w="3401"/>
              <w:tblGridChange w:id="0">
                <w:tblGrid>
                  <w:gridCol w:w="2972"/>
                  <w:gridCol w:w="3533"/>
                  <w:gridCol w:w="3401"/>
                </w:tblGrid>
              </w:tblGridChange>
            </w:tblGrid>
            <w:tr>
              <w:trPr>
                <w:cantSplit w:val="0"/>
                <w:tblHeader w:val="0"/>
              </w:trPr>
              <w:tc>
                <w:tcPr>
                  <w:vAlign w:val="center"/>
                </w:tcPr>
                <w:p w:rsidR="00000000" w:rsidDel="00000000" w:rsidP="00000000" w:rsidRDefault="00000000" w:rsidRPr="00000000" w14:paraId="00000361">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Item fora de escopo</w:t>
                  </w:r>
                </w:p>
              </w:tc>
              <w:tc>
                <w:tcPr>
                  <w:vAlign w:val="center"/>
                </w:tcPr>
                <w:p w:rsidR="00000000" w:rsidDel="00000000" w:rsidP="00000000" w:rsidRDefault="00000000" w:rsidRPr="00000000" w14:paraId="00000362">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Motivo</w:t>
                  </w:r>
                </w:p>
              </w:tc>
              <w:tc>
                <w:tcPr>
                  <w:vAlign w:val="center"/>
                </w:tcPr>
                <w:p w:rsidR="00000000" w:rsidDel="00000000" w:rsidP="00000000" w:rsidRDefault="00000000" w:rsidRPr="00000000" w14:paraId="0000036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Encaminhamento futuro</w:t>
                  </w:r>
                </w:p>
              </w:tc>
            </w:tr>
            <w:tr>
              <w:trPr>
                <w:cantSplit w:val="0"/>
                <w:tblHeader w:val="0"/>
              </w:trPr>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Interface gráfica para lançamento de frequência</w:t>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Fora do escopo definido para o Bloco 2 do semestre 2026/2</w:t>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Pode ser objeto de bloco posterior do Projeto Integrador</w:t>
                  </w:r>
                </w:p>
              </w:tc>
            </w:tr>
            <w:tr>
              <w:trPr>
                <w:cantSplit w:val="0"/>
                <w:tblHeader w:val="0"/>
              </w:trPr>
              <w:tc>
                <w:tcP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Aplicação web ou móvel e serviço no lado do servidor</w:t>
                  </w:r>
                </w:p>
              </w:tc>
              <w:tc>
                <w:tcP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Fora do escopo definido para o Bloco 2</w:t>
                  </w:r>
                </w:p>
              </w:tc>
              <w:tc>
                <w:tcP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Registrado como recomendação na devolutiva à organização</w:t>
                  </w:r>
                </w:p>
              </w:tc>
            </w:tr>
            <w:tr>
              <w:trPr>
                <w:cantSplit w:val="0"/>
                <w:tblHeader w:val="0"/>
              </w:trPr>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Recursos de inteligência artificial</w:t>
                  </w:r>
                </w:p>
              </w:tc>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Fora do escopo definido para o Bloco 2</w:t>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previsto</w:t>
                  </w:r>
                </w:p>
              </w:tc>
            </w:tr>
            <w:tr>
              <w:trPr>
                <w:cantSplit w:val="0"/>
                <w:tblHeader w:val="0"/>
              </w:trPr>
              <w:tc>
                <w:tcP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Programação orientada a objetos</w:t>
                  </w:r>
                </w:p>
              </w:tc>
              <w:tc>
                <w:tcP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Conteúdo dos Blocos 3 e seguintes, o componente usa funções, listas, dicionários e tipos abstratos </w:t>
                  </w:r>
                </w:p>
              </w:tc>
              <w:tc>
                <w:tcP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previsto neste semestre</w:t>
                  </w:r>
                </w:p>
              </w:tc>
            </w:tr>
            <w:tr>
              <w:trPr>
                <w:cantSplit w:val="0"/>
                <w:tblHeader w:val="0"/>
              </w:trPr>
              <w:tc>
                <w:tcP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Arquitetura em camadas, API e testes automatizados de integração</w:t>
                  </w:r>
                </w:p>
              </w:tc>
              <w:tc>
                <w:tcP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Conteúdo dos Blocos 3 e seguintes </w:t>
                  </w:r>
                </w:p>
              </w:tc>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Pode ser objeto de bloco posterior do Projeto Integrador</w:t>
                  </w:r>
                </w:p>
              </w:tc>
            </w:tr>
            <w:tr>
              <w:trPr>
                <w:cantSplit w:val="0"/>
                <w:tblHeader w:val="0"/>
              </w:trPr>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Implantação da solução nos computadores do Instituto, com treinamento da equipe</w:t>
                  </w:r>
                </w:p>
              </w:tc>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Fora do escopo definido para o Bloco 2 </w:t>
                  </w:r>
                </w:p>
              </w:tc>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Registrado como recomendação na devolutiva à organização</w:t>
                  </w:r>
                </w:p>
              </w:tc>
            </w:tr>
            <w:tr>
              <w:trPr>
                <w:cantSplit w:val="0"/>
                <w:tblHeader w:val="0"/>
              </w:trPr>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Substituição completa do registro em papel</w:t>
                  </w:r>
                </w:p>
              </w:tc>
              <w:tc>
                <w:tcP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organização não abandonará o papel de uma vez, a solução convive com o registro manual </w:t>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avaliar com a organização após o período de transição</w:t>
                  </w:r>
                </w:p>
              </w:tc>
            </w:tr>
            <w:tr>
              <w:trPr>
                <w:cantSplit w:val="0"/>
                <w:tblHeader w:val="0"/>
              </w:trPr>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Fila de espera de vagas das oficinas</w:t>
                  </w:r>
                </w:p>
              </w:tc>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Descrita pela organização (passo 3 do processo atual, mas sem requisito obrigatório no Cartão do Projeto, o RF-03 cobre apenas a fila de atendimento da assistente social</w:t>
                  </w:r>
                </w:p>
              </w:tc>
              <w:tc>
                <w:tcP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Candidata a requisito de ciclo posterior, se a coordenação confirmar a necessidade</w:t>
                  </w:r>
                </w:p>
              </w:tc>
            </w:tr>
            <w:tr>
              <w:trPr>
                <w:cantSplit w:val="0"/>
                <w:tblHeader w:val="0"/>
              </w:trPr>
              <w:tc>
                <w:tcP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Registro de plano de atendimento, visita domiciliar, busca ativa e atividade externa</w:t>
                  </w:r>
                </w:p>
              </w:tc>
              <w:tc>
                <w:tcP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Constam do glossário, mas não fazem parte das seis planilhas de origem nem dos requisitos obrigatórios do Cartão do Projeto</w:t>
                  </w:r>
                </w:p>
              </w:tc>
              <w:tc>
                <w:tcP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Registrado como recomendação na devolutiva à organização</w:t>
                  </w:r>
                </w:p>
              </w:tc>
            </w:tr>
            <w:tr>
              <w:trPr>
                <w:cantSplit w:val="0"/>
                <w:tblHeader w:val="0"/>
              </w:trPr>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Estatística inferencial</w:t>
                  </w:r>
                </w:p>
              </w:tc>
              <w:tc>
                <w:tcP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Fora do escopo definido para o Bloco 2 </w:t>
                  </w:r>
                </w:p>
              </w:tc>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previsto</w:t>
                  </w:r>
                </w:p>
              </w:tc>
            </w:tr>
          </w:tbl>
          <w:p w:rsidR="00000000" w:rsidDel="00000000" w:rsidP="00000000" w:rsidRDefault="00000000" w:rsidRPr="00000000" w14:paraId="00000382">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383">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38"/>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384">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10. PENDÊNCIAS E QUESTÕES EM ABERTO</w:t>
            </w:r>
          </w:p>
        </w:tc>
      </w:tr>
      <w:tr>
        <w:trPr>
          <w:cantSplit w:val="0"/>
          <w:trHeight w:val="681" w:hRule="atLeast"/>
          <w:tblHeader w:val="0"/>
        </w:trPr>
        <w:tc>
          <w:tcPr>
            <w:vAlign w:val="center"/>
          </w:tcPr>
          <w:p w:rsidR="00000000" w:rsidDel="00000000" w:rsidP="00000000" w:rsidRDefault="00000000" w:rsidRPr="00000000" w14:paraId="00000385">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Toda dúvida não resolvida deve ser registrada, com responsável e prazo. Pendência não registrada torna-se retrabalho no ciclo seguinte.</w:t>
            </w:r>
          </w:p>
          <w:tbl>
            <w:tblPr>
              <w:tblStyle w:val="Table3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9"/>
              <w:gridCol w:w="3246"/>
              <w:gridCol w:w="1800"/>
              <w:gridCol w:w="1439"/>
              <w:gridCol w:w="1231"/>
              <w:gridCol w:w="1031"/>
              <w:tblGridChange w:id="0">
                <w:tblGrid>
                  <w:gridCol w:w="1159"/>
                  <w:gridCol w:w="3246"/>
                  <w:gridCol w:w="1800"/>
                  <w:gridCol w:w="1439"/>
                  <w:gridCol w:w="1231"/>
                  <w:gridCol w:w="1031"/>
                </w:tblGrid>
              </w:tblGridChange>
            </w:tblGrid>
            <w:tr>
              <w:trPr>
                <w:cantSplit w:val="0"/>
                <w:tblHeader w:val="0"/>
              </w:trPr>
              <w:tc>
                <w:tcPr>
                  <w:vAlign w:val="center"/>
                </w:tcPr>
                <w:p w:rsidR="00000000" w:rsidDel="00000000" w:rsidP="00000000" w:rsidRDefault="00000000" w:rsidRPr="00000000" w14:paraId="0000038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ID</w:t>
                  </w:r>
                </w:p>
              </w:tc>
              <w:tc>
                <w:tcPr>
                  <w:vAlign w:val="center"/>
                </w:tcPr>
                <w:p w:rsidR="00000000" w:rsidDel="00000000" w:rsidP="00000000" w:rsidRDefault="00000000" w:rsidRPr="00000000" w14:paraId="00000387">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Questão em aberto</w:t>
                  </w:r>
                </w:p>
              </w:tc>
              <w:tc>
                <w:tcPr>
                  <w:vAlign w:val="center"/>
                </w:tcPr>
                <w:p w:rsidR="00000000" w:rsidDel="00000000" w:rsidP="00000000" w:rsidRDefault="00000000" w:rsidRPr="00000000" w14:paraId="00000388">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Quem responde</w:t>
                  </w:r>
                </w:p>
              </w:tc>
              <w:tc>
                <w:tcPr>
                  <w:vAlign w:val="center"/>
                </w:tcPr>
                <w:p w:rsidR="00000000" w:rsidDel="00000000" w:rsidP="00000000" w:rsidRDefault="00000000" w:rsidRPr="00000000" w14:paraId="00000389">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 na equipe</w:t>
                  </w:r>
                </w:p>
              </w:tc>
              <w:tc>
                <w:tcPr>
                  <w:vAlign w:val="center"/>
                </w:tcPr>
                <w:p w:rsidR="00000000" w:rsidDel="00000000" w:rsidP="00000000" w:rsidRDefault="00000000" w:rsidRPr="00000000" w14:paraId="0000038A">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Prazo</w:t>
                  </w:r>
                </w:p>
              </w:tc>
              <w:tc>
                <w:tcPr>
                  <w:vAlign w:val="center"/>
                </w:tcPr>
                <w:p w:rsidR="00000000" w:rsidDel="00000000" w:rsidP="00000000" w:rsidRDefault="00000000" w:rsidRPr="00000000" w14:paraId="0000038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Situação</w:t>
                  </w:r>
                </w:p>
              </w:tc>
            </w:tr>
            <w:tr>
              <w:trPr>
                <w:cantSplit w:val="0"/>
                <w:tblHeader w:val="0"/>
              </w:trPr>
              <w:tc>
                <w:tcP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QA-01</w:t>
                  </w:r>
                </w:p>
              </w:tc>
              <w:tc>
                <w:tcP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falta justificada conta como atendimento para a RN-05, interrompe ou não a sequência de três faltas consecutivas da RN-11 e como entra no cálculo do índice de frequência da RN-10?</w:t>
                  </w:r>
                </w:p>
              </w:tc>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w:t>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QA-02</w:t>
                  </w:r>
                </w:p>
              </w:tc>
              <w:tc>
                <w:tcP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o critério formal para considerar um participante desligado da oficina (RN-04)? (dúvida 1 do relatório E1.2)</w:t>
                  </w:r>
                </w:p>
              </w:tc>
              <w:tc>
                <w:tcP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w:t>
                  </w:r>
                </w:p>
              </w:tc>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QA-03</w:t>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a precedência entre idoso, gestante e pessoa com deficiência na fila de atendimento, e em qual grupo se posiciona quem pertence a mais de um (RN-06 e tabela de decisão do catálogo)?</w:t>
                  </w:r>
                </w:p>
              </w:tc>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 (assistente social)</w:t>
                  </w:r>
                </w:p>
              </w:tc>
              <w:tc>
                <w:tcP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QA-04</w:t>
                  </w:r>
                </w:p>
              </w:tc>
              <w:tc>
                <w:tcP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Quais indicadores e qual formato a Secretaria Municipal de Assistência Social e os mantenedores exigem no relatório trimestral, e o prazo de envio é o quinto dia útil após o trimestre (RF-09, RN-16)? (dúvida 4 do relatório E1.2)</w:t>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w:t>
                  </w:r>
                </w:p>
              </w:tc>
              <w:tc>
                <w:tcP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QA-05</w:t>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Com que frequência as folhas de presença se perdem entre a sala e a coordenação? (dúvida 2 do relatório E1.2)</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w:t>
                  </w:r>
                </w:p>
              </w:tc>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QA-06</w:t>
                  </w:r>
                </w:p>
              </w:tc>
              <w:tc>
                <w:tcP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o tempo efetivamente gasto com a consolidação trimestral, em dias por trimestre, para resolver a divergência D-01 e fixar a linha de base do RNF-06? (dúvida 3 do relatório E1.2)</w:t>
                  </w:r>
                </w:p>
              </w:tc>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w:t>
                  </w:r>
                </w:p>
              </w:tc>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QA-07</w:t>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o procedimento adotado hoje para unificar cadastros duplicados identificados no histórico? (dúvida 5 do relatório E1.2)</w:t>
                  </w:r>
                </w:p>
              </w:tc>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Coordenação do Instituto Semear</w:t>
                  </w:r>
                </w:p>
              </w:tc>
              <w:tc>
                <w:tcP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QA-08</w:t>
                  </w:r>
                </w:p>
              </w:tc>
              <w:tc>
                <w:tcP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Quantas marcas distintas de presença a base bruta contém? O Cartão do Projeto indica 16, o Dossiê indica 11 e a apuração da equipe (EV-07) encontrou 15. Valor de trabalho: 15, até conferência (RN-01).</w:t>
                  </w:r>
                </w:p>
              </w:tc>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Professor orientador (docente no papel de cliente)</w:t>
                  </w:r>
                </w:p>
              </w:tc>
              <w:tc>
                <w:tcP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 com o integrante responsável pela carga</w:t>
                  </w:r>
                </w:p>
              </w:tc>
              <w:tc>
                <w:tcP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16/10/2026</w:t>
                  </w:r>
                </w:p>
              </w:tc>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QA-09</w:t>
                  </w:r>
                </w:p>
              </w:tc>
              <w:tc>
                <w:tcP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família ativa da pergunta PN-04 corresponde à família referenciada, com cadastro ativo, do glossário? Valor de trabalho: sim (RN-09).</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Professor orientador (docente no papel de cliente)</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QA-10</w:t>
                  </w:r>
                </w:p>
              </w:tc>
              <w:tc>
                <w:tcP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Os valores propostos pela equipe nos requisitos não funcionais são aceitos: razão mínima de 10 vezes no RNF-02, 60 segundos para 18 participantes no RNF-05 e 8 horas no RNF-06?</w:t>
                  </w:r>
                </w:p>
              </w:tc>
              <w:tc>
                <w:tcP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Professor orientador (docente no papel de cliente)</w:t>
                  </w:r>
                </w:p>
              </w:tc>
              <w:tc>
                <w:tcP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18/10/2026</w:t>
                  </w:r>
                </w:p>
              </w:tc>
              <w:tc>
                <w:tcP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r>
              <w:trPr>
                <w:cantSplit w:val="0"/>
                <w:tblHeader w:val="0"/>
              </w:trPr>
              <w:tc>
                <w:tcP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QA-11</w:t>
                  </w:r>
                </w:p>
              </w:tc>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Qual versão vale para as inconsistências entre o relatório E1.2 e o glossário E1.4: datas das sessões (15/09/2026 no relatório; 03, 10 e 11/09/2026 no glossário), significado do código EV-02 e referência a EV-11, que não consta do quadro de evidências?</w:t>
                  </w:r>
                </w:p>
              </w:tc>
              <w:tc>
                <w:tcP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Equipe (coordenador de entrega do ciclo)</w:t>
                  </w:r>
                </w:p>
              </w:tc>
              <w:tc>
                <w:tcP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Coordenador de entrega do ciclo</w:t>
                  </w:r>
                </w:p>
              </w:tc>
              <w:tc>
                <w:tcP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16/10/2026</w:t>
                  </w:r>
                </w:p>
              </w:tc>
              <w:tc>
                <w:tcP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Aberta</w:t>
                  </w:r>
                </w:p>
              </w:tc>
            </w:tr>
          </w:tbl>
          <w:p w:rsidR="00000000" w:rsidDel="00000000" w:rsidP="00000000" w:rsidRDefault="00000000" w:rsidRPr="00000000" w14:paraId="000003CE">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3CF">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i w:val="1"/>
                <w:iCs w:val="1"/>
                <w:sz w:val="17"/>
                <w:szCs w:val="17"/>
                <w:rtl w:val="0"/>
              </w:rPr>
              <w:t xml:space="preserve">Situações admitidas: Aberta, Em análise, Respondida, Encerrada sem definição. Pendências ainda abertas no Ciclo 3 devem constar da apresentação final com a justificativa.</w:t>
            </w:r>
            <w:r w:rsidDel="00000000" w:rsidR="00000000" w:rsidRPr="00000000">
              <w:rPr>
                <w:rtl w:val="0"/>
              </w:rPr>
            </w:r>
          </w:p>
        </w:tc>
      </w:tr>
    </w:tbl>
    <w:p w:rsidR="00000000" w:rsidDel="00000000" w:rsidP="00000000" w:rsidRDefault="00000000" w:rsidRPr="00000000" w14:paraId="000003D0">
      <w:pPr>
        <w:spacing w:after="120" w:lineRule="auto"/>
        <w:jc w:val="both"/>
        <w:rPr>
          <w:rFonts w:ascii="Arial Narrow" w:cs="Arial Narrow" w:eastAsia="Arial Narrow" w:hAnsi="Arial Narrow"/>
          <w:sz w:val="20"/>
          <w:szCs w:val="20"/>
        </w:rPr>
      </w:pPr>
      <w:r w:rsidDel="00000000" w:rsidR="00000000" w:rsidRPr="00000000">
        <w:rPr>
          <w:rtl w:val="0"/>
        </w:rPr>
      </w:r>
    </w:p>
    <w:tbl>
      <w:tblPr>
        <w:tblStyle w:val="Table40"/>
        <w:tblW w:w="10773.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0773"/>
        <w:tblGridChange w:id="0">
          <w:tblGrid>
            <w:gridCol w:w="10773"/>
          </w:tblGrid>
        </w:tblGridChange>
      </w:tblGrid>
      <w:tr>
        <w:trPr>
          <w:cantSplit w:val="0"/>
          <w:trHeight w:val="340" w:hRule="atLeast"/>
          <w:tblHeader w:val="0"/>
        </w:trPr>
        <w:tc>
          <w:tcPr>
            <w:shd w:fill="17365d" w:val="clear"/>
            <w:vAlign w:val="center"/>
          </w:tcPr>
          <w:p w:rsidR="00000000" w:rsidDel="00000000" w:rsidP="00000000" w:rsidRDefault="00000000" w:rsidRPr="00000000" w14:paraId="000003D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11. CRITÉRIOS DE QUALIDADE DA ESPECIFICAÇÃO</w:t>
            </w:r>
          </w:p>
        </w:tc>
      </w:tr>
      <w:tr>
        <w:trPr>
          <w:cantSplit w:val="0"/>
          <w:trHeight w:val="681" w:hRule="atLeast"/>
          <w:tblHeader w:val="0"/>
        </w:trPr>
        <w:tc>
          <w:tcPr>
            <w:vAlign w:val="center"/>
          </w:tcPr>
          <w:p w:rsidR="00000000" w:rsidDel="00000000" w:rsidP="00000000" w:rsidRDefault="00000000" w:rsidRPr="00000000" w14:paraId="000003D2">
            <w:pPr>
              <w:spacing w:after="12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Antes de submeter qualquer versão, a equipe deve percorrer integralmente a lista de verificação abaixo. Cada item recebe Atende, Atende parcialmente ou Não atende, com evidência ou ação corretiva. Itens marcados como Não atende impedem a submissão da versão oficial.</w:t>
            </w:r>
          </w:p>
          <w:tbl>
            <w:tblPr>
              <w:tblStyle w:val="Table41"/>
              <w:tblW w:w="10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2"/>
              <w:gridCol w:w="4526"/>
              <w:gridCol w:w="1614"/>
              <w:gridCol w:w="3718"/>
              <w:tblGridChange w:id="0">
                <w:tblGrid>
                  <w:gridCol w:w="802"/>
                  <w:gridCol w:w="4526"/>
                  <w:gridCol w:w="1614"/>
                  <w:gridCol w:w="3718"/>
                </w:tblGrid>
              </w:tblGridChange>
            </w:tblGrid>
            <w:tr>
              <w:trPr>
                <w:cantSplit w:val="0"/>
                <w:tblHeader w:val="0"/>
              </w:trPr>
              <w:tc>
                <w:tcPr>
                  <w:vAlign w:val="center"/>
                </w:tcPr>
                <w:p w:rsidR="00000000" w:rsidDel="00000000" w:rsidP="00000000" w:rsidRDefault="00000000" w:rsidRPr="00000000" w14:paraId="000003D3">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Nº</w:t>
                  </w:r>
                </w:p>
              </w:tc>
              <w:tc>
                <w:tcPr>
                  <w:vAlign w:val="center"/>
                </w:tcPr>
                <w:p w:rsidR="00000000" w:rsidDel="00000000" w:rsidP="00000000" w:rsidRDefault="00000000" w:rsidRPr="00000000" w14:paraId="000003D4">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Item de verificação</w:t>
                  </w:r>
                </w:p>
              </w:tc>
              <w:tc>
                <w:tcPr>
                  <w:vAlign w:val="center"/>
                </w:tcPr>
                <w:p w:rsidR="00000000" w:rsidDel="00000000" w:rsidP="00000000" w:rsidRDefault="00000000" w:rsidRPr="00000000" w14:paraId="000003D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Situação</w:t>
                  </w:r>
                </w:p>
              </w:tc>
              <w:tc>
                <w:tcPr>
                  <w:vAlign w:val="center"/>
                </w:tcPr>
                <w:p w:rsidR="00000000" w:rsidDel="00000000" w:rsidP="00000000" w:rsidRDefault="00000000" w:rsidRPr="00000000" w14:paraId="000003D6">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Evidência ou ação corretiva</w:t>
                  </w:r>
                </w:p>
              </w:tc>
            </w:tr>
            <w:tr>
              <w:trPr>
                <w:cantSplit w:val="0"/>
                <w:tblHeader w:val="0"/>
              </w:trPr>
              <w:tc>
                <w:tcP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requisito possui identificador único e estável, não reaproveitado após exclusão</w:t>
                  </w:r>
                </w:p>
              </w:tc>
              <w:tc>
                <w:tcP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Identificadores únicos e estáveis: RF-01 a RF-10, RNF-01 a RNF-08, HU-01 a HU-13 e QA-01 a QA-11. Os exemplos do modelo foram substituídos pelos identificadores oficiais do Cartão do Projeto</w:t>
                  </w:r>
                </w:p>
              </w:tc>
            </w:tr>
            <w:tr>
              <w:trPr>
                <w:cantSplit w:val="0"/>
                <w:tblHeader w:val="0"/>
              </w:trPr>
              <w:tc>
                <w:tcP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requisito expressa uma única capacidade, sem conjunções que unam necessidades distintas</w:t>
                  </w:r>
                </w:p>
              </w:tc>
              <w:tc>
                <w:tcP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 parcialmente</w:t>
                  </w:r>
                </w:p>
              </w:tc>
              <w:tc>
                <w:tcP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requisito expressa uma capacidade. Exceções: RF-06 (seis armazenamentos) e RF-08 (dez perguntas) mantêm o agrupamento por serem requisitos obrigatórios do Cartão do Projeto os critérios de aceitação os detalham item a item</w:t>
                  </w:r>
                </w:p>
              </w:tc>
            </w:tr>
            <w:tr>
              <w:trPr>
                <w:cantSplit w:val="0"/>
                <w:tblHeader w:val="0"/>
              </w:trPr>
              <w:tc>
                <w:tcP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Nenhum requisito contém termo elástico não quantificado (rápido, amigável, eficiente, adequado)</w:t>
                  </w:r>
                </w:p>
              </w:tc>
              <w:tc>
                <w:tcP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Termos elásticos substituídos por grandeza e valor (RNF-02, RNF-05 e RNF-06). Os valores numéricos propostos pela equipe aguardam validação (QA-10)</w:t>
                  </w:r>
                </w:p>
              </w:tc>
            </w:tr>
            <w:tr>
              <w:trPr>
                <w:cantSplit w:val="0"/>
                <w:tblHeader w:val="0"/>
              </w:trPr>
              <w:tc>
                <w:tcP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requisito funcional possui ator identificado entre os perfis da seção 2.4</w:t>
                  </w:r>
                </w:p>
              </w:tc>
              <w:tc>
                <w:tcP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Os atores dos RF-01 a RF-10 pertencem aos perfis da seção 2.4: educador social, assistente social, auxiliar administrativo e coordenador</w:t>
                  </w:r>
                </w:p>
              </w:tc>
            </w:tr>
            <w:tr>
              <w:trPr>
                <w:cantSplit w:val="0"/>
                <w:tblHeader w:val="0"/>
              </w:trPr>
              <w:tc>
                <w:tcP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requisito possui origem rastreável a entrevista, documento ou observação datada</w:t>
                  </w:r>
                </w:p>
              </w:tc>
              <w:tc>
                <w:tcP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 parcialmente</w:t>
                  </w:r>
                </w:p>
              </w:tc>
              <w:tc>
                <w:tcP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RF cita o Cartão do Projeto, o relatório E1.2, o Dossiê e evidências (EV). Ação: resolver as divergências de datas e de códigos de evidência entre relatório e glossário (QA-11)</w:t>
                  </w:r>
                </w:p>
              </w:tc>
            </w:tr>
            <w:tr>
              <w:trPr>
                <w:cantSplit w:val="0"/>
                <w:tblHeader w:val="0"/>
              </w:trPr>
              <w:tc>
                <w:tcP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Cada requisito possui critérios de aceitação verificáveis, incluindo ao menos um caminho de exceção</w:t>
                  </w:r>
                </w:p>
              </w:tc>
              <w:tc>
                <w:tcP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Todos os RF têm critérios de aceitação com ao menos um caminho de exceção, identificado pelo prefixo Exceção</w:t>
                  </w:r>
                </w:p>
              </w:tc>
            </w:tr>
            <w:tr>
              <w:trPr>
                <w:cantSplit w:val="0"/>
                <w:tblHeader w:val="0"/>
              </w:trPr>
              <w:tc>
                <w:tcP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7</w:t>
                  </w:r>
                </w:p>
              </w:tc>
              <w:tc>
                <w:tcP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Todos os requisitos não funcionais declaram grandeza, valor esperado e forma de medição</w:t>
                  </w:r>
                </w:p>
              </w:tc>
              <w:tc>
                <w:tcP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RNF-01 a RNF-08 declaram grandeza, valor esperado e forma de medição (seção 4.2)</w:t>
                  </w:r>
                </w:p>
              </w:tc>
            </w:tr>
            <w:tr>
              <w:trPr>
                <w:cantSplit w:val="0"/>
                <w:tblHeader w:val="0"/>
              </w:trPr>
              <w:tc>
                <w:tcP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8</w:t>
                  </w:r>
                </w:p>
              </w:tc>
              <w:tc>
                <w:tcP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há requisitos contraditórios entre si nem contra as regras de negócio catalogadas</w:t>
                  </w:r>
                </w:p>
              </w:tc>
              <w:tc>
                <w:tcP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 parcialmente</w:t>
                  </w:r>
                </w:p>
              </w:tc>
              <w:tc>
                <w:tcP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revisão cruzada entre RF, RNF e regras não encontrou contradição. Ressalva: RN-04, RN-05 e RN-06 estão em validação, e RN-07 a RN-16 estão propostas (QA-01 a QA-04)</w:t>
                  </w:r>
                </w:p>
              </w:tc>
            </w:tr>
            <w:tr>
              <w:trPr>
                <w:cantSplit w:val="0"/>
                <w:tblHeader w:val="0"/>
              </w:trPr>
              <w:tc>
                <w:tcP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9</w:t>
                  </w:r>
                </w:p>
              </w:tc>
              <w:tc>
                <w:tcP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Toda regra de negócio citada existe no Catálogo de Regras de Negócio com o mesmo identificador</w:t>
                  </w:r>
                </w:p>
              </w:tc>
              <w:tc>
                <w:tcP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Conferência feita nas seções 3, 4, 5 e 10: todas as regras citadas (RN-01 a RN-16) existem no catálogo versão 0.2 com o mesmo identificador. Repetir a conferência ao preencher a seção 8</w:t>
                  </w:r>
                </w:p>
              </w:tc>
            </w:tr>
            <w:tr>
              <w:trPr>
                <w:cantSplit w:val="0"/>
                <w:tblHeader w:val="0"/>
              </w:trPr>
              <w:tc>
                <w:tcPr>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10</w:t>
                  </w:r>
                </w:p>
              </w:tc>
              <w:tc>
                <w:tcP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matriz de rastreabilidade está completa e íntegra nas duas direções de leitura</w:t>
                  </w:r>
                </w:p>
              </w:tc>
              <w:tc>
                <w:tcPr>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atende</w:t>
                  </w:r>
                </w:p>
              </w:tc>
              <w:tc>
                <w:tcPr>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seção 8 ainda não foi preenchida. Ação: preencher a partir do quadro 3.3, depois das seções 6 e 7, e ler a matriz nas duas direções</w:t>
                  </w:r>
                </w:p>
              </w:tc>
            </w:tr>
            <w:tr>
              <w:trPr>
                <w:cantSplit w:val="0"/>
                <w:tblHeader w:val="0"/>
              </w:trPr>
              <w:tc>
                <w:tcP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11</w:t>
                  </w:r>
                </w:p>
              </w:tc>
              <w:tc>
                <w:tcPr>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Os modelos UML e BPMN são coerentes entre si e com os requisitos, sem elementos órfãos</w:t>
                  </w:r>
                </w:p>
              </w:tc>
              <w:tc>
                <w:tcP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atende</w:t>
                  </w:r>
                </w:p>
              </w:tc>
              <w:tc>
                <w:tcP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seção 6 (modelos UML e BPMN) ainda não foi preenchida. Ação: inserir os modelos e conferir atores, entidades e tarefas contra as seções 2.4 e 3</w:t>
                  </w:r>
                </w:p>
              </w:tc>
            </w:tr>
            <w:tr>
              <w:trPr>
                <w:cantSplit w:val="0"/>
                <w:tblHeader w:val="0"/>
              </w:trPr>
              <w:tc>
                <w:tcP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12</w:t>
                  </w:r>
                </w:p>
              </w:tc>
              <w:tc>
                <w:tcP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 entidades de dados da seção 7 correspondem ao modelo elaborado na disciplina M109</w:t>
                  </w:r>
                </w:p>
              </w:tc>
              <w:tc>
                <w:tcP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atende</w:t>
                  </w:r>
                </w:p>
              </w:tc>
              <w:tc>
                <w:tcP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seção 7 ainda não foi preenchida. Ação: relacionar cada entidade de dados ao modelo da disciplina M109</w:t>
                  </w:r>
                </w:p>
              </w:tc>
            </w:tr>
            <w:tr>
              <w:trPr>
                <w:cantSplit w:val="0"/>
                <w:tblHeader w:val="0"/>
              </w:trPr>
              <w:tc>
                <w:tcP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13</w:t>
                  </w:r>
                </w:p>
              </w:tc>
              <w:tc>
                <w:tcP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tratamento de dados pessoais observa a Lei nº 13.709/2018 e a massa de dados está anonimizada</w:t>
                  </w:r>
                </w:p>
              </w:tc>
              <w:tc>
                <w:tcP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 parcialmente</w:t>
                  </w:r>
                </w:p>
              </w:tc>
              <w:tc>
                <w:tcP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RNF-03, RNF-04, a restrição legal da seção 2.5 e o uso de base sintética tratam a LGPD nas seções sob esta responsabilidade. Ação: completar a seção 7.2 (finalidade, minimização, controle de acesso, dados de crianças e adolescentes e eliminação).</w:t>
                  </w:r>
                </w:p>
              </w:tc>
            </w:tr>
            <w:tr>
              <w:trPr>
                <w:cantSplit w:val="0"/>
                <w:tblHeader w:val="0"/>
              </w:trPr>
              <w:tc>
                <w:tcP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14</w:t>
                  </w:r>
                </w:p>
              </w:tc>
              <w:tc>
                <w:tcP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Os itens fora de escopo estão declarados e nenhum requisito os contradiz</w:t>
                  </w:r>
                </w:p>
              </w:tc>
              <w:tc>
                <w:tcP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seção 9 declara os itens fora do escopo e nenhum RF ou RNF os contradiz.</w:t>
                  </w:r>
                </w:p>
              </w:tc>
            </w:tr>
            <w:tr>
              <w:trPr>
                <w:cantSplit w:val="0"/>
                <w:tblHeader w:val="0"/>
              </w:trPr>
              <w:tc>
                <w:tcPr>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Pendências em aberto possuem responsável e prazo definidos</w:t>
                  </w:r>
                </w:p>
              </w:tc>
              <w:tc>
                <w:tcP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QA-01 a QA-11 têm responsável e prazo definidos (seção 10).</w:t>
                  </w:r>
                </w:p>
              </w:tc>
            </w:tr>
            <w:tr>
              <w:trPr>
                <w:cantSplit w:val="0"/>
                <w:tblHeader w:val="0"/>
              </w:trPr>
              <w:tc>
                <w:tcP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16</w:t>
                  </w:r>
                </w:p>
              </w:tc>
              <w:tc>
                <w:tcPr>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controle de versões está atualizado e a versão submetida corresponde à registrada</w:t>
                  </w:r>
                </w:p>
              </w:tc>
              <w:tc>
                <w:tcP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atende</w:t>
                  </w:r>
                </w:p>
              </w:tc>
              <w:tc>
                <w:tcP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controle de versões da capa não foi atualizado para esta versão. Ação: o coordenador de entrega registra a nova linha e confere a versão submetida</w:t>
                  </w:r>
                </w:p>
              </w:tc>
            </w:tr>
            <w:tr>
              <w:trPr>
                <w:cantSplit w:val="0"/>
                <w:tblHeader w:val="0"/>
              </w:trPr>
              <w:tc>
                <w:tcP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17</w:t>
                  </w:r>
                </w:p>
              </w:tc>
              <w:tc>
                <w:tcP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O documento foi lido integralmente por integrante que não redigiu a seção avaliada</w:t>
                  </w:r>
                </w:p>
              </w:tc>
              <w:tc>
                <w:tcP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Não atende</w:t>
                  </w:r>
                </w:p>
              </w:tc>
              <w:tc>
                <w:tcP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leitura cruzada ainda não foi feita. Ação: integrante que não redigiu as seções 1 a 5 e 9 a 11 lê o documento integralmente antes da submissão</w:t>
                  </w:r>
                </w:p>
              </w:tc>
            </w:tr>
            <w:tr>
              <w:trPr>
                <w:cantSplit w:val="0"/>
                <w:tblHeader w:val="0"/>
              </w:trPr>
              <w:tc>
                <w:tcP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18</w:t>
                  </w:r>
                </w:p>
              </w:tc>
              <w:tc>
                <w:tcP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linguagem está impessoal, sem juízo de valor sobre a organização do caso</w:t>
                  </w:r>
                </w:p>
              </w:tc>
              <w:tc>
                <w:tcP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Atende</w:t>
                  </w:r>
                </w:p>
              </w:tc>
              <w:tc>
                <w:tcP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As seções 1 a 5 e 9 a 11 estão redigidas em terceira pessoa, sem juízo de valor sobre a organização do caso</w:t>
                  </w:r>
                </w:p>
              </w:tc>
            </w:tr>
          </w:tbl>
          <w:p w:rsidR="00000000" w:rsidDel="00000000" w:rsidP="00000000" w:rsidRDefault="00000000" w:rsidRPr="00000000" w14:paraId="0000041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20">
            <w:pPr>
              <w:spacing w:after="120" w:lineRule="auto"/>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Registro da inspeção</w:t>
            </w:r>
          </w:p>
          <w:tbl>
            <w:tblPr>
              <w:tblStyle w:val="Table42"/>
              <w:tblW w:w="166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3"/>
              <w:gridCol w:w="6763"/>
              <w:gridCol w:w="6763"/>
              <w:tblGridChange w:id="0">
                <w:tblGrid>
                  <w:gridCol w:w="3143"/>
                  <w:gridCol w:w="6763"/>
                  <w:gridCol w:w="6763"/>
                </w:tblGrid>
              </w:tblGridChange>
            </w:tblGrid>
            <w:tr>
              <w:trPr>
                <w:cantSplit w:val="0"/>
                <w:tblHeader w:val="0"/>
              </w:trPr>
              <w:tc>
                <w:tcP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Data da inspeção</w:t>
                  </w:r>
                </w:p>
              </w:tc>
              <w:tc>
                <w:tcP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04/10/2026</w:t>
                  </w:r>
                </w:p>
              </w:tc>
              <w:tc>
                <w:tcP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Integrantes participantes</w:t>
                  </w:r>
                </w:p>
              </w:tc>
              <w:tc>
                <w:tcP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Ana Laura Almeida de Amorim (analista de requisitos)</w:t>
                  </w:r>
                </w:p>
              </w:tc>
              <w:tc>
                <w:tcP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Itens com situação Não atende</w:t>
                  </w:r>
                </w:p>
              </w:tc>
              <w:tc>
                <w:tcPr>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10, 11, 12, 16 e 17</w:t>
                  </w:r>
                </w:p>
              </w:tc>
              <w:tc>
                <w:tcP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Prazo de correção acordado</w:t>
                  </w:r>
                </w:p>
              </w:tc>
              <w:tc>
                <w:tcP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acordar com a equipe, limite de entrega em 25/10/2026, às 23h59</w:t>
                  </w:r>
                </w:p>
              </w:tc>
              <w:tc>
                <w:tcP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Versão resultante</w:t>
                  </w:r>
                </w:p>
              </w:tc>
              <w:tc>
                <w:tcP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 definir pelo coordenador de entrega (versão 2.0 no envio do Ciclo 2)</w:t>
                  </w:r>
                </w:p>
              </w:tc>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30">
            <w:pPr>
              <w:spacing w:after="120" w:lineRule="auto"/>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431">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2">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3">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4">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5">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 pela equipe do projeto</w:t>
      </w:r>
    </w:p>
    <w:p w:rsidR="00000000" w:rsidDel="00000000" w:rsidP="00000000" w:rsidRDefault="00000000" w:rsidRPr="00000000" w14:paraId="00000436">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Richtter Belmont Pereira Amaral, RA P2610172</w:t>
      </w:r>
    </w:p>
    <w:p w:rsidR="00000000" w:rsidDel="00000000" w:rsidP="00000000" w:rsidRDefault="00000000" w:rsidRPr="00000000" w14:paraId="00000437">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120972</wp:posOffset>
            </wp:positionV>
            <wp:extent cx="5559743" cy="457200"/>
            <wp:effectExtent b="0" l="0" r="0" t="0"/>
            <wp:wrapNone/>
            <wp:docPr id="316" name="image5.jpg"/>
            <a:graphic>
              <a:graphicData uri="http://schemas.openxmlformats.org/drawingml/2006/picture">
                <pic:pic>
                  <pic:nvPicPr>
                    <pic:cNvPr id="0" name="image5.jpg"/>
                    <pic:cNvPicPr preferRelativeResize="0"/>
                  </pic:nvPicPr>
                  <pic:blipFill>
                    <a:blip r:embed="rId7"/>
                    <a:srcRect b="1953" l="-23795" r="7827" t="80119"/>
                    <a:stretch>
                      <a:fillRect/>
                    </a:stretch>
                  </pic:blipFill>
                  <pic:spPr>
                    <a:xfrm>
                      <a:off x="0" y="0"/>
                      <a:ext cx="5559743" cy="457200"/>
                    </a:xfrm>
                    <a:prstGeom prst="rect"/>
                    <a:ln/>
                  </pic:spPr>
                </pic:pic>
              </a:graphicData>
            </a:graphic>
          </wp:anchor>
        </w:drawing>
      </w:r>
    </w:p>
    <w:p w:rsidR="00000000" w:rsidDel="00000000" w:rsidP="00000000" w:rsidRDefault="00000000" w:rsidRPr="00000000" w14:paraId="00000438">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9">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A">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B">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Professor orientador do Bloco 2</w:t>
      </w:r>
    </w:p>
    <w:p w:rsidR="00000000" w:rsidDel="00000000" w:rsidP="00000000" w:rsidRDefault="00000000" w:rsidRPr="00000000" w14:paraId="0000043C">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Assinatura e data</w:t>
      </w:r>
    </w:p>
    <w:p w:rsidR="00000000" w:rsidDel="00000000" w:rsidP="00000000" w:rsidRDefault="00000000" w:rsidRPr="00000000" w14:paraId="0000043D">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E">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3F">
      <w:pPr>
        <w:spacing w:after="12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440">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Responsável pelo caso (docente no papel de cliente)</w:t>
      </w:r>
    </w:p>
    <w:p w:rsidR="00000000" w:rsidDel="00000000" w:rsidP="00000000" w:rsidRDefault="00000000" w:rsidRPr="00000000" w14:paraId="00000441">
      <w:pPr>
        <w:tabs>
          <w:tab w:val="center" w:leader="none" w:pos="4419"/>
          <w:tab w:val="right" w:leader="none" w:pos="8838"/>
        </w:tabs>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Assinatura e carimbo</w:t>
      </w:r>
    </w:p>
    <w:sectPr>
      <w:headerReference r:id="rId8" w:type="default"/>
      <w:headerReference r:id="rId9" w:type="first"/>
      <w:footerReference r:id="rId10" w:type="default"/>
      <w:footerReference r:id="rId11" w:type="first"/>
      <w:pgSz w:h="16838" w:w="11906" w:orient="portrait"/>
      <w:pgMar w:bottom="1418" w:top="1559" w:left="567" w:right="566"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-188073</wp:posOffset>
              </wp:positionH>
              <wp:positionV relativeFrom="paragraph">
                <wp:posOffset>-48197</wp:posOffset>
              </wp:positionV>
              <wp:extent cx="7239645" cy="515620"/>
              <wp:effectExtent b="0" l="0" r="0" t="0"/>
              <wp:wrapNone/>
              <wp:docPr id="312" name=""/>
              <a:graphic>
                <a:graphicData uri="http://schemas.microsoft.com/office/word/2010/wordprocessingShape">
                  <wps:wsp>
                    <wps:cNvSpPr/>
                    <wps:cNvPr id="6" name="Shape 6"/>
                    <wps:spPr>
                      <a:xfrm>
                        <a:off x="1730940" y="3526953"/>
                        <a:ext cx="7230120" cy="50609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Universidade Evangélica de Goiás - UniEVANGÉLICA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r w:rsidDel="00000000" w:rsidR="00000000" w:rsidRPr="00000000">
                            <w:rPr>
                              <w:rFonts w:ascii="Arial" w:cs="Arial" w:eastAsia="Arial" w:hAnsi="Arial"/>
                              <w:b w:val="0"/>
                              <w:i w:val="0"/>
                              <w:smallCaps w:val="0"/>
                              <w:strike w:val="0"/>
                              <w:color w:val="ffffff"/>
                              <w:sz w:val="16"/>
                              <w:vertAlign w:val="baseline"/>
                            </w:rPr>
                            <w:t xml:space="preserve">Avenida Universitária, km. 3,5 – Cidade Universitária – Anápolis - GO – CEP: 75.083-515 – Fone: (62) 3310 6600 – www.unievangelica.edu.br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6"/>
                              <w:vertAlign w:val="baseline"/>
                            </w:rPr>
                          </w:r>
                          <w:r w:rsidDel="00000000" w:rsidR="00000000" w:rsidRPr="00000000">
                            <w:rPr>
                              <w:rFonts w:ascii="Arial" w:cs="Arial" w:eastAsia="Arial" w:hAnsi="Arial"/>
                              <w:b w:val="0"/>
                              <w:i w:val="0"/>
                              <w:smallCaps w:val="0"/>
                              <w:strike w:val="0"/>
                              <w:color w:val="ffffff"/>
                              <w:sz w:val="16"/>
                              <w:vertAlign w:val="baseline"/>
                            </w:rPr>
                            <w:t xml:space="preserve"> “...grandes coisas fez o Senhor por nós, por isso estamos alegres.” Sl 126,3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-188073</wp:posOffset>
              </wp:positionH>
              <wp:positionV relativeFrom="paragraph">
                <wp:posOffset>-48197</wp:posOffset>
              </wp:positionV>
              <wp:extent cx="7239645" cy="515620"/>
              <wp:effectExtent b="0" l="0" r="0" t="0"/>
              <wp:wrapNone/>
              <wp:docPr id="31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239645" cy="5156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-189546</wp:posOffset>
              </wp:positionH>
              <wp:positionV relativeFrom="paragraph">
                <wp:posOffset>-49846</wp:posOffset>
              </wp:positionV>
              <wp:extent cx="7239635" cy="515620"/>
              <wp:effectExtent b="0" l="0" r="0" t="0"/>
              <wp:wrapNone/>
              <wp:docPr id="309" name=""/>
              <a:graphic>
                <a:graphicData uri="http://schemas.microsoft.com/office/word/2010/wordprocessingShape">
                  <wps:wsp>
                    <wps:cNvSpPr/>
                    <wps:cNvPr id="3" name="Shape 3"/>
                    <wps:spPr>
                      <a:xfrm>
                        <a:off x="1730945" y="3526953"/>
                        <a:ext cx="7230110" cy="50609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Universidade Evangélica de Goiás - UniEVANGÉLICA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r>
                          <w:r w:rsidDel="00000000" w:rsidR="00000000" w:rsidRPr="00000000">
                            <w:rPr>
                              <w:rFonts w:ascii="Arial" w:cs="Arial" w:eastAsia="Arial" w:hAnsi="Arial"/>
                              <w:b w:val="0"/>
                              <w:i w:val="0"/>
                              <w:smallCaps w:val="0"/>
                              <w:strike w:val="0"/>
                              <w:color w:val="ffffff"/>
                              <w:sz w:val="16"/>
                              <w:vertAlign w:val="baseline"/>
                            </w:rPr>
                            <w:t xml:space="preserve">Avenida Universitária, km. 3,5 – Cidade Universitária – Anápolis - GO – CEP: 75.083-515 – Fone: (62) 3310 6600 – www.unievangelica.edu.br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6"/>
                              <w:vertAlign w:val="baseline"/>
                            </w:rPr>
                          </w:r>
                          <w:r w:rsidDel="00000000" w:rsidR="00000000" w:rsidRPr="00000000">
                            <w:rPr>
                              <w:rFonts w:ascii="Arial" w:cs="Arial" w:eastAsia="Arial" w:hAnsi="Arial"/>
                              <w:b w:val="0"/>
                              <w:i w:val="0"/>
                              <w:smallCaps w:val="0"/>
                              <w:strike w:val="0"/>
                              <w:color w:val="ffffff"/>
                              <w:sz w:val="16"/>
                              <w:vertAlign w:val="baseline"/>
                            </w:rPr>
                            <w:t xml:space="preserve"> “...grandes coisas fez o Senhor por nós, por isso estamos alegres.” Sl 126,3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-189546</wp:posOffset>
              </wp:positionH>
              <wp:positionV relativeFrom="paragraph">
                <wp:posOffset>-49846</wp:posOffset>
              </wp:positionV>
              <wp:extent cx="7239635" cy="515620"/>
              <wp:effectExtent b="0" l="0" r="0" t="0"/>
              <wp:wrapNone/>
              <wp:docPr id="30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239635" cy="5156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4597713</wp:posOffset>
          </wp:positionH>
          <wp:positionV relativeFrom="paragraph">
            <wp:posOffset>-191222</wp:posOffset>
          </wp:positionV>
          <wp:extent cx="2108930" cy="383843"/>
          <wp:effectExtent b="0" l="0" r="0" t="0"/>
          <wp:wrapNone/>
          <wp:docPr id="3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08930" cy="383843"/>
                  </a:xfrm>
                  <a:prstGeom prst="rect"/>
                  <a:ln/>
                </pic:spPr>
              </pic:pic>
            </a:graphicData>
          </a:graphic>
        </wp:anchor>
      </w:drawing>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1140914</wp:posOffset>
          </wp:positionH>
          <wp:positionV relativeFrom="paragraph">
            <wp:posOffset>2744470</wp:posOffset>
          </wp:positionV>
          <wp:extent cx="4472305" cy="3657600"/>
          <wp:effectExtent b="0" l="0" r="0" t="0"/>
          <wp:wrapNone/>
          <wp:docPr id="3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472305" cy="3657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8"/>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-415606</wp:posOffset>
              </wp:positionH>
              <wp:positionV relativeFrom="paragraph">
                <wp:posOffset>-454976</wp:posOffset>
              </wp:positionV>
              <wp:extent cx="7642860" cy="1283335"/>
              <wp:effectExtent b="0" l="0" r="0" t="0"/>
              <wp:wrapNone/>
              <wp:docPr id="310" name=""/>
              <a:graphic>
                <a:graphicData uri="http://schemas.microsoft.com/office/word/2010/wordprocessingShape">
                  <wps:wsp>
                    <wps:cNvSpPr/>
                    <wps:cNvPr id="4" name="Shape 4"/>
                    <wps:spPr>
                      <a:xfrm>
                        <a:off x="1529333" y="3143095"/>
                        <a:ext cx="7633335" cy="1273810"/>
                      </a:xfrm>
                      <a:prstGeom prst="rect">
                        <a:avLst/>
                      </a:prstGeom>
                      <a:solidFill>
                        <a:srgbClr val="BFBFB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-415606</wp:posOffset>
              </wp:positionH>
              <wp:positionV relativeFrom="paragraph">
                <wp:posOffset>-454976</wp:posOffset>
              </wp:positionV>
              <wp:extent cx="7642860" cy="1283335"/>
              <wp:effectExtent b="0" l="0" r="0" t="0"/>
              <wp:wrapNone/>
              <wp:docPr id="31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642860" cy="1283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3494404</wp:posOffset>
              </wp:positionH>
              <wp:positionV relativeFrom="paragraph">
                <wp:posOffset>-148589</wp:posOffset>
              </wp:positionV>
              <wp:extent cx="3292475" cy="787400"/>
              <wp:effectExtent b="0" l="0" r="0" t="0"/>
              <wp:wrapNone/>
              <wp:docPr id="311" name=""/>
              <a:graphic>
                <a:graphicData uri="http://schemas.microsoft.com/office/word/2010/wordprocessingShape">
                  <wps:wsp>
                    <wps:cNvSpPr/>
                    <wps:cNvPr id="5" name="Shape 5"/>
                    <wps:spPr>
                      <a:xfrm>
                        <a:off x="3712463" y="3399000"/>
                        <a:ext cx="3267075" cy="762000"/>
                      </a:xfrm>
                      <a:prstGeom prst="roundRect">
                        <a:avLst>
                          <a:gd fmla="val 22926"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3494404</wp:posOffset>
              </wp:positionH>
              <wp:positionV relativeFrom="paragraph">
                <wp:posOffset>-148589</wp:posOffset>
              </wp:positionV>
              <wp:extent cx="3292475" cy="787400"/>
              <wp:effectExtent b="0" l="0" r="0" t="0"/>
              <wp:wrapNone/>
              <wp:docPr id="31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292475" cy="787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3511867</wp:posOffset>
              </wp:positionH>
              <wp:positionV relativeFrom="paragraph">
                <wp:posOffset>-178751</wp:posOffset>
              </wp:positionV>
              <wp:extent cx="3286760" cy="809625"/>
              <wp:effectExtent b="0" l="0" r="0" t="0"/>
              <wp:wrapNone/>
              <wp:docPr id="308" name=""/>
              <a:graphic>
                <a:graphicData uri="http://schemas.microsoft.com/office/word/2010/wordprocessingShape">
                  <wps:wsp>
                    <wps:cNvSpPr/>
                    <wps:cNvPr id="2" name="Shape 2"/>
                    <wps:spPr>
                      <a:xfrm>
                        <a:off x="3707383" y="3379950"/>
                        <a:ext cx="3277235" cy="80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PROJETO INTEGRADOR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2026.2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3511867</wp:posOffset>
              </wp:positionH>
              <wp:positionV relativeFrom="paragraph">
                <wp:posOffset>-178751</wp:posOffset>
              </wp:positionV>
              <wp:extent cx="3286760" cy="809625"/>
              <wp:effectExtent b="0" l="0" r="0" t="0"/>
              <wp:wrapNone/>
              <wp:docPr id="30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286760" cy="8096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2933700" cy="506730"/>
          <wp:effectExtent b="0" l="0" r="0" t="0"/>
          <wp:wrapNone/>
          <wp:docPr descr="Placa azul com letras brancas em fundo preto&#10;&#10;Descrição gerada automaticamente com confiança média" id="314" name="image2.png"/>
          <a:graphic>
            <a:graphicData uri="http://schemas.openxmlformats.org/drawingml/2006/picture">
              <pic:pic>
                <pic:nvPicPr>
                  <pic:cNvPr descr="Placa azul com letras brancas em fundo preto&#10;&#10;Descrição gerada automaticamente com confiança média" id="0" name="image2.png"/>
                  <pic:cNvPicPr preferRelativeResize="0"/>
                </pic:nvPicPr>
                <pic:blipFill>
                  <a:blip r:embed="rId2"/>
                  <a:srcRect b="0" l="0" r="0" t="0"/>
                  <a:stretch>
                    <a:fillRect/>
                  </a:stretch>
                </pic:blipFill>
                <pic:spPr>
                  <a:xfrm>
                    <a:off x="0" y="0"/>
                    <a:ext cx="2933700" cy="506730"/>
                  </a:xfrm>
                  <a:prstGeom prst="rect"/>
                  <a:ln/>
                </pic:spPr>
              </pic:pic>
            </a:graphicData>
          </a:graphic>
        </wp:anchor>
      </w:drawing>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1188539</wp:posOffset>
          </wp:positionH>
          <wp:positionV relativeFrom="paragraph">
            <wp:posOffset>2188210</wp:posOffset>
          </wp:positionV>
          <wp:extent cx="4472305" cy="3657600"/>
          <wp:effectExtent b="0" l="0" r="0" t="0"/>
          <wp:wrapNone/>
          <wp:docPr id="31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472305" cy="3657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nhideWhenUsed w:val="1"/>
    <w:rsid w:val="00072723"/>
    <w:pPr>
      <w:tabs>
        <w:tab w:val="center" w:pos="4252"/>
        <w:tab w:val="right" w:pos="8504"/>
      </w:tabs>
    </w:pPr>
  </w:style>
  <w:style w:type="character" w:styleId="CabealhoChar" w:customStyle="1">
    <w:name w:val="Cabeçalho Char"/>
    <w:basedOn w:val="Fontepargpadro"/>
    <w:link w:val="Cabealho"/>
    <w:rsid w:val="00072723"/>
  </w:style>
  <w:style w:type="paragraph" w:styleId="Rodap">
    <w:name w:val="footer"/>
    <w:basedOn w:val="Normal"/>
    <w:link w:val="RodapChar"/>
    <w:uiPriority w:val="99"/>
    <w:unhideWhenUsed w:val="1"/>
    <w:rsid w:val="00072723"/>
    <w:pPr>
      <w:tabs>
        <w:tab w:val="center" w:pos="4252"/>
        <w:tab w:val="right" w:pos="8504"/>
      </w:tabs>
    </w:pPr>
  </w:style>
  <w:style w:type="character" w:styleId="RodapChar" w:customStyle="1">
    <w:name w:val="Rodapé Char"/>
    <w:basedOn w:val="Fontepargpadro"/>
    <w:link w:val="Rodap"/>
    <w:uiPriority w:val="99"/>
    <w:rsid w:val="00072723"/>
  </w:style>
  <w:style w:type="table" w:styleId="Tabelacomgrade">
    <w:name w:val="Table Grid"/>
    <w:basedOn w:val="Tabelanormal"/>
    <w:uiPriority w:val="59"/>
    <w:rsid w:val="000727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emEspaamento">
    <w:name w:val="No Spacing"/>
    <w:uiPriority w:val="1"/>
    <w:qFormat w:val="1"/>
    <w:rsid w:val="004976AB"/>
    <w:pPr>
      <w:framePr w:lines="0" w:hSpace="141" w:wrap="around" w:hAnchor="margin" w:vAnchor="page" w:xAlign="center" w:y="1936"/>
      <w:jc w:val="center"/>
    </w:pPr>
    <w:rPr>
      <w:rFonts w:ascii="Arial Narrow" w:cs="Times New Roman" w:eastAsia="Arial Unicode MS" w:hAnsi="Arial Narrow"/>
      <w:color w:val="000000" w:themeColor="text1"/>
      <w:sz w:val="20"/>
      <w:szCs w:val="20"/>
      <w:lang w:eastAsia="pt-BR" w:val="pt-PT"/>
    </w:rPr>
  </w:style>
  <w:style w:type="paragraph" w:styleId="PargrafodaLista">
    <w:name w:val="List Paragraph"/>
    <w:aliases w:val="Parágrafo corpo do texto"/>
    <w:basedOn w:val="Normal"/>
    <w:uiPriority w:val="34"/>
    <w:qFormat w:val="1"/>
    <w:rsid w:val="00294459"/>
    <w:pPr>
      <w:ind w:left="720"/>
      <w:contextualSpacing w:val="1"/>
    </w:pPr>
  </w:style>
  <w:style w:type="paragraph" w:styleId="Corpodetexto">
    <w:name w:val="Body Text"/>
    <w:basedOn w:val="Normal"/>
    <w:link w:val="CorpodetextoChar"/>
    <w:uiPriority w:val="1"/>
    <w:qFormat w:val="1"/>
    <w:rsid w:val="00C27704"/>
    <w:pPr>
      <w:spacing w:after="240"/>
      <w:jc w:val="both"/>
    </w:pPr>
    <w:rPr>
      <w:rFonts w:ascii="Garamond" w:hAnsi="Garamond"/>
      <w:spacing w:val="-5"/>
      <w:szCs w:val="20"/>
      <w:lang w:eastAsia="x-none" w:val="x-none"/>
    </w:rPr>
  </w:style>
  <w:style w:type="character" w:styleId="CorpodetextoChar" w:customStyle="1">
    <w:name w:val="Corpo de texto Char"/>
    <w:basedOn w:val="Fontepargpadro"/>
    <w:link w:val="Corpodetexto"/>
    <w:uiPriority w:val="1"/>
    <w:rsid w:val="00C27704"/>
    <w:rPr>
      <w:rFonts w:ascii="Garamond" w:cs="Times New Roman" w:eastAsia="Times New Roman" w:hAnsi="Garamond"/>
      <w:spacing w:val="-5"/>
      <w:sz w:val="24"/>
      <w:szCs w:val="20"/>
      <w:lang w:eastAsia="x-none" w:val="x-none"/>
    </w:rPr>
  </w:style>
  <w:style w:type="paragraph" w:styleId="Normal1" w:customStyle="1">
    <w:name w:val="Normal1"/>
    <w:rsid w:val="00AF5ECB"/>
    <w:p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pt-BR"/>
    </w:rPr>
  </w:style>
  <w:style w:type="character" w:styleId="Hyperlink">
    <w:name w:val="Hyperlink"/>
    <w:basedOn w:val="Fontepargpadro"/>
    <w:uiPriority w:val="99"/>
    <w:unhideWhenUsed w:val="1"/>
    <w:rsid w:val="00C521CD"/>
    <w:rPr>
      <w:color w:val="0000ff" w:themeColor="hyperlink"/>
      <w:u w:val="single"/>
    </w:rPr>
  </w:style>
  <w:style w:type="character" w:styleId="MenoPendente1" w:customStyle="1">
    <w:name w:val="Menção Pendente1"/>
    <w:basedOn w:val="Fontepargpadro"/>
    <w:uiPriority w:val="99"/>
    <w:semiHidden w:val="1"/>
    <w:unhideWhenUsed w:val="1"/>
    <w:rsid w:val="00C521CD"/>
    <w:rPr>
      <w:color w:val="605e5c"/>
      <w:shd w:color="auto" w:fill="e1dfdd" w:val="clear"/>
    </w:rPr>
  </w:style>
  <w:style w:type="character" w:styleId="a-list-item" w:customStyle="1">
    <w:name w:val="a-list-item"/>
    <w:basedOn w:val="Fontepargpadro"/>
    <w:rsid w:val="00E765A2"/>
  </w:style>
  <w:style w:type="character" w:styleId="a-text-bold" w:customStyle="1">
    <w:name w:val="a-text-bold"/>
    <w:basedOn w:val="Fontepargpadro"/>
    <w:rsid w:val="00E765A2"/>
  </w:style>
  <w:style w:type="paragraph" w:styleId="Textodebalo">
    <w:name w:val="Balloon Text"/>
    <w:basedOn w:val="Normal"/>
    <w:link w:val="TextodebaloChar"/>
    <w:uiPriority w:val="99"/>
    <w:semiHidden w:val="1"/>
    <w:unhideWhenUsed w:val="1"/>
    <w:rsid w:val="0009405D"/>
    <w:rPr>
      <w:rFonts w:ascii="Arial" w:cs="Arial" w:hAnsi="Arial"/>
      <w:sz w:val="18"/>
      <w:szCs w:val="18"/>
    </w:rPr>
  </w:style>
  <w:style w:type="character" w:styleId="TextodebaloChar" w:customStyle="1">
    <w:name w:val="Texto de balão Char"/>
    <w:basedOn w:val="Fontepargpadro"/>
    <w:link w:val="Textodebalo"/>
    <w:uiPriority w:val="99"/>
    <w:semiHidden w:val="1"/>
    <w:rsid w:val="0009405D"/>
    <w:rPr>
      <w:rFonts w:ascii="Arial" w:cs="Arial" w:hAnsi="Arial"/>
      <w:sz w:val="18"/>
      <w:szCs w:val="18"/>
    </w:rPr>
  </w:style>
  <w:style w:type="paragraph" w:styleId="TableParagraph" w:customStyle="1">
    <w:name w:val="Table Paragraph"/>
    <w:basedOn w:val="Normal"/>
    <w:uiPriority w:val="1"/>
    <w:qFormat w:val="1"/>
    <w:rsid w:val="004D31DB"/>
    <w:pPr>
      <w:widowControl w:val="0"/>
      <w:autoSpaceDE w:val="0"/>
      <w:autoSpaceDN w:val="0"/>
      <w:jc w:val="center"/>
    </w:pPr>
    <w:rPr>
      <w:rFonts w:ascii="Arial Narrow" w:cs="Arial Narrow" w:eastAsia="Arial Narrow" w:hAnsi="Arial Narrow"/>
      <w:lang w:val="pt-PT"/>
    </w:rPr>
  </w:style>
  <w:style w:type="paragraph" w:styleId="NormalWeb">
    <w:name w:val="Normal (Web)"/>
    <w:basedOn w:val="Normal"/>
    <w:uiPriority w:val="99"/>
    <w:unhideWhenUsed w:val="1"/>
    <w:rsid w:val="009F48F0"/>
    <w:pPr>
      <w:spacing w:after="100" w:afterAutospacing="1" w:before="100" w:beforeAutospacing="1"/>
    </w:pPr>
  </w:style>
  <w:style w:type="character" w:styleId="s1" w:customStyle="1">
    <w:name w:val="s1"/>
    <w:basedOn w:val="Fontepargpadro"/>
    <w:rsid w:val="00551A01"/>
  </w:style>
  <w:style w:type="character" w:styleId="apple-converted-space" w:customStyle="1">
    <w:name w:val="apple-converted-space"/>
    <w:basedOn w:val="Fontepargpadro"/>
    <w:rsid w:val="00551A01"/>
  </w:style>
  <w:style w:type="character" w:styleId="Ttulo2Char" w:customStyle="1">
    <w:name w:val="Título 2 Char"/>
    <w:basedOn w:val="Fontepargpadro"/>
    <w:link w:val="Ttulo2"/>
    <w:uiPriority w:val="9"/>
    <w:rsid w:val="008C2837"/>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link w:val="Ttulo3"/>
    <w:uiPriority w:val="9"/>
    <w:rsid w:val="008C2837"/>
    <w:rPr>
      <w:rFonts w:ascii="Times New Roman" w:cs="Times New Roman" w:eastAsia="Times New Roman" w:hAnsi="Times New Roman"/>
      <w:b w:val="1"/>
      <w:bCs w:val="1"/>
      <w:sz w:val="27"/>
      <w:szCs w:val="27"/>
      <w:lang w:eastAsia="pt-BR"/>
    </w:rPr>
  </w:style>
  <w:style w:type="paragraph" w:styleId="p1" w:customStyle="1">
    <w:name w:val="p1"/>
    <w:basedOn w:val="Normal"/>
    <w:rsid w:val="008C2837"/>
    <w:pPr>
      <w:spacing w:after="100" w:afterAutospacing="1" w:before="100" w:beforeAutospacing="1"/>
    </w:pPr>
  </w:style>
  <w:style w:type="paragraph" w:styleId="p2" w:customStyle="1">
    <w:name w:val="p2"/>
    <w:basedOn w:val="Normal"/>
    <w:rsid w:val="008C2837"/>
    <w:pPr>
      <w:spacing w:after="100" w:afterAutospacing="1" w:before="100" w:beforeAutospacing="1"/>
    </w:pPr>
  </w:style>
  <w:style w:type="character" w:styleId="s2" w:customStyle="1">
    <w:name w:val="s2"/>
    <w:basedOn w:val="Fontepargpadro"/>
    <w:rsid w:val="008C2837"/>
  </w:style>
  <w:style w:type="paragraph" w:styleId="p3" w:customStyle="1">
    <w:name w:val="p3"/>
    <w:basedOn w:val="Normal"/>
    <w:rsid w:val="008C2837"/>
    <w:pPr>
      <w:spacing w:after="100" w:afterAutospacing="1" w:before="100" w:beforeAutospacing="1"/>
    </w:pPr>
  </w:style>
  <w:style w:type="character" w:styleId="s3" w:customStyle="1">
    <w:name w:val="s3"/>
    <w:basedOn w:val="Fontepargpadro"/>
    <w:rsid w:val="008C2837"/>
  </w:style>
  <w:style w:type="character" w:styleId="Ttulo1Char" w:customStyle="1">
    <w:name w:val="Título 1 Char"/>
    <w:basedOn w:val="Fontepargpadro"/>
    <w:link w:val="Ttulo1"/>
    <w:uiPriority w:val="9"/>
    <w:rsid w:val="005D75F9"/>
    <w:rPr>
      <w:rFonts w:asciiTheme="majorHAnsi" w:cstheme="majorBidi" w:eastAsiaTheme="majorEastAsia" w:hAnsiTheme="majorHAnsi"/>
      <w:color w:val="365f91" w:themeColor="accent1" w:themeShade="0000BF"/>
      <w:sz w:val="32"/>
      <w:szCs w:val="32"/>
      <w:lang w:eastAsia="pt-BR"/>
    </w:rPr>
  </w:style>
  <w:style w:type="paragraph" w:styleId="p4" w:customStyle="1">
    <w:name w:val="p4"/>
    <w:basedOn w:val="Normal"/>
    <w:rsid w:val="005D75F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dUH3ADck6mu+xt8VR+/7LWWvQ==">CgMxLjAyDmguNmp6bzJqYjl1a2V6OAByITE3QlRqWXp0OXE2bUJSRlIyM2VLaVpkR19MYWtla0hTaQ==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2026-10-05T23:23:00Z</dcterms:created>
  <dc:creator>Luciana Carvalho Boggian - Assessora PROACAD</dc:creator>
</cp:coreProperties>
</file>