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7BFF" w14:textId="77777777" w:rsidR="005D3A85" w:rsidRPr="005E0287" w:rsidRDefault="005D3A85" w:rsidP="005D3A85">
      <w:pPr>
        <w:pStyle w:val="ListParagraph"/>
        <w:numPr>
          <w:ilvl w:val="0"/>
          <w:numId w:val="1"/>
        </w:numPr>
        <w:jc w:val="both"/>
        <w:rPr>
          <w:b/>
          <w:bCs/>
          <w:szCs w:val="24"/>
        </w:rPr>
      </w:pPr>
      <w:r w:rsidRPr="005E0287">
        <w:rPr>
          <w:b/>
          <w:bCs/>
          <w:szCs w:val="24"/>
        </w:rPr>
        <w:t>The expression levels of the four markers are measured for each treatment arm. For those markers which are not significant (</w:t>
      </w:r>
      <w:proofErr w:type="spellStart"/>
      <w:proofErr w:type="gramStart"/>
      <w:r w:rsidRPr="005E0287">
        <w:rPr>
          <w:b/>
          <w:bCs/>
          <w:szCs w:val="24"/>
        </w:rPr>
        <w:t>pre treatment</w:t>
      </w:r>
      <w:proofErr w:type="spellEnd"/>
      <w:proofErr w:type="gramEnd"/>
      <w:r w:rsidRPr="005E0287">
        <w:rPr>
          <w:b/>
          <w:bCs/>
          <w:szCs w:val="24"/>
        </w:rPr>
        <w:t>), calculate the number of samples required to have 80% power to detect a statistically significant difference (remember we have performed 4 tests here).</w:t>
      </w:r>
    </w:p>
    <w:p w14:paraId="0D782828" w14:textId="1DBE4131" w:rsidR="00354C8B" w:rsidRDefault="00046AC9" w:rsidP="00046AC9">
      <w:pPr>
        <w:pStyle w:val="ListParagraph"/>
        <w:numPr>
          <w:ilvl w:val="0"/>
          <w:numId w:val="2"/>
        </w:numPr>
      </w:pPr>
      <w:r>
        <w:t xml:space="preserve">From assignment 1 we know the markers that were not significant were: </w:t>
      </w:r>
      <w:r w:rsidR="00815ADF">
        <w:t>CX3CL1, TNFA and CCL20.</w:t>
      </w:r>
      <w:r w:rsidR="0064586C">
        <w:t xml:space="preserve"> The results are listed in the table below and followed by the code.</w:t>
      </w:r>
    </w:p>
    <w:tbl>
      <w:tblPr>
        <w:tblStyle w:val="TableGrid"/>
        <w:tblpPr w:leftFromText="180" w:rightFromText="180" w:vertAnchor="text" w:horzAnchor="margin" w:tblpXSpec="right" w:tblpY="216"/>
        <w:tblW w:w="0" w:type="auto"/>
        <w:tblLook w:val="04A0" w:firstRow="1" w:lastRow="0" w:firstColumn="1" w:lastColumn="0" w:noHBand="0" w:noVBand="1"/>
      </w:tblPr>
      <w:tblGrid>
        <w:gridCol w:w="2179"/>
        <w:gridCol w:w="2156"/>
        <w:gridCol w:w="2139"/>
        <w:gridCol w:w="2156"/>
      </w:tblGrid>
      <w:tr w:rsidR="00D62084" w14:paraId="122C3DBB" w14:textId="77777777" w:rsidTr="00D62084">
        <w:tc>
          <w:tcPr>
            <w:tcW w:w="2179" w:type="dxa"/>
          </w:tcPr>
          <w:p w14:paraId="22C4A551" w14:textId="77777777" w:rsidR="00D62084" w:rsidRDefault="00D62084" w:rsidP="00D62084"/>
        </w:tc>
        <w:tc>
          <w:tcPr>
            <w:tcW w:w="2156" w:type="dxa"/>
          </w:tcPr>
          <w:p w14:paraId="6D06D4C9" w14:textId="77777777" w:rsidR="00D62084" w:rsidRDefault="00D62084" w:rsidP="00D62084">
            <w:r>
              <w:t>CX3CL1</w:t>
            </w:r>
          </w:p>
        </w:tc>
        <w:tc>
          <w:tcPr>
            <w:tcW w:w="2139" w:type="dxa"/>
          </w:tcPr>
          <w:p w14:paraId="3A1E2459" w14:textId="77777777" w:rsidR="00D62084" w:rsidRDefault="00D62084" w:rsidP="00D62084">
            <w:r>
              <w:t>TNFA</w:t>
            </w:r>
          </w:p>
        </w:tc>
        <w:tc>
          <w:tcPr>
            <w:tcW w:w="2156" w:type="dxa"/>
          </w:tcPr>
          <w:p w14:paraId="31653197" w14:textId="77777777" w:rsidR="00D62084" w:rsidRDefault="00D62084" w:rsidP="00D62084">
            <w:r>
              <w:t>CCL20</w:t>
            </w:r>
          </w:p>
        </w:tc>
      </w:tr>
      <w:tr w:rsidR="00D62084" w14:paraId="04DF2A1D" w14:textId="77777777" w:rsidTr="00D62084">
        <w:tc>
          <w:tcPr>
            <w:tcW w:w="2179" w:type="dxa"/>
          </w:tcPr>
          <w:p w14:paraId="4648FA89" w14:textId="77777777" w:rsidR="00D62084" w:rsidRDefault="00D62084" w:rsidP="00D62084">
            <w:r>
              <w:t>Cohen’s d</w:t>
            </w:r>
          </w:p>
        </w:tc>
        <w:tc>
          <w:tcPr>
            <w:tcW w:w="2156" w:type="dxa"/>
          </w:tcPr>
          <w:p w14:paraId="78C03E2C" w14:textId="77777777" w:rsidR="00D62084" w:rsidRDefault="00D62084" w:rsidP="00D62084">
            <w:r>
              <w:t>-0.3758389</w:t>
            </w:r>
          </w:p>
        </w:tc>
        <w:tc>
          <w:tcPr>
            <w:tcW w:w="2139" w:type="dxa"/>
          </w:tcPr>
          <w:p w14:paraId="021E071D" w14:textId="77777777" w:rsidR="00D62084" w:rsidRDefault="00D62084" w:rsidP="00D62084">
            <w:r>
              <w:t>-0.251839</w:t>
            </w:r>
          </w:p>
        </w:tc>
        <w:tc>
          <w:tcPr>
            <w:tcW w:w="2156" w:type="dxa"/>
          </w:tcPr>
          <w:p w14:paraId="55039104" w14:textId="77777777" w:rsidR="00D62084" w:rsidRDefault="00D62084" w:rsidP="00D62084">
            <w:r w:rsidRPr="00D62084">
              <w:t>-0.2623667</w:t>
            </w:r>
          </w:p>
        </w:tc>
      </w:tr>
      <w:tr w:rsidR="00D62084" w14:paraId="3AFC58A2" w14:textId="77777777" w:rsidTr="00D62084">
        <w:tc>
          <w:tcPr>
            <w:tcW w:w="2179" w:type="dxa"/>
          </w:tcPr>
          <w:p w14:paraId="005F54FC" w14:textId="77777777" w:rsidR="00D62084" w:rsidRDefault="00D62084" w:rsidP="00D62084">
            <w:r>
              <w:t xml:space="preserve">N of </w:t>
            </w:r>
            <w:proofErr w:type="gramStart"/>
            <w:r>
              <w:t>samples(</w:t>
            </w:r>
            <w:proofErr w:type="gramEnd"/>
            <w:r>
              <w:t>per group)</w:t>
            </w:r>
          </w:p>
        </w:tc>
        <w:tc>
          <w:tcPr>
            <w:tcW w:w="2156" w:type="dxa"/>
          </w:tcPr>
          <w:p w14:paraId="644BEEBC" w14:textId="77777777" w:rsidR="00D62084" w:rsidRDefault="00D62084" w:rsidP="00D62084">
            <w:r>
              <w:t>113</w:t>
            </w:r>
          </w:p>
        </w:tc>
        <w:tc>
          <w:tcPr>
            <w:tcW w:w="2139" w:type="dxa"/>
          </w:tcPr>
          <w:p w14:paraId="50127C10" w14:textId="77777777" w:rsidR="00D62084" w:rsidRDefault="00D62084" w:rsidP="00D62084">
            <w:r>
              <w:t>249</w:t>
            </w:r>
          </w:p>
        </w:tc>
        <w:tc>
          <w:tcPr>
            <w:tcW w:w="2156" w:type="dxa"/>
          </w:tcPr>
          <w:p w14:paraId="702E4AE6" w14:textId="77777777" w:rsidR="00D62084" w:rsidRDefault="00D62084" w:rsidP="00D62084">
            <w:r>
              <w:t>229</w:t>
            </w:r>
          </w:p>
        </w:tc>
      </w:tr>
    </w:tbl>
    <w:p w14:paraId="48BE2F80" w14:textId="0CD3170F" w:rsidR="00E677EE" w:rsidRDefault="009E4E14" w:rsidP="00046AC9">
      <w:pPr>
        <w:pStyle w:val="ListParagraph"/>
        <w:numPr>
          <w:ilvl w:val="0"/>
          <w:numId w:val="2"/>
        </w:numPr>
      </w:pPr>
      <w:r>
        <w:t>To begin I calculated the effect size of the sample group using Cohen’s d</w:t>
      </w:r>
      <w:r w:rsidR="00597B3C">
        <w:t xml:space="preserve">, it is essentially the difference between </w:t>
      </w:r>
      <w:r w:rsidR="00FB20A3">
        <w:t>the</w:t>
      </w:r>
      <w:r w:rsidR="00597B3C">
        <w:t xml:space="preserve"> means</w:t>
      </w:r>
      <w:r>
        <w:t>.</w:t>
      </w:r>
      <w:r w:rsidR="00C52145">
        <w:t xml:space="preserve"> This will tell us </w:t>
      </w:r>
      <w:r w:rsidR="00597B3C">
        <w:t>how different the two groups are</w:t>
      </w:r>
      <w:r w:rsidR="004D48AE">
        <w:t>.</w:t>
      </w:r>
      <w:r w:rsidR="00902FF0">
        <w:t xml:space="preserve"> </w:t>
      </w:r>
      <w:r w:rsidR="00E677EE">
        <w:t>We also need this for the power test as we need three of the known variables to calculate the fourth. We have the desired signific</w:t>
      </w:r>
      <w:r w:rsidR="0083753E">
        <w:t>ance level, power and now will have the effect size</w:t>
      </w:r>
      <w:r w:rsidR="00E37AEF">
        <w:t xml:space="preserve"> </w:t>
      </w:r>
      <w:r w:rsidR="0083753E">
        <w:t>to calculate the number of samples per arm needed.</w:t>
      </w:r>
    </w:p>
    <w:p w14:paraId="633BE51A" w14:textId="268EA0DE" w:rsidR="002B3E44" w:rsidRDefault="00902FF0" w:rsidP="00046AC9">
      <w:pPr>
        <w:pStyle w:val="ListParagraph"/>
        <w:numPr>
          <w:ilvl w:val="0"/>
          <w:numId w:val="2"/>
        </w:numPr>
      </w:pPr>
      <w:r>
        <w:t xml:space="preserve">By having the correct number of samples in the treatments arms it will </w:t>
      </w:r>
      <w:r w:rsidR="0054490D">
        <w:t>increase the possibility of finding a true difference between the two groups. Small groups can hide true results as large differences are needed to be detected as significant.</w:t>
      </w:r>
    </w:p>
    <w:p w14:paraId="5C254DFF" w14:textId="21DC2322" w:rsidR="009E4E14" w:rsidRDefault="00130F53" w:rsidP="00046AC9">
      <w:pPr>
        <w:pStyle w:val="ListParagraph"/>
        <w:numPr>
          <w:ilvl w:val="0"/>
          <w:numId w:val="2"/>
        </w:numPr>
      </w:pPr>
      <w:r>
        <w:rPr>
          <w:noProof/>
          <w:szCs w:val="24"/>
        </w:rPr>
        <w:drawing>
          <wp:inline distT="0" distB="0" distL="0" distR="0" wp14:anchorId="526401A5" wp14:editId="619FF127">
            <wp:extent cx="4210638" cy="1733792"/>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210638" cy="1733792"/>
                    </a:xfrm>
                    <a:prstGeom prst="rect">
                      <a:avLst/>
                    </a:prstGeom>
                  </pic:spPr>
                </pic:pic>
              </a:graphicData>
            </a:graphic>
          </wp:inline>
        </w:drawing>
      </w:r>
    </w:p>
    <w:p w14:paraId="153C8454" w14:textId="03AE8F29" w:rsidR="005D73A7" w:rsidRDefault="00E63B37" w:rsidP="00046AC9">
      <w:pPr>
        <w:pStyle w:val="ListParagraph"/>
        <w:numPr>
          <w:ilvl w:val="0"/>
          <w:numId w:val="2"/>
        </w:numPr>
      </w:pPr>
      <w:r>
        <w:t xml:space="preserve">The effect size is </w:t>
      </w:r>
      <w:proofErr w:type="gramStart"/>
      <w:r>
        <w:t>small</w:t>
      </w:r>
      <w:proofErr w:type="gramEnd"/>
      <w:r>
        <w:t xml:space="preserve"> so we are likely to need more samples to detect if there is a statistically significant group. We use </w:t>
      </w:r>
      <w:r w:rsidR="00E31E1C">
        <w:t>the t test power cal</w:t>
      </w:r>
      <w:r w:rsidR="00891798">
        <w:t xml:space="preserve">culation to tell us how many samples are needed. </w:t>
      </w:r>
    </w:p>
    <w:p w14:paraId="550231AD" w14:textId="2F0FFFEF" w:rsidR="00891798" w:rsidRDefault="00891798" w:rsidP="00046AC9">
      <w:pPr>
        <w:pStyle w:val="ListParagraph"/>
        <w:numPr>
          <w:ilvl w:val="0"/>
          <w:numId w:val="2"/>
        </w:numPr>
      </w:pPr>
      <w:r>
        <w:rPr>
          <w:noProof/>
        </w:rPr>
        <w:drawing>
          <wp:inline distT="0" distB="0" distL="0" distR="0" wp14:anchorId="3F350251" wp14:editId="133F49D0">
            <wp:extent cx="5601482" cy="1952898"/>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1482" cy="1952898"/>
                    </a:xfrm>
                    <a:prstGeom prst="rect">
                      <a:avLst/>
                    </a:prstGeom>
                  </pic:spPr>
                </pic:pic>
              </a:graphicData>
            </a:graphic>
          </wp:inline>
        </w:drawing>
      </w:r>
    </w:p>
    <w:p w14:paraId="13DA305F" w14:textId="435748D6" w:rsidR="00EA65C9" w:rsidRDefault="00BB7573" w:rsidP="00046AC9">
      <w:pPr>
        <w:pStyle w:val="ListParagraph"/>
        <w:numPr>
          <w:ilvl w:val="0"/>
          <w:numId w:val="2"/>
        </w:numPr>
      </w:pPr>
      <w:r>
        <w:t>N tells us how many</w:t>
      </w:r>
      <w:r w:rsidR="00EA65C9">
        <w:t xml:space="preserve"> samples per group </w:t>
      </w:r>
      <w:r w:rsidR="00A23614">
        <w:t xml:space="preserve">we need </w:t>
      </w:r>
      <w:proofErr w:type="gramStart"/>
      <w:r w:rsidR="00EA65C9">
        <w:t>in order to</w:t>
      </w:r>
      <w:proofErr w:type="gramEnd"/>
      <w:r w:rsidR="00EA65C9">
        <w:t xml:space="preserve"> detect a statically significant difference between the groups. </w:t>
      </w:r>
    </w:p>
    <w:p w14:paraId="6401EB72" w14:textId="33C176F8" w:rsidR="006542D8" w:rsidRDefault="0064586C" w:rsidP="006542D8">
      <w:pPr>
        <w:pStyle w:val="ListParagraph"/>
        <w:numPr>
          <w:ilvl w:val="0"/>
          <w:numId w:val="2"/>
        </w:numPr>
      </w:pPr>
      <w:r>
        <w:lastRenderedPageBreak/>
        <w:t>This was repeated for the two other groups that were determined not to be significant</w:t>
      </w:r>
      <w:r w:rsidR="00A23614">
        <w:t xml:space="preserve"> results are seen in the table above</w:t>
      </w:r>
      <w:r w:rsidR="00F06BCA">
        <w:t>.</w:t>
      </w:r>
    </w:p>
    <w:p w14:paraId="2D708E44" w14:textId="520E9B72" w:rsidR="006542D8" w:rsidRDefault="006542D8" w:rsidP="006542D8"/>
    <w:p w14:paraId="0AF7EC57" w14:textId="2595CBCA" w:rsidR="00BD09C5" w:rsidRPr="005E0287" w:rsidRDefault="006542D8" w:rsidP="008023A4">
      <w:pPr>
        <w:pStyle w:val="ListParagraph"/>
        <w:numPr>
          <w:ilvl w:val="0"/>
          <w:numId w:val="1"/>
        </w:numPr>
        <w:jc w:val="both"/>
        <w:rPr>
          <w:b/>
          <w:bCs/>
          <w:szCs w:val="24"/>
        </w:rPr>
      </w:pPr>
      <w:r w:rsidRPr="005E0287">
        <w:rPr>
          <w:b/>
          <w:bCs/>
          <w:szCs w:val="24"/>
        </w:rPr>
        <w:t>Each of the 4 immune cell markers represent different parts of the immune system. Are these markers effected differently by the anti-HER2 treatments (the post treatment cohort)? Look at trastuzumab and lapatinib separately. Where there is no significant difference calculate the number of samples required to have 80% power to detect a statistically significant difference.</w:t>
      </w:r>
    </w:p>
    <w:p w14:paraId="7EB7C664" w14:textId="77777777" w:rsidR="008023A4" w:rsidRPr="008023A4" w:rsidRDefault="008023A4" w:rsidP="008023A4">
      <w:pPr>
        <w:pStyle w:val="ListParagraph"/>
        <w:ind w:left="984"/>
        <w:jc w:val="both"/>
        <w:rPr>
          <w:szCs w:val="24"/>
        </w:rPr>
      </w:pPr>
    </w:p>
    <w:p w14:paraId="156E4EF7" w14:textId="54F30AF3" w:rsidR="006542D8" w:rsidRDefault="002A2648" w:rsidP="00BA1C06">
      <w:pPr>
        <w:pStyle w:val="ListParagraph"/>
        <w:numPr>
          <w:ilvl w:val="0"/>
          <w:numId w:val="2"/>
        </w:numPr>
      </w:pPr>
      <w:r>
        <w:t xml:space="preserve">To start I separated the data into </w:t>
      </w:r>
      <w:r w:rsidR="00CC636E">
        <w:t>values of pre and post expression levels for each treatment arm. I then conducted a hypothesis test, using the Shapiro test, to determine the distribution of the data</w:t>
      </w:r>
      <w:r w:rsidR="008E5434">
        <w:t xml:space="preserve">. If normally distributed the students t test was used, if not the Wilcoxon test was used. </w:t>
      </w:r>
    </w:p>
    <w:p w14:paraId="565FF089" w14:textId="77CFEBC2" w:rsidR="009012FB" w:rsidRDefault="00BD09C5" w:rsidP="00BA1C06">
      <w:pPr>
        <w:pStyle w:val="ListParagraph"/>
        <w:numPr>
          <w:ilvl w:val="0"/>
          <w:numId w:val="2"/>
        </w:numPr>
      </w:pPr>
      <w:r>
        <w:rPr>
          <w:noProof/>
        </w:rPr>
        <w:drawing>
          <wp:inline distT="0" distB="0" distL="0" distR="0" wp14:anchorId="7E945773" wp14:editId="6FAE66B2">
            <wp:extent cx="5295900" cy="12573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95900" cy="1257300"/>
                    </a:xfrm>
                    <a:prstGeom prst="rect">
                      <a:avLst/>
                    </a:prstGeom>
                  </pic:spPr>
                </pic:pic>
              </a:graphicData>
            </a:graphic>
          </wp:inline>
        </w:drawing>
      </w:r>
    </w:p>
    <w:p w14:paraId="27347BE3" w14:textId="44A248CC" w:rsidR="00BA1EEE" w:rsidRDefault="009012FB" w:rsidP="00BA1C06">
      <w:pPr>
        <w:pStyle w:val="ListParagraph"/>
        <w:numPr>
          <w:ilvl w:val="0"/>
          <w:numId w:val="2"/>
        </w:numPr>
      </w:pPr>
      <w:r>
        <w:t xml:space="preserve">The non-significant results(p&gt;0.05 in the Wilcoxon test for significant difference of the median of the ranks) were: TNFA in the Lapatinib arm and CX3CL1 Trastuzumab arm. </w:t>
      </w:r>
    </w:p>
    <w:p w14:paraId="20CF8796" w14:textId="71ED89CA" w:rsidR="00640FF4" w:rsidRDefault="00640FF4" w:rsidP="00BA1C06">
      <w:pPr>
        <w:pStyle w:val="ListParagraph"/>
        <w:numPr>
          <w:ilvl w:val="0"/>
          <w:numId w:val="2"/>
        </w:numPr>
      </w:pPr>
      <w:r>
        <w:t xml:space="preserve">The </w:t>
      </w:r>
      <w:proofErr w:type="spellStart"/>
      <w:r w:rsidR="00825202">
        <w:t>wilcox</w:t>
      </w:r>
      <w:proofErr w:type="spellEnd"/>
      <w:r w:rsidR="00825202">
        <w:t xml:space="preserve"> test was paired because it is before and after the treatment.</w:t>
      </w:r>
    </w:p>
    <w:p w14:paraId="500AC89B" w14:textId="77777777" w:rsidR="008023A4" w:rsidRDefault="00BD09C5" w:rsidP="00BA1C06">
      <w:pPr>
        <w:pStyle w:val="ListParagraph"/>
        <w:numPr>
          <w:ilvl w:val="0"/>
          <w:numId w:val="2"/>
        </w:numPr>
      </w:pPr>
      <w:r>
        <w:rPr>
          <w:noProof/>
        </w:rPr>
        <w:drawing>
          <wp:inline distT="0" distB="0" distL="0" distR="0" wp14:anchorId="4C2F49C0" wp14:editId="3686E318">
            <wp:extent cx="4861249" cy="1395060"/>
            <wp:effectExtent l="0" t="0" r="3175"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5016" cy="1404750"/>
                    </a:xfrm>
                    <a:prstGeom prst="rect">
                      <a:avLst/>
                    </a:prstGeom>
                  </pic:spPr>
                </pic:pic>
              </a:graphicData>
            </a:graphic>
          </wp:inline>
        </w:drawing>
      </w:r>
    </w:p>
    <w:p w14:paraId="64BDE69A" w14:textId="10CAD2EF" w:rsidR="00BD09C5" w:rsidRDefault="008023A4" w:rsidP="00BA1C06">
      <w:pPr>
        <w:pStyle w:val="ListParagraph"/>
        <w:numPr>
          <w:ilvl w:val="0"/>
          <w:numId w:val="2"/>
        </w:numPr>
      </w:pPr>
      <w:r>
        <w:rPr>
          <w:noProof/>
        </w:rPr>
        <w:drawing>
          <wp:inline distT="0" distB="0" distL="0" distR="0" wp14:anchorId="58660F92" wp14:editId="764D5BE2">
            <wp:extent cx="4469363" cy="1250646"/>
            <wp:effectExtent l="0" t="0" r="127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95490" cy="1257957"/>
                    </a:xfrm>
                    <a:prstGeom prst="rect">
                      <a:avLst/>
                    </a:prstGeom>
                  </pic:spPr>
                </pic:pic>
              </a:graphicData>
            </a:graphic>
          </wp:inline>
        </w:drawing>
      </w:r>
    </w:p>
    <w:p w14:paraId="59ACCE3C" w14:textId="0EE775E3" w:rsidR="00BD09C5" w:rsidRDefault="00BD09C5" w:rsidP="008023A4">
      <w:pPr>
        <w:pStyle w:val="ListParagraph"/>
      </w:pPr>
    </w:p>
    <w:tbl>
      <w:tblPr>
        <w:tblStyle w:val="TableGrid"/>
        <w:tblpPr w:leftFromText="180" w:rightFromText="180" w:vertAnchor="text" w:horzAnchor="margin" w:tblpXSpec="center" w:tblpY="-1439"/>
        <w:tblW w:w="11540" w:type="dxa"/>
        <w:tblLook w:val="04A0" w:firstRow="1" w:lastRow="0" w:firstColumn="1" w:lastColumn="0" w:noHBand="0" w:noVBand="1"/>
      </w:tblPr>
      <w:tblGrid>
        <w:gridCol w:w="5599"/>
        <w:gridCol w:w="5941"/>
      </w:tblGrid>
      <w:tr w:rsidR="008023A4" w14:paraId="2C36445D" w14:textId="77777777" w:rsidTr="005F622A">
        <w:tc>
          <w:tcPr>
            <w:tcW w:w="5599" w:type="dxa"/>
          </w:tcPr>
          <w:p w14:paraId="71981499" w14:textId="77777777" w:rsidR="008023A4" w:rsidRDefault="008023A4" w:rsidP="005F622A">
            <w:r>
              <w:lastRenderedPageBreak/>
              <w:t>TNFA Lapatinib</w:t>
            </w:r>
          </w:p>
        </w:tc>
        <w:tc>
          <w:tcPr>
            <w:tcW w:w="5941" w:type="dxa"/>
          </w:tcPr>
          <w:p w14:paraId="725B1B61" w14:textId="77777777" w:rsidR="008023A4" w:rsidRDefault="008023A4" w:rsidP="005F622A">
            <w:r>
              <w:t>CX3CL1 Trastuzumab</w:t>
            </w:r>
          </w:p>
        </w:tc>
      </w:tr>
      <w:tr w:rsidR="008023A4" w14:paraId="53DAB15B" w14:textId="77777777" w:rsidTr="005F622A">
        <w:tc>
          <w:tcPr>
            <w:tcW w:w="5599" w:type="dxa"/>
          </w:tcPr>
          <w:p w14:paraId="38E95B75" w14:textId="77777777" w:rsidR="008023A4" w:rsidRDefault="008023A4" w:rsidP="005F622A">
            <w:r w:rsidRPr="00BD09C5">
              <w:t>0.533579</w:t>
            </w:r>
          </w:p>
        </w:tc>
        <w:tc>
          <w:tcPr>
            <w:tcW w:w="5941" w:type="dxa"/>
          </w:tcPr>
          <w:p w14:paraId="6B666FC4" w14:textId="77777777" w:rsidR="008023A4" w:rsidRDefault="008023A4" w:rsidP="005F622A">
            <w:r w:rsidRPr="006904FF">
              <w:t>-0.04845259</w:t>
            </w:r>
          </w:p>
        </w:tc>
      </w:tr>
      <w:tr w:rsidR="008023A4" w14:paraId="00A5FEB0" w14:textId="77777777" w:rsidTr="005F622A">
        <w:tc>
          <w:tcPr>
            <w:tcW w:w="5599" w:type="dxa"/>
          </w:tcPr>
          <w:p w14:paraId="07D2D358" w14:textId="77777777" w:rsidR="008023A4" w:rsidRPr="00BD09C5" w:rsidRDefault="008023A4" w:rsidP="005F622A">
            <w:r>
              <w:rPr>
                <w:noProof/>
              </w:rPr>
              <w:drawing>
                <wp:inline distT="0" distB="0" distL="0" distR="0" wp14:anchorId="20E163F3" wp14:editId="01C42757">
                  <wp:extent cx="3412125" cy="1620000"/>
                  <wp:effectExtent l="0" t="0" r="4445" b="571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12125" cy="1620000"/>
                          </a:xfrm>
                          <a:prstGeom prst="rect">
                            <a:avLst/>
                          </a:prstGeom>
                        </pic:spPr>
                      </pic:pic>
                    </a:graphicData>
                  </a:graphic>
                </wp:inline>
              </w:drawing>
            </w:r>
          </w:p>
        </w:tc>
        <w:tc>
          <w:tcPr>
            <w:tcW w:w="5941" w:type="dxa"/>
          </w:tcPr>
          <w:p w14:paraId="3E027DEF" w14:textId="77777777" w:rsidR="008023A4" w:rsidRPr="006904FF" w:rsidRDefault="008023A4" w:rsidP="005F622A">
            <w:r>
              <w:rPr>
                <w:noProof/>
              </w:rPr>
              <w:drawing>
                <wp:inline distT="0" distB="0" distL="0" distR="0" wp14:anchorId="5D25E1B6" wp14:editId="1150EA4D">
                  <wp:extent cx="3412800" cy="1445599"/>
                  <wp:effectExtent l="0" t="0" r="3810" b="254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rotWithShape="1">
                          <a:blip r:embed="rId13">
                            <a:extLst>
                              <a:ext uri="{28A0092B-C50C-407E-A947-70E740481C1C}">
                                <a14:useLocalDpi xmlns:a14="http://schemas.microsoft.com/office/drawing/2010/main" val="0"/>
                              </a:ext>
                            </a:extLst>
                          </a:blip>
                          <a:srcRect b="48747"/>
                          <a:stretch/>
                        </pic:blipFill>
                        <pic:spPr bwMode="auto">
                          <a:xfrm>
                            <a:off x="0" y="0"/>
                            <a:ext cx="3412800" cy="1445599"/>
                          </a:xfrm>
                          <a:prstGeom prst="rect">
                            <a:avLst/>
                          </a:prstGeom>
                          <a:ln>
                            <a:noFill/>
                          </a:ln>
                          <a:extLst>
                            <a:ext uri="{53640926-AAD7-44D8-BBD7-CCE9431645EC}">
                              <a14:shadowObscured xmlns:a14="http://schemas.microsoft.com/office/drawing/2010/main"/>
                            </a:ext>
                          </a:extLst>
                        </pic:spPr>
                      </pic:pic>
                    </a:graphicData>
                  </a:graphic>
                </wp:inline>
              </w:drawing>
            </w:r>
          </w:p>
        </w:tc>
      </w:tr>
      <w:tr w:rsidR="008023A4" w14:paraId="2A6EC0C3" w14:textId="77777777" w:rsidTr="005F622A">
        <w:tc>
          <w:tcPr>
            <w:tcW w:w="5599" w:type="dxa"/>
          </w:tcPr>
          <w:p w14:paraId="7B2856A3" w14:textId="77777777" w:rsidR="008023A4" w:rsidRDefault="008023A4" w:rsidP="005F622A">
            <w:pPr>
              <w:rPr>
                <w:noProof/>
              </w:rPr>
            </w:pPr>
            <w:r>
              <w:rPr>
                <w:noProof/>
              </w:rPr>
              <w:drawing>
                <wp:inline distT="0" distB="0" distL="0" distR="0" wp14:anchorId="683934A8" wp14:editId="75A60312">
                  <wp:extent cx="3418323" cy="1764000"/>
                  <wp:effectExtent l="0" t="0" r="0" b="190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18323" cy="1764000"/>
                          </a:xfrm>
                          <a:prstGeom prst="rect">
                            <a:avLst/>
                          </a:prstGeom>
                        </pic:spPr>
                      </pic:pic>
                    </a:graphicData>
                  </a:graphic>
                </wp:inline>
              </w:drawing>
            </w:r>
          </w:p>
        </w:tc>
        <w:tc>
          <w:tcPr>
            <w:tcW w:w="5941" w:type="dxa"/>
          </w:tcPr>
          <w:p w14:paraId="5590ADF7" w14:textId="77777777" w:rsidR="008023A4" w:rsidRDefault="008023A4" w:rsidP="005F622A">
            <w:pPr>
              <w:rPr>
                <w:noProof/>
              </w:rPr>
            </w:pPr>
            <w:r>
              <w:rPr>
                <w:noProof/>
              </w:rPr>
              <w:drawing>
                <wp:inline distT="0" distB="0" distL="0" distR="0" wp14:anchorId="7CD0B4E8" wp14:editId="6DB933B8">
                  <wp:extent cx="3635452" cy="1764000"/>
                  <wp:effectExtent l="0" t="0" r="0" b="190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35452" cy="1764000"/>
                          </a:xfrm>
                          <a:prstGeom prst="rect">
                            <a:avLst/>
                          </a:prstGeom>
                        </pic:spPr>
                      </pic:pic>
                    </a:graphicData>
                  </a:graphic>
                </wp:inline>
              </w:drawing>
            </w:r>
          </w:p>
        </w:tc>
      </w:tr>
      <w:tr w:rsidR="008023A4" w14:paraId="3BD9781A" w14:textId="77777777" w:rsidTr="005F622A">
        <w:tc>
          <w:tcPr>
            <w:tcW w:w="5599" w:type="dxa"/>
          </w:tcPr>
          <w:p w14:paraId="75E5BF1F" w14:textId="77777777" w:rsidR="008023A4" w:rsidRDefault="008023A4" w:rsidP="005F622A">
            <w:r>
              <w:t xml:space="preserve">57 per arm </w:t>
            </w:r>
          </w:p>
        </w:tc>
        <w:tc>
          <w:tcPr>
            <w:tcW w:w="5941" w:type="dxa"/>
          </w:tcPr>
          <w:p w14:paraId="09E1F0A4" w14:textId="31F018CE" w:rsidR="008023A4" w:rsidRDefault="008023A4" w:rsidP="005E0287">
            <w:pPr>
              <w:pStyle w:val="ListParagraph"/>
              <w:numPr>
                <w:ilvl w:val="0"/>
                <w:numId w:val="5"/>
              </w:numPr>
            </w:pPr>
            <w:r>
              <w:t>per arm</w:t>
            </w:r>
          </w:p>
        </w:tc>
      </w:tr>
    </w:tbl>
    <w:p w14:paraId="0AFF3E12" w14:textId="712CCE89" w:rsidR="006904FF" w:rsidRDefault="006904FF" w:rsidP="005E0287"/>
    <w:p w14:paraId="68AC0298" w14:textId="7BFF5412" w:rsidR="005E0287" w:rsidRDefault="005E0287" w:rsidP="005E0287"/>
    <w:p w14:paraId="0D49315A" w14:textId="4BF6F215" w:rsidR="005E0287" w:rsidRDefault="005E0287" w:rsidP="005E0287"/>
    <w:p w14:paraId="52C9989A" w14:textId="36EF279C" w:rsidR="005E0287" w:rsidRDefault="005E0287" w:rsidP="005E0287">
      <w:pPr>
        <w:pStyle w:val="ListParagraph"/>
        <w:numPr>
          <w:ilvl w:val="0"/>
          <w:numId w:val="1"/>
        </w:numPr>
        <w:jc w:val="both"/>
        <w:rPr>
          <w:b/>
          <w:bCs/>
          <w:szCs w:val="24"/>
        </w:rPr>
      </w:pPr>
      <w:r w:rsidRPr="005E0287">
        <w:rPr>
          <w:b/>
          <w:bCs/>
          <w:szCs w:val="24"/>
        </w:rPr>
        <w:t xml:space="preserve">As mentioned in assignment 2, this </w:t>
      </w:r>
      <w:proofErr w:type="gramStart"/>
      <w:r w:rsidRPr="005E0287">
        <w:rPr>
          <w:b/>
          <w:bCs/>
          <w:szCs w:val="24"/>
        </w:rPr>
        <w:t>particular treatment</w:t>
      </w:r>
      <w:proofErr w:type="gramEnd"/>
      <w:r w:rsidRPr="005E0287">
        <w:rPr>
          <w:b/>
          <w:bCs/>
          <w:szCs w:val="24"/>
        </w:rPr>
        <w:t xml:space="preserve"> regimen is quite severe (the backbone is paclitaxel and cisplatin). Loss of appetite, gastrointestinal upset and weight loss are common side effects. The treating clinician will intervene to mitigate this. However, in some cases a severe nutritional deficit will occur. Is there a significant increase in the number of underweight patients in the </w:t>
      </w:r>
      <w:proofErr w:type="gramStart"/>
      <w:r w:rsidRPr="005E0287">
        <w:rPr>
          <w:b/>
          <w:bCs/>
          <w:szCs w:val="24"/>
        </w:rPr>
        <w:t>two treatment</w:t>
      </w:r>
      <w:proofErr w:type="gramEnd"/>
      <w:r w:rsidRPr="005E0287">
        <w:rPr>
          <w:b/>
          <w:bCs/>
          <w:szCs w:val="24"/>
        </w:rPr>
        <w:t xml:space="preserve"> arms post treatment (classed as a BMI of &lt; 20, “</w:t>
      </w:r>
      <w:proofErr w:type="spellStart"/>
      <w:r w:rsidRPr="005E0287">
        <w:rPr>
          <w:b/>
          <w:bCs/>
          <w:szCs w:val="24"/>
        </w:rPr>
        <w:t>BMI_post_treatmetn</w:t>
      </w:r>
      <w:proofErr w:type="spellEnd"/>
      <w:r w:rsidRPr="005E0287">
        <w:rPr>
          <w:b/>
          <w:bCs/>
          <w:szCs w:val="24"/>
        </w:rPr>
        <w:t>”)? If not, how many samples would be needed to have an 80% power to detect a significant difference?</w:t>
      </w:r>
    </w:p>
    <w:p w14:paraId="0FCF5C99" w14:textId="5FC4109C" w:rsidR="005E0287" w:rsidRDefault="005E0287" w:rsidP="005E0287">
      <w:pPr>
        <w:jc w:val="both"/>
        <w:rPr>
          <w:b/>
          <w:bCs/>
          <w:szCs w:val="24"/>
        </w:rPr>
      </w:pPr>
    </w:p>
    <w:p w14:paraId="508478A4" w14:textId="318808CE" w:rsidR="001B5E39" w:rsidRDefault="005E0287" w:rsidP="006F4778">
      <w:pPr>
        <w:pStyle w:val="ListParagraph"/>
        <w:numPr>
          <w:ilvl w:val="0"/>
          <w:numId w:val="2"/>
        </w:numPr>
      </w:pPr>
      <w:r>
        <w:t xml:space="preserve">To test if there was a statistical difference in underweight BMI </w:t>
      </w:r>
      <w:r w:rsidR="00166DBE">
        <w:t xml:space="preserve">before and after </w:t>
      </w:r>
      <w:proofErr w:type="gramStart"/>
      <w:r w:rsidR="00166DBE">
        <w:t>treatment</w:t>
      </w:r>
      <w:proofErr w:type="gramEnd"/>
      <w:r w:rsidR="006F4778">
        <w:t xml:space="preserve"> </w:t>
      </w:r>
      <w:r w:rsidR="001B5E39">
        <w:t>I ran a count to identify the number of underweight BMI pre and post</w:t>
      </w:r>
      <w:r w:rsidR="006F4778">
        <w:t xml:space="preserve"> treatment.</w:t>
      </w:r>
    </w:p>
    <w:p w14:paraId="7432A2B4" w14:textId="3D8CE598" w:rsidR="001B5E39" w:rsidRDefault="006F4778" w:rsidP="005E0287">
      <w:pPr>
        <w:pStyle w:val="ListParagraph"/>
        <w:numPr>
          <w:ilvl w:val="0"/>
          <w:numId w:val="2"/>
        </w:numPr>
      </w:pPr>
      <w:r>
        <w:rPr>
          <w:noProof/>
        </w:rPr>
        <w:drawing>
          <wp:inline distT="0" distB="0" distL="0" distR="0" wp14:anchorId="6150BD3A" wp14:editId="168CD53D">
            <wp:extent cx="5130800" cy="74930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130800" cy="749300"/>
                    </a:xfrm>
                    <a:prstGeom prst="rect">
                      <a:avLst/>
                    </a:prstGeom>
                  </pic:spPr>
                </pic:pic>
              </a:graphicData>
            </a:graphic>
          </wp:inline>
        </w:drawing>
      </w:r>
    </w:p>
    <w:p w14:paraId="428E8930" w14:textId="245CDFA8" w:rsidR="000C4907" w:rsidRDefault="004870BC" w:rsidP="005E0287">
      <w:pPr>
        <w:pStyle w:val="ListParagraph"/>
        <w:numPr>
          <w:ilvl w:val="0"/>
          <w:numId w:val="2"/>
        </w:numPr>
      </w:pPr>
      <w:r>
        <w:rPr>
          <w:noProof/>
        </w:rPr>
        <w:drawing>
          <wp:inline distT="0" distB="0" distL="0" distR="0" wp14:anchorId="19FCF618" wp14:editId="6463FD57">
            <wp:extent cx="4826000" cy="12827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26000" cy="1282700"/>
                    </a:xfrm>
                    <a:prstGeom prst="rect">
                      <a:avLst/>
                    </a:prstGeom>
                  </pic:spPr>
                </pic:pic>
              </a:graphicData>
            </a:graphic>
          </wp:inline>
        </w:drawing>
      </w:r>
    </w:p>
    <w:p w14:paraId="3166D1C7" w14:textId="6A2C5A3B" w:rsidR="001B5E39" w:rsidRDefault="001B5E39" w:rsidP="005E0287">
      <w:pPr>
        <w:pStyle w:val="ListParagraph"/>
        <w:numPr>
          <w:ilvl w:val="0"/>
          <w:numId w:val="2"/>
        </w:numPr>
      </w:pPr>
      <w:r>
        <w:lastRenderedPageBreak/>
        <w:t xml:space="preserve">Using this </w:t>
      </w:r>
      <w:proofErr w:type="gramStart"/>
      <w:r>
        <w:t>data</w:t>
      </w:r>
      <w:proofErr w:type="gramEnd"/>
      <w:r>
        <w:t xml:space="preserve"> I created a matrix to test for significance using a mc </w:t>
      </w:r>
      <w:proofErr w:type="spellStart"/>
      <w:r>
        <w:t>nemar</w:t>
      </w:r>
      <w:proofErr w:type="spellEnd"/>
      <w:r>
        <w:t xml:space="preserve"> test because the groups are related i.e. before and after the intervention. </w:t>
      </w:r>
    </w:p>
    <w:p w14:paraId="05CAC3DD" w14:textId="75DF02AA" w:rsidR="001B5E39" w:rsidRDefault="000C4907" w:rsidP="005E0287">
      <w:pPr>
        <w:pStyle w:val="ListParagraph"/>
        <w:numPr>
          <w:ilvl w:val="0"/>
          <w:numId w:val="2"/>
        </w:numPr>
      </w:pPr>
      <w:r>
        <w:rPr>
          <w:noProof/>
        </w:rPr>
        <w:drawing>
          <wp:inline distT="0" distB="0" distL="0" distR="0" wp14:anchorId="0776371C" wp14:editId="28A201D0">
            <wp:extent cx="5943600" cy="598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943600" cy="598170"/>
                    </a:xfrm>
                    <a:prstGeom prst="rect">
                      <a:avLst/>
                    </a:prstGeom>
                  </pic:spPr>
                </pic:pic>
              </a:graphicData>
            </a:graphic>
          </wp:inline>
        </w:drawing>
      </w:r>
    </w:p>
    <w:p w14:paraId="5099E0F1" w14:textId="36DC726D" w:rsidR="001B5E39" w:rsidRDefault="001B5E39" w:rsidP="005E0287">
      <w:pPr>
        <w:pStyle w:val="ListParagraph"/>
        <w:numPr>
          <w:ilvl w:val="0"/>
          <w:numId w:val="2"/>
        </w:numPr>
      </w:pPr>
      <w:r>
        <w:t>This gives us this table:</w:t>
      </w:r>
    </w:p>
    <w:p w14:paraId="421EA1E7" w14:textId="1A5CF78A" w:rsidR="001B5E39" w:rsidRDefault="00930771" w:rsidP="005E0287">
      <w:pPr>
        <w:pStyle w:val="ListParagraph"/>
        <w:numPr>
          <w:ilvl w:val="0"/>
          <w:numId w:val="2"/>
        </w:numPr>
      </w:pPr>
      <w:r>
        <w:rPr>
          <w:noProof/>
        </w:rPr>
        <w:drawing>
          <wp:inline distT="0" distB="0" distL="0" distR="0" wp14:anchorId="7B91211A" wp14:editId="500EBBFA">
            <wp:extent cx="3111500" cy="10795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11500" cy="1079500"/>
                    </a:xfrm>
                    <a:prstGeom prst="rect">
                      <a:avLst/>
                    </a:prstGeom>
                  </pic:spPr>
                </pic:pic>
              </a:graphicData>
            </a:graphic>
          </wp:inline>
        </w:drawing>
      </w:r>
    </w:p>
    <w:p w14:paraId="01B7A7E8" w14:textId="3724B767" w:rsidR="001B5E39" w:rsidRDefault="00930771" w:rsidP="005E0287">
      <w:pPr>
        <w:pStyle w:val="ListParagraph"/>
        <w:numPr>
          <w:ilvl w:val="0"/>
          <w:numId w:val="2"/>
        </w:numPr>
      </w:pPr>
      <w:r>
        <w:rPr>
          <w:noProof/>
        </w:rPr>
        <w:drawing>
          <wp:inline distT="0" distB="0" distL="0" distR="0" wp14:anchorId="169CBEB7" wp14:editId="1808D547">
            <wp:extent cx="5778500" cy="13970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78500" cy="1397000"/>
                    </a:xfrm>
                    <a:prstGeom prst="rect">
                      <a:avLst/>
                    </a:prstGeom>
                  </pic:spPr>
                </pic:pic>
              </a:graphicData>
            </a:graphic>
          </wp:inline>
        </w:drawing>
      </w:r>
    </w:p>
    <w:p w14:paraId="5D23773B" w14:textId="74F723E8" w:rsidR="00081CC8" w:rsidRDefault="001B5E39" w:rsidP="00F268A3">
      <w:pPr>
        <w:pStyle w:val="ListParagraph"/>
        <w:numPr>
          <w:ilvl w:val="0"/>
          <w:numId w:val="2"/>
        </w:numPr>
      </w:pPr>
      <w:r>
        <w:t xml:space="preserve">There is a significant p value (&lt;0.05) which means there is a significant difference in the number of underweight patients pre and post </w:t>
      </w:r>
      <w:r w:rsidR="00F268A3">
        <w:t xml:space="preserve">treatment. </w:t>
      </w:r>
    </w:p>
    <w:p w14:paraId="4829677A" w14:textId="0ECB6932" w:rsidR="00F268A3" w:rsidRDefault="00E9471C" w:rsidP="00F268A3">
      <w:pPr>
        <w:pStyle w:val="ListParagraph"/>
        <w:numPr>
          <w:ilvl w:val="0"/>
          <w:numId w:val="2"/>
        </w:numPr>
      </w:pPr>
      <w:r>
        <w:t>This value is significant but to what power?</w:t>
      </w:r>
    </w:p>
    <w:p w14:paraId="2C8F4A47" w14:textId="5B0BE4D9" w:rsidR="00E9471C" w:rsidRDefault="00E9471C" w:rsidP="00F268A3">
      <w:pPr>
        <w:pStyle w:val="ListParagraph"/>
        <w:numPr>
          <w:ilvl w:val="0"/>
          <w:numId w:val="2"/>
        </w:numPr>
      </w:pPr>
      <w:r>
        <w:rPr>
          <w:noProof/>
        </w:rPr>
        <w:drawing>
          <wp:inline distT="0" distB="0" distL="0" distR="0" wp14:anchorId="29A65B59" wp14:editId="3F3E7B45">
            <wp:extent cx="5626100" cy="469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extLst>
                        <a:ext uri="{28A0092B-C50C-407E-A947-70E740481C1C}">
                          <a14:useLocalDpi xmlns:a14="http://schemas.microsoft.com/office/drawing/2010/main" val="0"/>
                        </a:ext>
                      </a:extLst>
                    </a:blip>
                    <a:stretch>
                      <a:fillRect/>
                    </a:stretch>
                  </pic:blipFill>
                  <pic:spPr>
                    <a:xfrm>
                      <a:off x="0" y="0"/>
                      <a:ext cx="5626100" cy="469900"/>
                    </a:xfrm>
                    <a:prstGeom prst="rect">
                      <a:avLst/>
                    </a:prstGeom>
                  </pic:spPr>
                </pic:pic>
              </a:graphicData>
            </a:graphic>
          </wp:inline>
        </w:drawing>
      </w:r>
    </w:p>
    <w:p w14:paraId="7257506A" w14:textId="233A9C9A" w:rsidR="00E9471C" w:rsidRDefault="00365C53" w:rsidP="00F268A3">
      <w:pPr>
        <w:pStyle w:val="ListParagraph"/>
        <w:numPr>
          <w:ilvl w:val="0"/>
          <w:numId w:val="2"/>
        </w:numPr>
      </w:pPr>
      <w:r>
        <w:t xml:space="preserve">Using the power test for a chi square this test </w:t>
      </w:r>
      <w:r w:rsidR="00C04215">
        <w:t xml:space="preserve">and subbing in the number of samples in the data it </w:t>
      </w:r>
      <w:r>
        <w:t>is powered to:</w:t>
      </w:r>
      <w:r w:rsidR="00C04215">
        <w:t>0.74</w:t>
      </w:r>
    </w:p>
    <w:p w14:paraId="74652147" w14:textId="41A89BEE" w:rsidR="00365C53" w:rsidRDefault="00C04215" w:rsidP="00F268A3">
      <w:pPr>
        <w:pStyle w:val="ListParagraph"/>
        <w:numPr>
          <w:ilvl w:val="0"/>
          <w:numId w:val="2"/>
        </w:numPr>
      </w:pPr>
      <w:r>
        <w:t xml:space="preserve">To get 80% power I subbed </w:t>
      </w:r>
      <w:r w:rsidR="00900CEB">
        <w:t>removed the N and let power=0.8.</w:t>
      </w:r>
    </w:p>
    <w:p w14:paraId="7C72C6DC" w14:textId="1FB20D7C" w:rsidR="00900CEB" w:rsidRDefault="007A0279" w:rsidP="00F268A3">
      <w:pPr>
        <w:pStyle w:val="ListParagraph"/>
        <w:numPr>
          <w:ilvl w:val="0"/>
          <w:numId w:val="2"/>
        </w:numPr>
      </w:pPr>
      <w:r>
        <w:rPr>
          <w:noProof/>
        </w:rPr>
        <w:drawing>
          <wp:inline distT="0" distB="0" distL="0" distR="0" wp14:anchorId="17E083E0" wp14:editId="185C1583">
            <wp:extent cx="5295900" cy="2400300"/>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95900" cy="2400300"/>
                    </a:xfrm>
                    <a:prstGeom prst="rect">
                      <a:avLst/>
                    </a:prstGeom>
                  </pic:spPr>
                </pic:pic>
              </a:graphicData>
            </a:graphic>
          </wp:inline>
        </w:drawing>
      </w:r>
    </w:p>
    <w:p w14:paraId="0CBC0370" w14:textId="051218D1" w:rsidR="007A0279" w:rsidRDefault="007A0279" w:rsidP="00F268A3">
      <w:pPr>
        <w:pStyle w:val="ListParagraph"/>
        <w:numPr>
          <w:ilvl w:val="0"/>
          <w:numId w:val="2"/>
        </w:numPr>
      </w:pPr>
      <w:r>
        <w:t>We would need to increase the sample size to 102 participants to get 80% power with a significance level of 0.05.</w:t>
      </w:r>
    </w:p>
    <w:p w14:paraId="223F5F15" w14:textId="38667A96" w:rsidR="00081CC8" w:rsidRPr="00081CC8" w:rsidRDefault="00081CC8" w:rsidP="00081CC8">
      <w:pPr>
        <w:pStyle w:val="ListParagraph"/>
        <w:numPr>
          <w:ilvl w:val="0"/>
          <w:numId w:val="1"/>
        </w:numPr>
        <w:jc w:val="both"/>
        <w:rPr>
          <w:b/>
          <w:bCs/>
          <w:szCs w:val="24"/>
        </w:rPr>
      </w:pPr>
      <w:r w:rsidRPr="00081CC8">
        <w:rPr>
          <w:b/>
          <w:bCs/>
          <w:szCs w:val="24"/>
        </w:rPr>
        <w:lastRenderedPageBreak/>
        <w:t>23% of the Irish adult population is obese versus ~31% of samples in this dataset (classed as a BMI of &gt;30, “</w:t>
      </w:r>
      <w:proofErr w:type="spellStart"/>
      <w:r w:rsidRPr="00081CC8">
        <w:rPr>
          <w:b/>
          <w:bCs/>
          <w:szCs w:val="24"/>
        </w:rPr>
        <w:t>BMI_pre_treatment</w:t>
      </w:r>
      <w:proofErr w:type="spellEnd"/>
      <w:r w:rsidRPr="00081CC8">
        <w:rPr>
          <w:b/>
          <w:bCs/>
          <w:szCs w:val="24"/>
        </w:rPr>
        <w:t>”). How large would the study need to be to have an 80% power to detect a significant difference between HER-positive breast cancer patients and the Irish population as a whole?</w:t>
      </w:r>
    </w:p>
    <w:p w14:paraId="467B825D" w14:textId="045FB5DF" w:rsidR="00081CC8" w:rsidRDefault="00506801" w:rsidP="00585217">
      <w:pPr>
        <w:pStyle w:val="ListParagraph"/>
        <w:numPr>
          <w:ilvl w:val="0"/>
          <w:numId w:val="2"/>
        </w:numPr>
      </w:pPr>
      <w:proofErr w:type="gramStart"/>
      <w:r>
        <w:t>First</w:t>
      </w:r>
      <w:proofErr w:type="gramEnd"/>
      <w:r>
        <w:t xml:space="preserve"> we will calculate the effect size.</w:t>
      </w:r>
    </w:p>
    <w:p w14:paraId="66D0CDBA" w14:textId="318986D9" w:rsidR="00506801" w:rsidRDefault="00506801" w:rsidP="00585217">
      <w:pPr>
        <w:pStyle w:val="ListParagraph"/>
        <w:numPr>
          <w:ilvl w:val="0"/>
          <w:numId w:val="2"/>
        </w:numPr>
      </w:pPr>
      <w:r>
        <w:rPr>
          <w:noProof/>
        </w:rPr>
        <w:drawing>
          <wp:inline distT="0" distB="0" distL="0" distR="0" wp14:anchorId="093C00FD" wp14:editId="0E24B6E7">
            <wp:extent cx="2298700" cy="673100"/>
            <wp:effectExtent l="0" t="0" r="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298700" cy="673100"/>
                    </a:xfrm>
                    <a:prstGeom prst="rect">
                      <a:avLst/>
                    </a:prstGeom>
                  </pic:spPr>
                </pic:pic>
              </a:graphicData>
            </a:graphic>
          </wp:inline>
        </w:drawing>
      </w:r>
    </w:p>
    <w:p w14:paraId="0406FEE3" w14:textId="3F408721" w:rsidR="00506801" w:rsidRDefault="00506801" w:rsidP="00585217">
      <w:pPr>
        <w:pStyle w:val="ListParagraph"/>
        <w:numPr>
          <w:ilvl w:val="0"/>
          <w:numId w:val="2"/>
        </w:numPr>
      </w:pPr>
      <w:r>
        <w:t xml:space="preserve">This will be used to sub into the equation to detect the power between two proportions </w:t>
      </w:r>
      <w:proofErr w:type="gramStart"/>
      <w:r>
        <w:t>i.e.</w:t>
      </w:r>
      <w:proofErr w:type="gramEnd"/>
      <w:r>
        <w:t xml:space="preserve"> sample population and general population. </w:t>
      </w:r>
    </w:p>
    <w:p w14:paraId="298CD029" w14:textId="2E25E3D4" w:rsidR="00506801" w:rsidRDefault="00506801" w:rsidP="00585217">
      <w:pPr>
        <w:pStyle w:val="ListParagraph"/>
        <w:numPr>
          <w:ilvl w:val="0"/>
          <w:numId w:val="2"/>
        </w:numPr>
      </w:pPr>
      <w:r>
        <w:rPr>
          <w:noProof/>
        </w:rPr>
        <w:drawing>
          <wp:inline distT="0" distB="0" distL="0" distR="0" wp14:anchorId="08F72BB3" wp14:editId="4848DBD2">
            <wp:extent cx="5943600" cy="1847215"/>
            <wp:effectExtent l="0" t="0" r="0" b="0"/>
            <wp:docPr id="21" name="Picture 2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1847215"/>
                    </a:xfrm>
                    <a:prstGeom prst="rect">
                      <a:avLst/>
                    </a:prstGeom>
                  </pic:spPr>
                </pic:pic>
              </a:graphicData>
            </a:graphic>
          </wp:inline>
        </w:drawing>
      </w:r>
    </w:p>
    <w:p w14:paraId="7EA1FC00" w14:textId="5782C8B0" w:rsidR="00506801" w:rsidRDefault="00506801" w:rsidP="00585217">
      <w:pPr>
        <w:pStyle w:val="ListParagraph"/>
        <w:numPr>
          <w:ilvl w:val="0"/>
          <w:numId w:val="2"/>
        </w:numPr>
      </w:pPr>
      <w:r>
        <w:t xml:space="preserve">This tells us that we would need 482 participants per arm </w:t>
      </w:r>
      <w:proofErr w:type="gramStart"/>
      <w:r>
        <w:t>in order to</w:t>
      </w:r>
      <w:proofErr w:type="gramEnd"/>
      <w:r>
        <w:t xml:space="preserve"> detect a significant difference. </w:t>
      </w:r>
    </w:p>
    <w:p w14:paraId="471B2651" w14:textId="77777777" w:rsidR="0022004A" w:rsidRDefault="0022004A" w:rsidP="00585217">
      <w:pPr>
        <w:pStyle w:val="ListParagraph"/>
        <w:numPr>
          <w:ilvl w:val="0"/>
          <w:numId w:val="2"/>
        </w:numPr>
      </w:pPr>
      <w:r>
        <w:t>It is common to have different numbers in the sample sizes. Often the ‘disease’ sample is a lot smaller than the population sample. We can test the number of participants we would need if, for example, we had a population sample of 1000.</w:t>
      </w:r>
    </w:p>
    <w:p w14:paraId="4F59ECCA" w14:textId="4F644B4A" w:rsidR="00506801" w:rsidRDefault="000C4FE3" w:rsidP="00585217">
      <w:pPr>
        <w:pStyle w:val="ListParagraph"/>
        <w:numPr>
          <w:ilvl w:val="0"/>
          <w:numId w:val="2"/>
        </w:numPr>
      </w:pPr>
      <w:r>
        <w:rPr>
          <w:noProof/>
        </w:rPr>
        <w:drawing>
          <wp:inline distT="0" distB="0" distL="0" distR="0" wp14:anchorId="4BB0BC77" wp14:editId="2327F810">
            <wp:extent cx="5943600" cy="2082800"/>
            <wp:effectExtent l="0" t="0" r="0" b="0"/>
            <wp:docPr id="22" name="Picture 2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r w:rsidR="0022004A">
        <w:t xml:space="preserve">  </w:t>
      </w:r>
    </w:p>
    <w:p w14:paraId="55A928AD" w14:textId="057632BA" w:rsidR="000C4FE3" w:rsidRDefault="000C4FE3" w:rsidP="00585217">
      <w:pPr>
        <w:pStyle w:val="ListParagraph"/>
        <w:numPr>
          <w:ilvl w:val="0"/>
          <w:numId w:val="2"/>
        </w:numPr>
      </w:pPr>
      <w:r>
        <w:t xml:space="preserve">If we had a population size of 1000 </w:t>
      </w:r>
      <w:r w:rsidR="0033371F">
        <w:t xml:space="preserve">to represent the </w:t>
      </w:r>
      <w:proofErr w:type="gramStart"/>
      <w:r w:rsidR="0033371F">
        <w:t>population</w:t>
      </w:r>
      <w:proofErr w:type="gramEnd"/>
      <w:r w:rsidR="0033371F">
        <w:t xml:space="preserve"> </w:t>
      </w:r>
      <w:r>
        <w:t>we would only need 318 participants in the disease arm to detect a statistically significant difference.</w:t>
      </w:r>
    </w:p>
    <w:sectPr w:rsidR="000C4F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273E1" w14:textId="77777777" w:rsidR="00CD1DC0" w:rsidRDefault="00CD1DC0" w:rsidP="001831CB">
      <w:pPr>
        <w:spacing w:after="0" w:line="240" w:lineRule="auto"/>
      </w:pPr>
      <w:r>
        <w:separator/>
      </w:r>
    </w:p>
  </w:endnote>
  <w:endnote w:type="continuationSeparator" w:id="0">
    <w:p w14:paraId="09ED1CDB" w14:textId="77777777" w:rsidR="00CD1DC0" w:rsidRDefault="00CD1DC0" w:rsidP="00183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5CDFB" w14:textId="77777777" w:rsidR="00CD1DC0" w:rsidRDefault="00CD1DC0" w:rsidP="001831CB">
      <w:pPr>
        <w:spacing w:after="0" w:line="240" w:lineRule="auto"/>
      </w:pPr>
      <w:r>
        <w:separator/>
      </w:r>
    </w:p>
  </w:footnote>
  <w:footnote w:type="continuationSeparator" w:id="0">
    <w:p w14:paraId="51A11448" w14:textId="77777777" w:rsidR="00CD1DC0" w:rsidRDefault="00CD1DC0" w:rsidP="00183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2353"/>
    <w:multiLevelType w:val="hybridMultilevel"/>
    <w:tmpl w:val="68A04906"/>
    <w:lvl w:ilvl="0" w:tplc="FFFFFFFF">
      <w:start w:val="1"/>
      <w:numFmt w:val="decimal"/>
      <w:lvlText w:val="%1."/>
      <w:lvlJc w:val="left"/>
      <w:pPr>
        <w:ind w:left="984" w:hanging="360"/>
      </w:pPr>
      <w:rPr>
        <w:rFonts w:hint="default"/>
      </w:rPr>
    </w:lvl>
    <w:lvl w:ilvl="1" w:tplc="FFFFFFFF" w:tentative="1">
      <w:start w:val="1"/>
      <w:numFmt w:val="lowerLetter"/>
      <w:lvlText w:val="%2."/>
      <w:lvlJc w:val="left"/>
      <w:pPr>
        <w:ind w:left="1704" w:hanging="360"/>
      </w:pPr>
    </w:lvl>
    <w:lvl w:ilvl="2" w:tplc="FFFFFFFF" w:tentative="1">
      <w:start w:val="1"/>
      <w:numFmt w:val="lowerRoman"/>
      <w:lvlText w:val="%3."/>
      <w:lvlJc w:val="right"/>
      <w:pPr>
        <w:ind w:left="2424" w:hanging="180"/>
      </w:pPr>
    </w:lvl>
    <w:lvl w:ilvl="3" w:tplc="FFFFFFFF" w:tentative="1">
      <w:start w:val="1"/>
      <w:numFmt w:val="decimal"/>
      <w:lvlText w:val="%4."/>
      <w:lvlJc w:val="left"/>
      <w:pPr>
        <w:ind w:left="3144" w:hanging="360"/>
      </w:pPr>
    </w:lvl>
    <w:lvl w:ilvl="4" w:tplc="FFFFFFFF" w:tentative="1">
      <w:start w:val="1"/>
      <w:numFmt w:val="lowerLetter"/>
      <w:lvlText w:val="%5."/>
      <w:lvlJc w:val="left"/>
      <w:pPr>
        <w:ind w:left="3864" w:hanging="360"/>
      </w:pPr>
    </w:lvl>
    <w:lvl w:ilvl="5" w:tplc="FFFFFFFF" w:tentative="1">
      <w:start w:val="1"/>
      <w:numFmt w:val="lowerRoman"/>
      <w:lvlText w:val="%6."/>
      <w:lvlJc w:val="right"/>
      <w:pPr>
        <w:ind w:left="4584" w:hanging="180"/>
      </w:pPr>
    </w:lvl>
    <w:lvl w:ilvl="6" w:tplc="FFFFFFFF" w:tentative="1">
      <w:start w:val="1"/>
      <w:numFmt w:val="decimal"/>
      <w:lvlText w:val="%7."/>
      <w:lvlJc w:val="left"/>
      <w:pPr>
        <w:ind w:left="5304" w:hanging="360"/>
      </w:pPr>
    </w:lvl>
    <w:lvl w:ilvl="7" w:tplc="FFFFFFFF" w:tentative="1">
      <w:start w:val="1"/>
      <w:numFmt w:val="lowerLetter"/>
      <w:lvlText w:val="%8."/>
      <w:lvlJc w:val="left"/>
      <w:pPr>
        <w:ind w:left="6024" w:hanging="360"/>
      </w:pPr>
    </w:lvl>
    <w:lvl w:ilvl="8" w:tplc="FFFFFFFF" w:tentative="1">
      <w:start w:val="1"/>
      <w:numFmt w:val="lowerRoman"/>
      <w:lvlText w:val="%9."/>
      <w:lvlJc w:val="right"/>
      <w:pPr>
        <w:ind w:left="6744" w:hanging="180"/>
      </w:pPr>
    </w:lvl>
  </w:abstractNum>
  <w:abstractNum w:abstractNumId="1" w15:restartNumberingAfterBreak="0">
    <w:nsid w:val="1C837D01"/>
    <w:multiLevelType w:val="hybridMultilevel"/>
    <w:tmpl w:val="8B688250"/>
    <w:lvl w:ilvl="0" w:tplc="E54C309E">
      <w:start w:val="6688"/>
      <w:numFmt w:val="decimal"/>
      <w:lvlText w:val="%1"/>
      <w:lvlJc w:val="left"/>
      <w:pPr>
        <w:ind w:left="800" w:hanging="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030D58"/>
    <w:multiLevelType w:val="hybridMultilevel"/>
    <w:tmpl w:val="68A04906"/>
    <w:lvl w:ilvl="0" w:tplc="53D0B72A">
      <w:start w:val="1"/>
      <w:numFmt w:val="decimal"/>
      <w:lvlText w:val="%1."/>
      <w:lvlJc w:val="left"/>
      <w:pPr>
        <w:ind w:left="984" w:hanging="360"/>
      </w:pPr>
      <w:rPr>
        <w:rFonts w:hint="default"/>
      </w:rPr>
    </w:lvl>
    <w:lvl w:ilvl="1" w:tplc="18090019" w:tentative="1">
      <w:start w:val="1"/>
      <w:numFmt w:val="lowerLetter"/>
      <w:lvlText w:val="%2."/>
      <w:lvlJc w:val="left"/>
      <w:pPr>
        <w:ind w:left="1704" w:hanging="360"/>
      </w:pPr>
    </w:lvl>
    <w:lvl w:ilvl="2" w:tplc="1809001B" w:tentative="1">
      <w:start w:val="1"/>
      <w:numFmt w:val="lowerRoman"/>
      <w:lvlText w:val="%3."/>
      <w:lvlJc w:val="right"/>
      <w:pPr>
        <w:ind w:left="2424" w:hanging="180"/>
      </w:pPr>
    </w:lvl>
    <w:lvl w:ilvl="3" w:tplc="1809000F" w:tentative="1">
      <w:start w:val="1"/>
      <w:numFmt w:val="decimal"/>
      <w:lvlText w:val="%4."/>
      <w:lvlJc w:val="left"/>
      <w:pPr>
        <w:ind w:left="3144" w:hanging="360"/>
      </w:pPr>
    </w:lvl>
    <w:lvl w:ilvl="4" w:tplc="18090019" w:tentative="1">
      <w:start w:val="1"/>
      <w:numFmt w:val="lowerLetter"/>
      <w:lvlText w:val="%5."/>
      <w:lvlJc w:val="left"/>
      <w:pPr>
        <w:ind w:left="3864" w:hanging="360"/>
      </w:pPr>
    </w:lvl>
    <w:lvl w:ilvl="5" w:tplc="1809001B" w:tentative="1">
      <w:start w:val="1"/>
      <w:numFmt w:val="lowerRoman"/>
      <w:lvlText w:val="%6."/>
      <w:lvlJc w:val="right"/>
      <w:pPr>
        <w:ind w:left="4584" w:hanging="180"/>
      </w:pPr>
    </w:lvl>
    <w:lvl w:ilvl="6" w:tplc="1809000F" w:tentative="1">
      <w:start w:val="1"/>
      <w:numFmt w:val="decimal"/>
      <w:lvlText w:val="%7."/>
      <w:lvlJc w:val="left"/>
      <w:pPr>
        <w:ind w:left="5304" w:hanging="360"/>
      </w:pPr>
    </w:lvl>
    <w:lvl w:ilvl="7" w:tplc="18090019" w:tentative="1">
      <w:start w:val="1"/>
      <w:numFmt w:val="lowerLetter"/>
      <w:lvlText w:val="%8."/>
      <w:lvlJc w:val="left"/>
      <w:pPr>
        <w:ind w:left="6024" w:hanging="360"/>
      </w:pPr>
    </w:lvl>
    <w:lvl w:ilvl="8" w:tplc="1809001B" w:tentative="1">
      <w:start w:val="1"/>
      <w:numFmt w:val="lowerRoman"/>
      <w:lvlText w:val="%9."/>
      <w:lvlJc w:val="right"/>
      <w:pPr>
        <w:ind w:left="6744" w:hanging="180"/>
      </w:pPr>
    </w:lvl>
  </w:abstractNum>
  <w:abstractNum w:abstractNumId="3" w15:restartNumberingAfterBreak="0">
    <w:nsid w:val="48E54EA4"/>
    <w:multiLevelType w:val="hybridMultilevel"/>
    <w:tmpl w:val="F80ED4CC"/>
    <w:lvl w:ilvl="0" w:tplc="CF3A99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F0C3A"/>
    <w:multiLevelType w:val="hybridMultilevel"/>
    <w:tmpl w:val="68A04906"/>
    <w:lvl w:ilvl="0" w:tplc="53D0B72A">
      <w:start w:val="1"/>
      <w:numFmt w:val="decimal"/>
      <w:lvlText w:val="%1."/>
      <w:lvlJc w:val="left"/>
      <w:pPr>
        <w:ind w:left="984" w:hanging="360"/>
      </w:pPr>
      <w:rPr>
        <w:rFonts w:hint="default"/>
      </w:rPr>
    </w:lvl>
    <w:lvl w:ilvl="1" w:tplc="18090019" w:tentative="1">
      <w:start w:val="1"/>
      <w:numFmt w:val="lowerLetter"/>
      <w:lvlText w:val="%2."/>
      <w:lvlJc w:val="left"/>
      <w:pPr>
        <w:ind w:left="1704" w:hanging="360"/>
      </w:pPr>
    </w:lvl>
    <w:lvl w:ilvl="2" w:tplc="1809001B" w:tentative="1">
      <w:start w:val="1"/>
      <w:numFmt w:val="lowerRoman"/>
      <w:lvlText w:val="%3."/>
      <w:lvlJc w:val="right"/>
      <w:pPr>
        <w:ind w:left="2424" w:hanging="180"/>
      </w:pPr>
    </w:lvl>
    <w:lvl w:ilvl="3" w:tplc="1809000F" w:tentative="1">
      <w:start w:val="1"/>
      <w:numFmt w:val="decimal"/>
      <w:lvlText w:val="%4."/>
      <w:lvlJc w:val="left"/>
      <w:pPr>
        <w:ind w:left="3144" w:hanging="360"/>
      </w:pPr>
    </w:lvl>
    <w:lvl w:ilvl="4" w:tplc="18090019" w:tentative="1">
      <w:start w:val="1"/>
      <w:numFmt w:val="lowerLetter"/>
      <w:lvlText w:val="%5."/>
      <w:lvlJc w:val="left"/>
      <w:pPr>
        <w:ind w:left="3864" w:hanging="360"/>
      </w:pPr>
    </w:lvl>
    <w:lvl w:ilvl="5" w:tplc="1809001B" w:tentative="1">
      <w:start w:val="1"/>
      <w:numFmt w:val="lowerRoman"/>
      <w:lvlText w:val="%6."/>
      <w:lvlJc w:val="right"/>
      <w:pPr>
        <w:ind w:left="4584" w:hanging="180"/>
      </w:pPr>
    </w:lvl>
    <w:lvl w:ilvl="6" w:tplc="1809000F" w:tentative="1">
      <w:start w:val="1"/>
      <w:numFmt w:val="decimal"/>
      <w:lvlText w:val="%7."/>
      <w:lvlJc w:val="left"/>
      <w:pPr>
        <w:ind w:left="5304" w:hanging="360"/>
      </w:pPr>
    </w:lvl>
    <w:lvl w:ilvl="7" w:tplc="18090019" w:tentative="1">
      <w:start w:val="1"/>
      <w:numFmt w:val="lowerLetter"/>
      <w:lvlText w:val="%8."/>
      <w:lvlJc w:val="left"/>
      <w:pPr>
        <w:ind w:left="6024" w:hanging="360"/>
      </w:pPr>
    </w:lvl>
    <w:lvl w:ilvl="8" w:tplc="1809001B" w:tentative="1">
      <w:start w:val="1"/>
      <w:numFmt w:val="lowerRoman"/>
      <w:lvlText w:val="%9."/>
      <w:lvlJc w:val="right"/>
      <w:pPr>
        <w:ind w:left="6744" w:hanging="180"/>
      </w:pPr>
    </w:lvl>
  </w:abstractNum>
  <w:abstractNum w:abstractNumId="5" w15:restartNumberingAfterBreak="0">
    <w:nsid w:val="6FF72C9C"/>
    <w:multiLevelType w:val="hybridMultilevel"/>
    <w:tmpl w:val="68A04906"/>
    <w:lvl w:ilvl="0" w:tplc="FFFFFFFF">
      <w:start w:val="1"/>
      <w:numFmt w:val="decimal"/>
      <w:lvlText w:val="%1."/>
      <w:lvlJc w:val="left"/>
      <w:pPr>
        <w:ind w:left="984" w:hanging="360"/>
      </w:pPr>
      <w:rPr>
        <w:rFonts w:hint="default"/>
      </w:rPr>
    </w:lvl>
    <w:lvl w:ilvl="1" w:tplc="FFFFFFFF" w:tentative="1">
      <w:start w:val="1"/>
      <w:numFmt w:val="lowerLetter"/>
      <w:lvlText w:val="%2."/>
      <w:lvlJc w:val="left"/>
      <w:pPr>
        <w:ind w:left="1704" w:hanging="360"/>
      </w:pPr>
    </w:lvl>
    <w:lvl w:ilvl="2" w:tplc="FFFFFFFF" w:tentative="1">
      <w:start w:val="1"/>
      <w:numFmt w:val="lowerRoman"/>
      <w:lvlText w:val="%3."/>
      <w:lvlJc w:val="right"/>
      <w:pPr>
        <w:ind w:left="2424" w:hanging="180"/>
      </w:pPr>
    </w:lvl>
    <w:lvl w:ilvl="3" w:tplc="FFFFFFFF" w:tentative="1">
      <w:start w:val="1"/>
      <w:numFmt w:val="decimal"/>
      <w:lvlText w:val="%4."/>
      <w:lvlJc w:val="left"/>
      <w:pPr>
        <w:ind w:left="3144" w:hanging="360"/>
      </w:pPr>
    </w:lvl>
    <w:lvl w:ilvl="4" w:tplc="FFFFFFFF" w:tentative="1">
      <w:start w:val="1"/>
      <w:numFmt w:val="lowerLetter"/>
      <w:lvlText w:val="%5."/>
      <w:lvlJc w:val="left"/>
      <w:pPr>
        <w:ind w:left="3864" w:hanging="360"/>
      </w:pPr>
    </w:lvl>
    <w:lvl w:ilvl="5" w:tplc="FFFFFFFF" w:tentative="1">
      <w:start w:val="1"/>
      <w:numFmt w:val="lowerRoman"/>
      <w:lvlText w:val="%6."/>
      <w:lvlJc w:val="right"/>
      <w:pPr>
        <w:ind w:left="4584" w:hanging="180"/>
      </w:pPr>
    </w:lvl>
    <w:lvl w:ilvl="6" w:tplc="FFFFFFFF" w:tentative="1">
      <w:start w:val="1"/>
      <w:numFmt w:val="decimal"/>
      <w:lvlText w:val="%7."/>
      <w:lvlJc w:val="left"/>
      <w:pPr>
        <w:ind w:left="5304" w:hanging="360"/>
      </w:pPr>
    </w:lvl>
    <w:lvl w:ilvl="7" w:tplc="FFFFFFFF" w:tentative="1">
      <w:start w:val="1"/>
      <w:numFmt w:val="lowerLetter"/>
      <w:lvlText w:val="%8."/>
      <w:lvlJc w:val="left"/>
      <w:pPr>
        <w:ind w:left="6024" w:hanging="360"/>
      </w:pPr>
    </w:lvl>
    <w:lvl w:ilvl="8" w:tplc="FFFFFFFF" w:tentative="1">
      <w:start w:val="1"/>
      <w:numFmt w:val="lowerRoman"/>
      <w:lvlText w:val="%9."/>
      <w:lvlJc w:val="right"/>
      <w:pPr>
        <w:ind w:left="6744" w:hanging="180"/>
      </w:pPr>
    </w:lvl>
  </w:abstractNum>
  <w:num w:numId="1" w16cid:durableId="487670181">
    <w:abstractNumId w:val="4"/>
  </w:num>
  <w:num w:numId="2" w16cid:durableId="240873321">
    <w:abstractNumId w:val="3"/>
  </w:num>
  <w:num w:numId="3" w16cid:durableId="360205031">
    <w:abstractNumId w:val="2"/>
  </w:num>
  <w:num w:numId="4" w16cid:durableId="426313811">
    <w:abstractNumId w:val="5"/>
  </w:num>
  <w:num w:numId="5" w16cid:durableId="780998826">
    <w:abstractNumId w:val="1"/>
  </w:num>
  <w:num w:numId="6" w16cid:durableId="1770157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CB"/>
    <w:rsid w:val="00046AC9"/>
    <w:rsid w:val="000703C3"/>
    <w:rsid w:val="00081CC8"/>
    <w:rsid w:val="00085F5D"/>
    <w:rsid w:val="000912D8"/>
    <w:rsid w:val="0009655A"/>
    <w:rsid w:val="000C4907"/>
    <w:rsid w:val="000C4FE3"/>
    <w:rsid w:val="000D4E11"/>
    <w:rsid w:val="000F1623"/>
    <w:rsid w:val="000F738A"/>
    <w:rsid w:val="0010657F"/>
    <w:rsid w:val="00130F53"/>
    <w:rsid w:val="0014563A"/>
    <w:rsid w:val="0015288E"/>
    <w:rsid w:val="00166DBE"/>
    <w:rsid w:val="001831CB"/>
    <w:rsid w:val="001B5E39"/>
    <w:rsid w:val="00205746"/>
    <w:rsid w:val="00216D56"/>
    <w:rsid w:val="0022004A"/>
    <w:rsid w:val="002376A2"/>
    <w:rsid w:val="00242249"/>
    <w:rsid w:val="002A2648"/>
    <w:rsid w:val="002B3E44"/>
    <w:rsid w:val="0033371F"/>
    <w:rsid w:val="00354C8B"/>
    <w:rsid w:val="00365C53"/>
    <w:rsid w:val="00446C4A"/>
    <w:rsid w:val="004870BC"/>
    <w:rsid w:val="004D48AE"/>
    <w:rsid w:val="00506801"/>
    <w:rsid w:val="0054490D"/>
    <w:rsid w:val="00585217"/>
    <w:rsid w:val="00597B3C"/>
    <w:rsid w:val="005B2278"/>
    <w:rsid w:val="005D3A85"/>
    <w:rsid w:val="005D73A7"/>
    <w:rsid w:val="005E0287"/>
    <w:rsid w:val="00630BBA"/>
    <w:rsid w:val="00633124"/>
    <w:rsid w:val="00640FF4"/>
    <w:rsid w:val="0064586C"/>
    <w:rsid w:val="006542D8"/>
    <w:rsid w:val="00685827"/>
    <w:rsid w:val="006904FF"/>
    <w:rsid w:val="00692DF7"/>
    <w:rsid w:val="006E503F"/>
    <w:rsid w:val="006F4778"/>
    <w:rsid w:val="007A0279"/>
    <w:rsid w:val="007C421A"/>
    <w:rsid w:val="007D0868"/>
    <w:rsid w:val="007D59BA"/>
    <w:rsid w:val="007F35B8"/>
    <w:rsid w:val="008023A4"/>
    <w:rsid w:val="00815ADF"/>
    <w:rsid w:val="00825202"/>
    <w:rsid w:val="00831934"/>
    <w:rsid w:val="0083753E"/>
    <w:rsid w:val="00891798"/>
    <w:rsid w:val="008E5434"/>
    <w:rsid w:val="00900CEB"/>
    <w:rsid w:val="009012FB"/>
    <w:rsid w:val="00902FF0"/>
    <w:rsid w:val="00930771"/>
    <w:rsid w:val="009E4E14"/>
    <w:rsid w:val="009F3CC3"/>
    <w:rsid w:val="00A23614"/>
    <w:rsid w:val="00B63DAA"/>
    <w:rsid w:val="00BA1C06"/>
    <w:rsid w:val="00BA1EEE"/>
    <w:rsid w:val="00BB7573"/>
    <w:rsid w:val="00BD09C5"/>
    <w:rsid w:val="00C04215"/>
    <w:rsid w:val="00C52145"/>
    <w:rsid w:val="00CC636E"/>
    <w:rsid w:val="00CD1DC0"/>
    <w:rsid w:val="00D62084"/>
    <w:rsid w:val="00D965ED"/>
    <w:rsid w:val="00DA4C0C"/>
    <w:rsid w:val="00E31E1C"/>
    <w:rsid w:val="00E37AEF"/>
    <w:rsid w:val="00E63B37"/>
    <w:rsid w:val="00E677EE"/>
    <w:rsid w:val="00E9471C"/>
    <w:rsid w:val="00EA65C9"/>
    <w:rsid w:val="00ED274A"/>
    <w:rsid w:val="00F06BCA"/>
    <w:rsid w:val="00F06FAA"/>
    <w:rsid w:val="00F07416"/>
    <w:rsid w:val="00F268A3"/>
    <w:rsid w:val="00F34101"/>
    <w:rsid w:val="00F755A8"/>
    <w:rsid w:val="00FB20A3"/>
    <w:rsid w:val="00FB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31571"/>
  <w15:chartTrackingRefBased/>
  <w15:docId w15:val="{DD11C0C0-B008-4FE3-9200-59B81613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A85"/>
    <w:pPr>
      <w:spacing w:after="0" w:line="240" w:lineRule="auto"/>
      <w:ind w:left="720"/>
      <w:contextualSpacing/>
    </w:pPr>
    <w:rPr>
      <w:rFonts w:ascii="Times New Roman" w:eastAsiaTheme="minorEastAsia" w:hAnsi="Times New Roman" w:cs="Times New Roman"/>
      <w:sz w:val="24"/>
      <w:szCs w:val="20"/>
    </w:rPr>
  </w:style>
  <w:style w:type="table" w:styleId="TableGrid">
    <w:name w:val="Table Grid"/>
    <w:basedOn w:val="TableNormal"/>
    <w:uiPriority w:val="39"/>
    <w:rsid w:val="005D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1935</TotalTime>
  <Pages>5</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Williams</dc:creator>
  <cp:keywords/>
  <dc:description/>
  <cp:lastModifiedBy>Rebecca Williams</cp:lastModifiedBy>
  <cp:revision>83</cp:revision>
  <dcterms:created xsi:type="dcterms:W3CDTF">2022-11-02T21:43:00Z</dcterms:created>
  <dcterms:modified xsi:type="dcterms:W3CDTF">2022-11-11T11:44:00Z</dcterms:modified>
</cp:coreProperties>
</file>