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910C1" w14:textId="77777777" w:rsidR="00517AC7" w:rsidRDefault="00517AC7" w:rsidP="00517AC7">
      <w:r>
        <w:t>Bronnen</w:t>
      </w:r>
    </w:p>
    <w:sdt>
      <w:sdtPr>
        <w:rPr>
          <w:color w:val="000000"/>
        </w:rPr>
        <w:tag w:val="MENDELEY_BIBLIOGRAPHY"/>
        <w:id w:val="1805126504"/>
        <w:placeholder>
          <w:docPart w:val="51A13A5795434E0BAB273DC4F0504590"/>
        </w:placeholder>
      </w:sdtPr>
      <w:sdtContent>
        <w:p w14:paraId="2CD47BE1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  <w:kern w:val="0"/>
              <w14:ligatures w14:val="none"/>
            </w:rPr>
          </w:pPr>
          <w:proofErr w:type="spellStart"/>
          <w:r>
            <w:rPr>
              <w:rFonts w:eastAsia="Times New Roman"/>
              <w:i/>
              <w:iCs/>
            </w:rPr>
            <w:t>Accessing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the</w:t>
          </w:r>
          <w:proofErr w:type="spellEnd"/>
          <w:r>
            <w:rPr>
              <w:rFonts w:eastAsia="Times New Roman"/>
              <w:i/>
              <w:iCs/>
            </w:rPr>
            <w:t xml:space="preserve"> KEGG REST API</w:t>
          </w:r>
          <w:r>
            <w:rPr>
              <w:rFonts w:eastAsia="Times New Roman"/>
            </w:rPr>
            <w:t>. (</w:t>
          </w:r>
          <w:proofErr w:type="spellStart"/>
          <w:r>
            <w:rPr>
              <w:rFonts w:eastAsia="Times New Roman"/>
            </w:rPr>
            <w:t>n.d</w:t>
          </w:r>
          <w:proofErr w:type="spellEnd"/>
          <w:r>
            <w:rPr>
              <w:rFonts w:eastAsia="Times New Roman"/>
            </w:rPr>
            <w:t xml:space="preserve">.). </w:t>
          </w:r>
          <w:proofErr w:type="spellStart"/>
          <w:r>
            <w:rPr>
              <w:rFonts w:eastAsia="Times New Roman"/>
            </w:rPr>
            <w:t>Retrieved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June</w:t>
          </w:r>
          <w:proofErr w:type="spellEnd"/>
          <w:r>
            <w:rPr>
              <w:rFonts w:eastAsia="Times New Roman"/>
            </w:rPr>
            <w:t xml:space="preserve"> 18, 2025, </w:t>
          </w:r>
          <w:proofErr w:type="spellStart"/>
          <w:r>
            <w:rPr>
              <w:rFonts w:eastAsia="Times New Roman"/>
            </w:rPr>
            <w:t>from</w:t>
          </w:r>
          <w:proofErr w:type="spellEnd"/>
          <w:r>
            <w:rPr>
              <w:rFonts w:eastAsia="Times New Roman"/>
            </w:rPr>
            <w:t xml:space="preserve"> https://bioconductor.org/packages/release/bioc/vignettes/KEGGREST/inst/doc/KEGGREST-vignette.html</w:t>
          </w:r>
        </w:p>
        <w:p w14:paraId="6EA13051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Alivernini</w:t>
          </w:r>
          <w:proofErr w:type="spellEnd"/>
          <w:r>
            <w:rPr>
              <w:rFonts w:eastAsia="Times New Roman"/>
            </w:rPr>
            <w:t xml:space="preserve">, S., </w:t>
          </w:r>
          <w:proofErr w:type="spellStart"/>
          <w:r>
            <w:rPr>
              <w:rFonts w:eastAsia="Times New Roman"/>
            </w:rPr>
            <w:t>Firestein</w:t>
          </w:r>
          <w:proofErr w:type="spellEnd"/>
          <w:r>
            <w:rPr>
              <w:rFonts w:eastAsia="Times New Roman"/>
            </w:rPr>
            <w:t xml:space="preserve">, G. S., &amp; </w:t>
          </w:r>
          <w:proofErr w:type="spellStart"/>
          <w:r>
            <w:rPr>
              <w:rFonts w:eastAsia="Times New Roman"/>
            </w:rPr>
            <w:t>McInnes</w:t>
          </w:r>
          <w:proofErr w:type="spellEnd"/>
          <w:r>
            <w:rPr>
              <w:rFonts w:eastAsia="Times New Roman"/>
            </w:rPr>
            <w:t xml:space="preserve">, I. B. (2022). The </w:t>
          </w:r>
          <w:proofErr w:type="spellStart"/>
          <w:r>
            <w:rPr>
              <w:rFonts w:eastAsia="Times New Roman"/>
            </w:rPr>
            <w:t>pathogenesis</w:t>
          </w:r>
          <w:proofErr w:type="spellEnd"/>
          <w:r>
            <w:rPr>
              <w:rFonts w:eastAsia="Times New Roman"/>
            </w:rPr>
            <w:t xml:space="preserve"> of </w:t>
          </w:r>
          <w:proofErr w:type="spellStart"/>
          <w:r>
            <w:rPr>
              <w:rFonts w:eastAsia="Times New Roman"/>
            </w:rPr>
            <w:t>rheumatoid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arthritis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  <w:i/>
              <w:iCs/>
            </w:rPr>
            <w:t>Immunity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55</w:t>
          </w:r>
          <w:r>
            <w:rPr>
              <w:rFonts w:eastAsia="Times New Roman"/>
            </w:rPr>
            <w:t>(12), 2255–2270. https://doi.org/10.1016/j.immuni.2022.11.009</w:t>
          </w:r>
        </w:p>
        <w:p w14:paraId="38C77B80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Almutairi</w:t>
          </w:r>
          <w:proofErr w:type="spellEnd"/>
          <w:r>
            <w:rPr>
              <w:rFonts w:eastAsia="Times New Roman"/>
            </w:rPr>
            <w:t xml:space="preserve">, K., </w:t>
          </w:r>
          <w:proofErr w:type="spellStart"/>
          <w:r>
            <w:rPr>
              <w:rFonts w:eastAsia="Times New Roman"/>
            </w:rPr>
            <w:t>Nossent</w:t>
          </w:r>
          <w:proofErr w:type="spellEnd"/>
          <w:r>
            <w:rPr>
              <w:rFonts w:eastAsia="Times New Roman"/>
            </w:rPr>
            <w:t xml:space="preserve">, J., </w:t>
          </w:r>
          <w:proofErr w:type="spellStart"/>
          <w:r>
            <w:rPr>
              <w:rFonts w:eastAsia="Times New Roman"/>
            </w:rPr>
            <w:t>Preen</w:t>
          </w:r>
          <w:proofErr w:type="spellEnd"/>
          <w:r>
            <w:rPr>
              <w:rFonts w:eastAsia="Times New Roman"/>
            </w:rPr>
            <w:t xml:space="preserve">, D., Keen, H., &amp; </w:t>
          </w:r>
          <w:proofErr w:type="spellStart"/>
          <w:r>
            <w:rPr>
              <w:rFonts w:eastAsia="Times New Roman"/>
            </w:rPr>
            <w:t>Inderjeeth</w:t>
          </w:r>
          <w:proofErr w:type="spellEnd"/>
          <w:r>
            <w:rPr>
              <w:rFonts w:eastAsia="Times New Roman"/>
            </w:rPr>
            <w:t xml:space="preserve">, C. (2021). The </w:t>
          </w:r>
          <w:proofErr w:type="spellStart"/>
          <w:r>
            <w:rPr>
              <w:rFonts w:eastAsia="Times New Roman"/>
            </w:rPr>
            <w:t>global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prevalence</w:t>
          </w:r>
          <w:proofErr w:type="spellEnd"/>
          <w:r>
            <w:rPr>
              <w:rFonts w:eastAsia="Times New Roman"/>
            </w:rPr>
            <w:t xml:space="preserve"> of </w:t>
          </w:r>
          <w:proofErr w:type="spellStart"/>
          <w:r>
            <w:rPr>
              <w:rFonts w:eastAsia="Times New Roman"/>
            </w:rPr>
            <w:t>rheumatoid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arthritis</w:t>
          </w:r>
          <w:proofErr w:type="spellEnd"/>
          <w:r>
            <w:rPr>
              <w:rFonts w:eastAsia="Times New Roman"/>
            </w:rPr>
            <w:t xml:space="preserve">: a meta-analysis </w:t>
          </w:r>
          <w:proofErr w:type="spellStart"/>
          <w:r>
            <w:rPr>
              <w:rFonts w:eastAsia="Times New Roman"/>
            </w:rPr>
            <w:t>based</w:t>
          </w:r>
          <w:proofErr w:type="spellEnd"/>
          <w:r>
            <w:rPr>
              <w:rFonts w:eastAsia="Times New Roman"/>
            </w:rPr>
            <w:t xml:space="preserve"> on a </w:t>
          </w:r>
          <w:proofErr w:type="spellStart"/>
          <w:r>
            <w:rPr>
              <w:rFonts w:eastAsia="Times New Roman"/>
            </w:rPr>
            <w:t>systematic</w:t>
          </w:r>
          <w:proofErr w:type="spellEnd"/>
          <w:r>
            <w:rPr>
              <w:rFonts w:eastAsia="Times New Roman"/>
            </w:rPr>
            <w:t xml:space="preserve"> review. </w:t>
          </w:r>
          <w:proofErr w:type="spellStart"/>
          <w:r>
            <w:rPr>
              <w:rFonts w:eastAsia="Times New Roman"/>
              <w:i/>
              <w:iCs/>
            </w:rPr>
            <w:t>Rheumatology</w:t>
          </w:r>
          <w:proofErr w:type="spellEnd"/>
          <w:r>
            <w:rPr>
              <w:rFonts w:eastAsia="Times New Roman"/>
              <w:i/>
              <w:iCs/>
            </w:rPr>
            <w:t xml:space="preserve"> International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41</w:t>
          </w:r>
          <w:r>
            <w:rPr>
              <w:rFonts w:eastAsia="Times New Roman"/>
            </w:rPr>
            <w:t>(5), 863–877. https://doi.org/10.1007/S00296-020-04731-0/TABLES/2</w:t>
          </w:r>
        </w:p>
        <w:p w14:paraId="57D9C2E0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 xml:space="preserve">An </w:t>
          </w:r>
          <w:proofErr w:type="spellStart"/>
          <w:r>
            <w:rPr>
              <w:rFonts w:eastAsia="Times New Roman"/>
              <w:i/>
              <w:iCs/>
            </w:rPr>
            <w:t>Introduction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to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Rsamtools</w:t>
          </w:r>
          <w:proofErr w:type="spellEnd"/>
          <w:r>
            <w:rPr>
              <w:rFonts w:eastAsia="Times New Roman"/>
            </w:rPr>
            <w:t>. (</w:t>
          </w:r>
          <w:proofErr w:type="spellStart"/>
          <w:r>
            <w:rPr>
              <w:rFonts w:eastAsia="Times New Roman"/>
            </w:rPr>
            <w:t>n.d</w:t>
          </w:r>
          <w:proofErr w:type="spellEnd"/>
          <w:r>
            <w:rPr>
              <w:rFonts w:eastAsia="Times New Roman"/>
            </w:rPr>
            <w:t xml:space="preserve">.). </w:t>
          </w:r>
          <w:proofErr w:type="spellStart"/>
          <w:r>
            <w:rPr>
              <w:rFonts w:eastAsia="Times New Roman"/>
            </w:rPr>
            <w:t>Retrieved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June</w:t>
          </w:r>
          <w:proofErr w:type="spellEnd"/>
          <w:r>
            <w:rPr>
              <w:rFonts w:eastAsia="Times New Roman"/>
            </w:rPr>
            <w:t xml:space="preserve"> 18, 2025, </w:t>
          </w:r>
          <w:proofErr w:type="spellStart"/>
          <w:r>
            <w:rPr>
              <w:rFonts w:eastAsia="Times New Roman"/>
            </w:rPr>
            <w:t>from</w:t>
          </w:r>
          <w:proofErr w:type="spellEnd"/>
          <w:r>
            <w:rPr>
              <w:rFonts w:eastAsia="Times New Roman"/>
            </w:rPr>
            <w:t xml:space="preserve"> https://bioconductor.org/packages/release/bioc/vignettes/Rsamtools/inst/doc/Rsamtools-Overview.html</w:t>
          </w:r>
        </w:p>
        <w:p w14:paraId="5816025C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  <w:i/>
              <w:iCs/>
            </w:rPr>
            <w:t>Analyzing</w:t>
          </w:r>
          <w:proofErr w:type="spellEnd"/>
          <w:r>
            <w:rPr>
              <w:rFonts w:eastAsia="Times New Roman"/>
              <w:i/>
              <w:iCs/>
            </w:rPr>
            <w:t xml:space="preserve"> RNA-</w:t>
          </w:r>
          <w:proofErr w:type="spellStart"/>
          <w:r>
            <w:rPr>
              <w:rFonts w:eastAsia="Times New Roman"/>
              <w:i/>
              <w:iCs/>
            </w:rPr>
            <w:t>seq</w:t>
          </w:r>
          <w:proofErr w:type="spellEnd"/>
          <w:r>
            <w:rPr>
              <w:rFonts w:eastAsia="Times New Roman"/>
              <w:i/>
              <w:iCs/>
            </w:rPr>
            <w:t xml:space="preserve"> data </w:t>
          </w:r>
          <w:proofErr w:type="spellStart"/>
          <w:r>
            <w:rPr>
              <w:rFonts w:eastAsia="Times New Roman"/>
              <w:i/>
              <w:iCs/>
            </w:rPr>
            <w:t>with</w:t>
          </w:r>
          <w:proofErr w:type="spellEnd"/>
          <w:r>
            <w:rPr>
              <w:rFonts w:eastAsia="Times New Roman"/>
              <w:i/>
              <w:iCs/>
            </w:rPr>
            <w:t xml:space="preserve"> DESeq2</w:t>
          </w:r>
          <w:r>
            <w:rPr>
              <w:rFonts w:eastAsia="Times New Roman"/>
            </w:rPr>
            <w:t>. (</w:t>
          </w:r>
          <w:proofErr w:type="spellStart"/>
          <w:r>
            <w:rPr>
              <w:rFonts w:eastAsia="Times New Roman"/>
            </w:rPr>
            <w:t>n.d</w:t>
          </w:r>
          <w:proofErr w:type="spellEnd"/>
          <w:r>
            <w:rPr>
              <w:rFonts w:eastAsia="Times New Roman"/>
            </w:rPr>
            <w:t xml:space="preserve">.). </w:t>
          </w:r>
          <w:proofErr w:type="spellStart"/>
          <w:r>
            <w:rPr>
              <w:rFonts w:eastAsia="Times New Roman"/>
            </w:rPr>
            <w:t>Retrieved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June</w:t>
          </w:r>
          <w:proofErr w:type="spellEnd"/>
          <w:r>
            <w:rPr>
              <w:rFonts w:eastAsia="Times New Roman"/>
            </w:rPr>
            <w:t xml:space="preserve"> 18, 2025, </w:t>
          </w:r>
          <w:proofErr w:type="spellStart"/>
          <w:r>
            <w:rPr>
              <w:rFonts w:eastAsia="Times New Roman"/>
            </w:rPr>
            <w:t>from</w:t>
          </w:r>
          <w:proofErr w:type="spellEnd"/>
          <w:r>
            <w:rPr>
              <w:rFonts w:eastAsia="Times New Roman"/>
            </w:rPr>
            <w:t xml:space="preserve"> https://bioconductor.org/packages/devel/bioc/vignettes/DESeq2/inst/doc/DESeq2.html</w:t>
          </w:r>
        </w:p>
        <w:p w14:paraId="5F656E58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  <w:i/>
              <w:iCs/>
            </w:rPr>
            <w:t>Bioconductor</w:t>
          </w:r>
          <w:proofErr w:type="spellEnd"/>
          <w:r>
            <w:rPr>
              <w:rFonts w:eastAsia="Times New Roman"/>
              <w:i/>
              <w:iCs/>
            </w:rPr>
            <w:t xml:space="preserve"> - DESeq2</w:t>
          </w:r>
          <w:r>
            <w:rPr>
              <w:rFonts w:eastAsia="Times New Roman"/>
            </w:rPr>
            <w:t>. (</w:t>
          </w:r>
          <w:proofErr w:type="spellStart"/>
          <w:r>
            <w:rPr>
              <w:rFonts w:eastAsia="Times New Roman"/>
            </w:rPr>
            <w:t>n.d</w:t>
          </w:r>
          <w:proofErr w:type="spellEnd"/>
          <w:r>
            <w:rPr>
              <w:rFonts w:eastAsia="Times New Roman"/>
            </w:rPr>
            <w:t xml:space="preserve">.). </w:t>
          </w:r>
          <w:proofErr w:type="spellStart"/>
          <w:r>
            <w:rPr>
              <w:rFonts w:eastAsia="Times New Roman"/>
            </w:rPr>
            <w:t>Retrieved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June</w:t>
          </w:r>
          <w:proofErr w:type="spellEnd"/>
          <w:r>
            <w:rPr>
              <w:rFonts w:eastAsia="Times New Roman"/>
            </w:rPr>
            <w:t xml:space="preserve"> 18, 2025, </w:t>
          </w:r>
          <w:proofErr w:type="spellStart"/>
          <w:r>
            <w:rPr>
              <w:rFonts w:eastAsia="Times New Roman"/>
            </w:rPr>
            <w:t>from</w:t>
          </w:r>
          <w:proofErr w:type="spellEnd"/>
          <w:r>
            <w:rPr>
              <w:rFonts w:eastAsia="Times New Roman"/>
            </w:rPr>
            <w:t xml:space="preserve"> https://bioconductor.org/packages/release/bioc/html/DESeq2.html</w:t>
          </w:r>
        </w:p>
        <w:p w14:paraId="51470786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  <w:i/>
              <w:iCs/>
            </w:rPr>
            <w:t>Bioconductor</w:t>
          </w:r>
          <w:proofErr w:type="spellEnd"/>
          <w:r>
            <w:rPr>
              <w:rFonts w:eastAsia="Times New Roman"/>
              <w:i/>
              <w:iCs/>
            </w:rPr>
            <w:t xml:space="preserve"> - </w:t>
          </w:r>
          <w:proofErr w:type="spellStart"/>
          <w:r>
            <w:rPr>
              <w:rFonts w:eastAsia="Times New Roman"/>
              <w:i/>
              <w:iCs/>
            </w:rPr>
            <w:t>GO.db</w:t>
          </w:r>
          <w:proofErr w:type="spellEnd"/>
          <w:r>
            <w:rPr>
              <w:rFonts w:eastAsia="Times New Roman"/>
            </w:rPr>
            <w:t>. (</w:t>
          </w:r>
          <w:proofErr w:type="spellStart"/>
          <w:r>
            <w:rPr>
              <w:rFonts w:eastAsia="Times New Roman"/>
            </w:rPr>
            <w:t>n.d</w:t>
          </w:r>
          <w:proofErr w:type="spellEnd"/>
          <w:r>
            <w:rPr>
              <w:rFonts w:eastAsia="Times New Roman"/>
            </w:rPr>
            <w:t xml:space="preserve">.). </w:t>
          </w:r>
          <w:proofErr w:type="spellStart"/>
          <w:r>
            <w:rPr>
              <w:rFonts w:eastAsia="Times New Roman"/>
            </w:rPr>
            <w:t>Retrieved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June</w:t>
          </w:r>
          <w:proofErr w:type="spellEnd"/>
          <w:r>
            <w:rPr>
              <w:rFonts w:eastAsia="Times New Roman"/>
            </w:rPr>
            <w:t xml:space="preserve"> 22, 2025, </w:t>
          </w:r>
          <w:proofErr w:type="spellStart"/>
          <w:r>
            <w:rPr>
              <w:rFonts w:eastAsia="Times New Roman"/>
            </w:rPr>
            <w:t>from</w:t>
          </w:r>
          <w:proofErr w:type="spellEnd"/>
          <w:r>
            <w:rPr>
              <w:rFonts w:eastAsia="Times New Roman"/>
            </w:rPr>
            <w:t xml:space="preserve"> https://bioconductor.org/packages/release/data/annotation/html/GO.db.html</w:t>
          </w:r>
        </w:p>
        <w:p w14:paraId="2CF88C8D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  <w:i/>
              <w:iCs/>
            </w:rPr>
            <w:t>Bioconductor</w:t>
          </w:r>
          <w:proofErr w:type="spellEnd"/>
          <w:r>
            <w:rPr>
              <w:rFonts w:eastAsia="Times New Roman"/>
              <w:i/>
              <w:iCs/>
            </w:rPr>
            <w:t xml:space="preserve"> - </w:t>
          </w:r>
          <w:proofErr w:type="spellStart"/>
          <w:r>
            <w:rPr>
              <w:rFonts w:eastAsia="Times New Roman"/>
              <w:i/>
              <w:iCs/>
            </w:rPr>
            <w:t>org.Hs.eg.db</w:t>
          </w:r>
          <w:proofErr w:type="spellEnd"/>
          <w:r>
            <w:rPr>
              <w:rFonts w:eastAsia="Times New Roman"/>
            </w:rPr>
            <w:t>. (</w:t>
          </w:r>
          <w:proofErr w:type="spellStart"/>
          <w:r>
            <w:rPr>
              <w:rFonts w:eastAsia="Times New Roman"/>
            </w:rPr>
            <w:t>n.d</w:t>
          </w:r>
          <w:proofErr w:type="spellEnd"/>
          <w:r>
            <w:rPr>
              <w:rFonts w:eastAsia="Times New Roman"/>
            </w:rPr>
            <w:t xml:space="preserve">.). </w:t>
          </w:r>
          <w:proofErr w:type="spellStart"/>
          <w:r>
            <w:rPr>
              <w:rFonts w:eastAsia="Times New Roman"/>
            </w:rPr>
            <w:t>Retrieved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June</w:t>
          </w:r>
          <w:proofErr w:type="spellEnd"/>
          <w:r>
            <w:rPr>
              <w:rFonts w:eastAsia="Times New Roman"/>
            </w:rPr>
            <w:t xml:space="preserve"> 18, 2025, </w:t>
          </w:r>
          <w:proofErr w:type="spellStart"/>
          <w:r>
            <w:rPr>
              <w:rFonts w:eastAsia="Times New Roman"/>
            </w:rPr>
            <w:t>from</w:t>
          </w:r>
          <w:proofErr w:type="spellEnd"/>
          <w:r>
            <w:rPr>
              <w:rFonts w:eastAsia="Times New Roman"/>
            </w:rPr>
            <w:t xml:space="preserve"> https://bioconductor.org/packages/release/data/annotation/html/org.Hs.eg.db.html</w:t>
          </w:r>
        </w:p>
        <w:p w14:paraId="5634D423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  <w:i/>
              <w:iCs/>
            </w:rPr>
            <w:t>EnhancedVolcano</w:t>
          </w:r>
          <w:proofErr w:type="spellEnd"/>
          <w:r>
            <w:rPr>
              <w:rFonts w:eastAsia="Times New Roman"/>
              <w:i/>
              <w:iCs/>
            </w:rPr>
            <w:t xml:space="preserve">: </w:t>
          </w:r>
          <w:proofErr w:type="spellStart"/>
          <w:r>
            <w:rPr>
              <w:rFonts w:eastAsia="Times New Roman"/>
              <w:i/>
              <w:iCs/>
            </w:rPr>
            <w:t>publication</w:t>
          </w:r>
          <w:proofErr w:type="spellEnd"/>
          <w:r>
            <w:rPr>
              <w:rFonts w:eastAsia="Times New Roman"/>
              <w:i/>
              <w:iCs/>
            </w:rPr>
            <w:t xml:space="preserve">-ready </w:t>
          </w:r>
          <w:proofErr w:type="spellStart"/>
          <w:r>
            <w:rPr>
              <w:rFonts w:eastAsia="Times New Roman"/>
              <w:i/>
              <w:iCs/>
            </w:rPr>
            <w:t>volcano</w:t>
          </w:r>
          <w:proofErr w:type="spellEnd"/>
          <w:r>
            <w:rPr>
              <w:rFonts w:eastAsia="Times New Roman"/>
              <w:i/>
              <w:iCs/>
            </w:rPr>
            <w:t xml:space="preserve"> plots </w:t>
          </w:r>
          <w:proofErr w:type="spellStart"/>
          <w:r>
            <w:rPr>
              <w:rFonts w:eastAsia="Times New Roman"/>
              <w:i/>
              <w:iCs/>
            </w:rPr>
            <w:t>with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enhanced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colouring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and</w:t>
          </w:r>
          <w:proofErr w:type="spellEnd"/>
          <w:r>
            <w:rPr>
              <w:rFonts w:eastAsia="Times New Roman"/>
              <w:i/>
              <w:iCs/>
            </w:rPr>
            <w:t xml:space="preserve"> labeling</w:t>
          </w:r>
          <w:r>
            <w:rPr>
              <w:rFonts w:eastAsia="Times New Roman"/>
            </w:rPr>
            <w:t>. (</w:t>
          </w:r>
          <w:proofErr w:type="spellStart"/>
          <w:r>
            <w:rPr>
              <w:rFonts w:eastAsia="Times New Roman"/>
            </w:rPr>
            <w:t>n.d</w:t>
          </w:r>
          <w:proofErr w:type="spellEnd"/>
          <w:r>
            <w:rPr>
              <w:rFonts w:eastAsia="Times New Roman"/>
            </w:rPr>
            <w:t xml:space="preserve">.). </w:t>
          </w:r>
          <w:proofErr w:type="spellStart"/>
          <w:r>
            <w:rPr>
              <w:rFonts w:eastAsia="Times New Roman"/>
            </w:rPr>
            <w:t>Retrieved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June</w:t>
          </w:r>
          <w:proofErr w:type="spellEnd"/>
          <w:r>
            <w:rPr>
              <w:rFonts w:eastAsia="Times New Roman"/>
            </w:rPr>
            <w:t xml:space="preserve"> 18, 2025, </w:t>
          </w:r>
          <w:proofErr w:type="spellStart"/>
          <w:r>
            <w:rPr>
              <w:rFonts w:eastAsia="Times New Roman"/>
            </w:rPr>
            <w:t>from</w:t>
          </w:r>
          <w:proofErr w:type="spellEnd"/>
          <w:r>
            <w:rPr>
              <w:rFonts w:eastAsia="Times New Roman"/>
            </w:rPr>
            <w:t xml:space="preserve"> https://bioconductor.org/packages/release/bioc/vignettes/EnhancedVolcano/inst/doc/EnhancedVolcano.html</w:t>
          </w:r>
        </w:p>
        <w:p w14:paraId="43BB3787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 xml:space="preserve">Homo sapiens </w:t>
          </w:r>
          <w:proofErr w:type="spellStart"/>
          <w:r>
            <w:rPr>
              <w:rFonts w:eastAsia="Times New Roman"/>
              <w:i/>
              <w:iCs/>
            </w:rPr>
            <w:t>genome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assembly</w:t>
          </w:r>
          <w:proofErr w:type="spellEnd"/>
          <w:r>
            <w:rPr>
              <w:rFonts w:eastAsia="Times New Roman"/>
              <w:i/>
              <w:iCs/>
            </w:rPr>
            <w:t xml:space="preserve"> GRCh38.p14 - NCBI - NLM</w:t>
          </w:r>
          <w:r>
            <w:rPr>
              <w:rFonts w:eastAsia="Times New Roman"/>
            </w:rPr>
            <w:t>. (</w:t>
          </w:r>
          <w:proofErr w:type="spellStart"/>
          <w:r>
            <w:rPr>
              <w:rFonts w:eastAsia="Times New Roman"/>
            </w:rPr>
            <w:t>n.d</w:t>
          </w:r>
          <w:proofErr w:type="spellEnd"/>
          <w:r>
            <w:rPr>
              <w:rFonts w:eastAsia="Times New Roman"/>
            </w:rPr>
            <w:t xml:space="preserve">.). </w:t>
          </w:r>
          <w:proofErr w:type="spellStart"/>
          <w:r>
            <w:rPr>
              <w:rFonts w:eastAsia="Times New Roman"/>
            </w:rPr>
            <w:t>Retrieved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June</w:t>
          </w:r>
          <w:proofErr w:type="spellEnd"/>
          <w:r>
            <w:rPr>
              <w:rFonts w:eastAsia="Times New Roman"/>
            </w:rPr>
            <w:t xml:space="preserve"> 23, 2025, </w:t>
          </w:r>
          <w:proofErr w:type="spellStart"/>
          <w:r>
            <w:rPr>
              <w:rFonts w:eastAsia="Times New Roman"/>
            </w:rPr>
            <w:t>from</w:t>
          </w:r>
          <w:proofErr w:type="spellEnd"/>
          <w:r>
            <w:rPr>
              <w:rFonts w:eastAsia="Times New Roman"/>
            </w:rPr>
            <w:t xml:space="preserve"> https://www.ncbi.nlm.nih.gov/datasets/genome/GCF_000001405.40/</w:t>
          </w:r>
        </w:p>
        <w:p w14:paraId="004E16B4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Luo</w:t>
          </w:r>
          <w:proofErr w:type="spellEnd"/>
          <w:r>
            <w:rPr>
              <w:rFonts w:eastAsia="Times New Roman"/>
            </w:rPr>
            <w:t xml:space="preserve">, W. (2025). </w:t>
          </w:r>
          <w:proofErr w:type="spellStart"/>
          <w:r>
            <w:rPr>
              <w:rFonts w:eastAsia="Times New Roman"/>
              <w:i/>
              <w:iCs/>
            </w:rPr>
            <w:t>Pathview</w:t>
          </w:r>
          <w:proofErr w:type="spellEnd"/>
          <w:r>
            <w:rPr>
              <w:rFonts w:eastAsia="Times New Roman"/>
              <w:i/>
              <w:iCs/>
            </w:rPr>
            <w:t xml:space="preserve">: </w:t>
          </w:r>
          <w:proofErr w:type="spellStart"/>
          <w:r>
            <w:rPr>
              <w:rFonts w:eastAsia="Times New Roman"/>
              <w:i/>
              <w:iCs/>
            </w:rPr>
            <w:t>pathway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based</w:t>
          </w:r>
          <w:proofErr w:type="spellEnd"/>
          <w:r>
            <w:rPr>
              <w:rFonts w:eastAsia="Times New Roman"/>
              <w:i/>
              <w:iCs/>
            </w:rPr>
            <w:t xml:space="preserve"> data </w:t>
          </w:r>
          <w:proofErr w:type="spellStart"/>
          <w:r>
            <w:rPr>
              <w:rFonts w:eastAsia="Times New Roman"/>
              <w:i/>
              <w:iCs/>
            </w:rPr>
            <w:t>integration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and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visualization</w:t>
          </w:r>
          <w:proofErr w:type="spellEnd"/>
          <w:r>
            <w:rPr>
              <w:rFonts w:eastAsia="Times New Roman"/>
            </w:rPr>
            <w:t>. https://doi.org/10.1093/bioinformatics/btt285</w:t>
          </w:r>
        </w:p>
        <w:p w14:paraId="4EC9B701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McGettigan</w:t>
          </w:r>
          <w:proofErr w:type="spellEnd"/>
          <w:r>
            <w:rPr>
              <w:rFonts w:eastAsia="Times New Roman"/>
            </w:rPr>
            <w:t xml:space="preserve">, P. A. (2013). </w:t>
          </w:r>
          <w:proofErr w:type="spellStart"/>
          <w:r>
            <w:rPr>
              <w:rFonts w:eastAsia="Times New Roman"/>
            </w:rPr>
            <w:t>Transcriptomics</w:t>
          </w:r>
          <w:proofErr w:type="spellEnd"/>
          <w:r>
            <w:rPr>
              <w:rFonts w:eastAsia="Times New Roman"/>
            </w:rPr>
            <w:t xml:space="preserve"> in </w:t>
          </w:r>
          <w:proofErr w:type="spellStart"/>
          <w:r>
            <w:rPr>
              <w:rFonts w:eastAsia="Times New Roman"/>
            </w:rPr>
            <w:t>the</w:t>
          </w:r>
          <w:proofErr w:type="spellEnd"/>
          <w:r>
            <w:rPr>
              <w:rFonts w:eastAsia="Times New Roman"/>
            </w:rPr>
            <w:t xml:space="preserve"> RNA-</w:t>
          </w:r>
          <w:proofErr w:type="spellStart"/>
          <w:r>
            <w:rPr>
              <w:rFonts w:eastAsia="Times New Roman"/>
            </w:rPr>
            <w:t>seq</w:t>
          </w:r>
          <w:proofErr w:type="spellEnd"/>
          <w:r>
            <w:rPr>
              <w:rFonts w:eastAsia="Times New Roman"/>
            </w:rPr>
            <w:t xml:space="preserve"> era. </w:t>
          </w:r>
          <w:proofErr w:type="spellStart"/>
          <w:r>
            <w:rPr>
              <w:rFonts w:eastAsia="Times New Roman"/>
              <w:i/>
              <w:iCs/>
            </w:rPr>
            <w:t>Current</w:t>
          </w:r>
          <w:proofErr w:type="spellEnd"/>
          <w:r>
            <w:rPr>
              <w:rFonts w:eastAsia="Times New Roman"/>
              <w:i/>
              <w:iCs/>
            </w:rPr>
            <w:t xml:space="preserve"> Opinion in Chemical </w:t>
          </w:r>
          <w:proofErr w:type="spellStart"/>
          <w:r>
            <w:rPr>
              <w:rFonts w:eastAsia="Times New Roman"/>
              <w:i/>
              <w:iCs/>
            </w:rPr>
            <w:t>Biology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17</w:t>
          </w:r>
          <w:r>
            <w:rPr>
              <w:rFonts w:eastAsia="Times New Roman"/>
            </w:rPr>
            <w:t>(1), 4–11. https://doi.org/10.1016/J.CBPA.2012.12.008</w:t>
          </w:r>
        </w:p>
        <w:p w14:paraId="2B7E835F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Package “</w:t>
          </w:r>
          <w:proofErr w:type="spellStart"/>
          <w:r>
            <w:rPr>
              <w:rFonts w:eastAsia="Times New Roman"/>
              <w:i/>
              <w:iCs/>
            </w:rPr>
            <w:t>geneLenDataBase</w:t>
          </w:r>
          <w:proofErr w:type="spellEnd"/>
          <w:r>
            <w:rPr>
              <w:rFonts w:eastAsia="Times New Roman"/>
              <w:i/>
              <w:iCs/>
            </w:rPr>
            <w:t xml:space="preserve">” </w:t>
          </w:r>
          <w:proofErr w:type="spellStart"/>
          <w:r>
            <w:rPr>
              <w:rFonts w:eastAsia="Times New Roman"/>
              <w:i/>
              <w:iCs/>
            </w:rPr>
            <w:t>Title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Lengths</w:t>
          </w:r>
          <w:proofErr w:type="spellEnd"/>
          <w:r>
            <w:rPr>
              <w:rFonts w:eastAsia="Times New Roman"/>
              <w:i/>
              <w:iCs/>
            </w:rPr>
            <w:t xml:space="preserve"> of mRNA </w:t>
          </w:r>
          <w:proofErr w:type="spellStart"/>
          <w:r>
            <w:rPr>
              <w:rFonts w:eastAsia="Times New Roman"/>
              <w:i/>
              <w:iCs/>
            </w:rPr>
            <w:t>transcripts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for</w:t>
          </w:r>
          <w:proofErr w:type="spellEnd"/>
          <w:r>
            <w:rPr>
              <w:rFonts w:eastAsia="Times New Roman"/>
              <w:i/>
              <w:iCs/>
            </w:rPr>
            <w:t xml:space="preserve"> a </w:t>
          </w:r>
          <w:proofErr w:type="spellStart"/>
          <w:r>
            <w:rPr>
              <w:rFonts w:eastAsia="Times New Roman"/>
              <w:i/>
              <w:iCs/>
            </w:rPr>
            <w:t>number</w:t>
          </w:r>
          <w:proofErr w:type="spellEnd"/>
          <w:r>
            <w:rPr>
              <w:rFonts w:eastAsia="Times New Roman"/>
              <w:i/>
              <w:iCs/>
            </w:rPr>
            <w:t xml:space="preserve"> of </w:t>
          </w:r>
          <w:proofErr w:type="spellStart"/>
          <w:r>
            <w:rPr>
              <w:rFonts w:eastAsia="Times New Roman"/>
              <w:i/>
              <w:iCs/>
            </w:rPr>
            <w:t>genomes</w:t>
          </w:r>
          <w:proofErr w:type="spellEnd"/>
          <w:r>
            <w:rPr>
              <w:rFonts w:eastAsia="Times New Roman"/>
            </w:rPr>
            <w:t>. (2025). https://github.com/federicomarini/geneLenDataBase</w:t>
          </w:r>
        </w:p>
        <w:p w14:paraId="2F82ABDA" w14:textId="77777777" w:rsidR="00517AC7" w:rsidRDefault="00517AC7" w:rsidP="00517AC7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Shi</w:t>
          </w:r>
          <w:proofErr w:type="spellEnd"/>
          <w:r>
            <w:rPr>
              <w:rFonts w:eastAsia="Times New Roman"/>
            </w:rPr>
            <w:t xml:space="preserve">, W., &amp; </w:t>
          </w:r>
          <w:proofErr w:type="spellStart"/>
          <w:r>
            <w:rPr>
              <w:rFonts w:eastAsia="Times New Roman"/>
            </w:rPr>
            <w:t>Liao</w:t>
          </w:r>
          <w:proofErr w:type="spellEnd"/>
          <w:r>
            <w:rPr>
              <w:rFonts w:eastAsia="Times New Roman"/>
            </w:rPr>
            <w:t xml:space="preserve">, Y. (2025). </w:t>
          </w:r>
          <w:proofErr w:type="spellStart"/>
          <w:r>
            <w:rPr>
              <w:rFonts w:eastAsia="Times New Roman"/>
              <w:i/>
              <w:iCs/>
            </w:rPr>
            <w:t>Rsubread</w:t>
          </w:r>
          <w:proofErr w:type="spellEnd"/>
          <w:r>
            <w:rPr>
              <w:rFonts w:eastAsia="Times New Roman"/>
              <w:i/>
              <w:iCs/>
            </w:rPr>
            <w:t>/</w:t>
          </w:r>
          <w:proofErr w:type="spellStart"/>
          <w:r>
            <w:rPr>
              <w:rFonts w:eastAsia="Times New Roman"/>
              <w:i/>
              <w:iCs/>
            </w:rPr>
            <w:t>Subread</w:t>
          </w:r>
          <w:proofErr w:type="spellEnd"/>
          <w:r>
            <w:rPr>
              <w:rFonts w:eastAsia="Times New Roman"/>
              <w:i/>
              <w:iCs/>
            </w:rPr>
            <w:t xml:space="preserve"> Users Guide</w:t>
          </w:r>
          <w:r>
            <w:rPr>
              <w:rFonts w:eastAsia="Times New Roman"/>
            </w:rPr>
            <w:t>.</w:t>
          </w:r>
        </w:p>
        <w:p w14:paraId="4307A9F4" w14:textId="77777777" w:rsidR="00517AC7" w:rsidRDefault="00517AC7" w:rsidP="00517AC7">
          <w:pPr>
            <w:rPr>
              <w:color w:val="000000"/>
            </w:rPr>
          </w:pPr>
          <w:r>
            <w:rPr>
              <w:rFonts w:eastAsia="Times New Roman"/>
            </w:rPr>
            <w:t> </w:t>
          </w:r>
        </w:p>
      </w:sdtContent>
    </w:sdt>
    <w:p w14:paraId="60265FC8" w14:textId="77777777" w:rsidR="00374212" w:rsidRDefault="00374212"/>
    <w:sectPr w:rsidR="00374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12"/>
    <w:rsid w:val="00374212"/>
    <w:rsid w:val="00517AC7"/>
    <w:rsid w:val="00B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FFAC"/>
  <w15:chartTrackingRefBased/>
  <w15:docId w15:val="{0F1B4B29-2560-4C8A-B911-BFFD55D3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7AC7"/>
  </w:style>
  <w:style w:type="paragraph" w:styleId="Kop1">
    <w:name w:val="heading 1"/>
    <w:basedOn w:val="Standaard"/>
    <w:next w:val="Standaard"/>
    <w:link w:val="Kop1Char"/>
    <w:uiPriority w:val="9"/>
    <w:qFormat/>
    <w:rsid w:val="0037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421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421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42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42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42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42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7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7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742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742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7421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421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74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1A13A5795434E0BAB273DC4F05045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A89A5E-D052-4D29-A7C7-E8390FC4393A}"/>
      </w:docPartPr>
      <w:docPartBody>
        <w:p w:rsidR="00852B0C" w:rsidRDefault="00852B0C" w:rsidP="00852B0C">
          <w:pPr>
            <w:pStyle w:val="51A13A5795434E0BAB273DC4F0504590"/>
          </w:pPr>
          <w:r w:rsidRPr="00E6180B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0C"/>
    <w:rsid w:val="00852B0C"/>
    <w:rsid w:val="00B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52B0C"/>
    <w:rPr>
      <w:color w:val="666666"/>
    </w:rPr>
  </w:style>
  <w:style w:type="paragraph" w:customStyle="1" w:styleId="51A13A5795434E0BAB273DC4F0504590">
    <w:name w:val="51A13A5795434E0BAB273DC4F0504590"/>
    <w:rsid w:val="00852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Donker</dc:creator>
  <cp:keywords/>
  <dc:description/>
  <cp:lastModifiedBy>Rebecca Donker</cp:lastModifiedBy>
  <cp:revision>2</cp:revision>
  <dcterms:created xsi:type="dcterms:W3CDTF">2025-06-25T13:51:00Z</dcterms:created>
  <dcterms:modified xsi:type="dcterms:W3CDTF">2025-06-25T13:52:00Z</dcterms:modified>
</cp:coreProperties>
</file>