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D5EE" w14:textId="6903EDAA" w:rsidR="00E302DC" w:rsidRDefault="00E302DC"/>
    <w:p w14:paraId="31E03650" w14:textId="5F8CC0E4" w:rsidR="00F931FE" w:rsidRDefault="00F931FE">
      <w:r>
        <w:rPr>
          <w:noProof/>
        </w:rPr>
        <w:drawing>
          <wp:inline distT="0" distB="0" distL="0" distR="0" wp14:anchorId="35D0C365" wp14:editId="24E4C7FE">
            <wp:extent cx="2590800" cy="4368800"/>
            <wp:effectExtent l="0" t="0" r="0" b="0"/>
            <wp:docPr id="1509661103" name="Picture 6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61103" name="Picture 6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9CA974C" w14:textId="7DFDDF5D" w:rsidR="00F931FE" w:rsidRDefault="00F931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D51168" w14:textId="77777777" w:rsidR="00F931FE" w:rsidRDefault="00F931FE"/>
    <w:p w14:paraId="290F20F8" w14:textId="6608C256" w:rsidR="00F931FE" w:rsidRDefault="00F931FE" w:rsidP="00F931FE"/>
    <w:p w14:paraId="44709865" w14:textId="72C69D69" w:rsidR="00F931FE" w:rsidRDefault="00F931FE" w:rsidP="00F931FE">
      <w:r>
        <w:t>Figure 1. Comparing Big Moose and G crustacean amount.</w:t>
      </w:r>
    </w:p>
    <w:p w14:paraId="2E932D6A" w14:textId="5F540E76" w:rsidR="00F931FE" w:rsidRDefault="00F931FE" w:rsidP="00F931FE">
      <w:pPr>
        <w:ind w:firstLine="720"/>
      </w:pPr>
      <w:r>
        <w:t>Main Takeaway: G lake has a higher total crustacean mean average compared to that of Big Moose. G has a higher average of about 0.35.</w:t>
      </w:r>
    </w:p>
    <w:p w14:paraId="68373592" w14:textId="3FA6ED9D" w:rsidR="00F931FE" w:rsidRDefault="00F931FE">
      <w:r>
        <w:rPr>
          <w:noProof/>
        </w:rPr>
        <w:lastRenderedPageBreak/>
        <w:drawing>
          <wp:inline distT="0" distB="0" distL="0" distR="0" wp14:anchorId="583CF221" wp14:editId="5B329C66">
            <wp:extent cx="4439285" cy="3319780"/>
            <wp:effectExtent l="0" t="0" r="0" b="0"/>
            <wp:docPr id="861389094" name="Picture 2" descr="A graph with a yellow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9094" name="Picture 2" descr="A graph with a yellow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2964" w14:textId="77777777" w:rsidR="00F931FE" w:rsidRDefault="00F931FE"/>
    <w:p w14:paraId="4B70AFD2" w14:textId="2EA7CAFC" w:rsidR="00F931FE" w:rsidRDefault="00F931FE">
      <w:r>
        <w:t>Figure 1. Comparing the Big  Moose and G crustacean amount.</w:t>
      </w:r>
    </w:p>
    <w:p w14:paraId="36815816" w14:textId="05EED302" w:rsidR="00F931FE" w:rsidRDefault="00F931FE">
      <w:r>
        <w:tab/>
        <w:t>Main takeaway:</w:t>
      </w:r>
    </w:p>
    <w:p w14:paraId="060A908B" w14:textId="0D23F400" w:rsidR="00F931FE" w:rsidRDefault="00F931FE">
      <w:r>
        <w:t xml:space="preserve">I updated the x and y axis to not just be inputted from the R script and manually changed them. I changed the background so it contrasts the graph more. Moreover, I adjusted the size of the graph, so one can grasp the difference in data more accruately from when the graph was incremented differently. Also, I added a more clear Y axis label in order to allow those looking at the data to have a better understand of what the graph is measuring. </w:t>
      </w:r>
    </w:p>
    <w:p w14:paraId="39259B12" w14:textId="77777777" w:rsidR="00F931FE" w:rsidRDefault="00F931FE"/>
    <w:p w14:paraId="05B58775" w14:textId="77777777" w:rsidR="00F931FE" w:rsidRDefault="00F931FE"/>
    <w:p w14:paraId="2AD72038" w14:textId="77777777" w:rsidR="00F931FE" w:rsidRDefault="00F931FE"/>
    <w:p w14:paraId="6D45913A" w14:textId="77777777" w:rsidR="00F931FE" w:rsidRDefault="00F931FE"/>
    <w:p w14:paraId="010733E3" w14:textId="77777777" w:rsidR="00F931FE" w:rsidRDefault="00F931FE"/>
    <w:p w14:paraId="172E4EE4" w14:textId="77777777" w:rsidR="00F931FE" w:rsidRDefault="00F931FE"/>
    <w:p w14:paraId="05285465" w14:textId="77777777" w:rsidR="00F931FE" w:rsidRDefault="00F931FE"/>
    <w:p w14:paraId="15798B99" w14:textId="77777777" w:rsidR="00F931FE" w:rsidRDefault="00F931FE"/>
    <w:p w14:paraId="0D91F586" w14:textId="77777777" w:rsidR="00F931FE" w:rsidRDefault="00F931FE"/>
    <w:p w14:paraId="0614ED01" w14:textId="77777777" w:rsidR="00F931FE" w:rsidRDefault="00F931FE"/>
    <w:p w14:paraId="620AC412" w14:textId="77777777" w:rsidR="00F931FE" w:rsidRDefault="00F931FE"/>
    <w:p w14:paraId="6AB37840" w14:textId="77777777" w:rsidR="00F931FE" w:rsidRDefault="00F931FE"/>
    <w:p w14:paraId="16A3BBD7" w14:textId="77777777" w:rsidR="00F931FE" w:rsidRDefault="00F931FE"/>
    <w:p w14:paraId="52216CBC" w14:textId="77777777" w:rsidR="00F931FE" w:rsidRDefault="00F931FE"/>
    <w:p w14:paraId="4D07E830" w14:textId="77777777" w:rsidR="00F931FE" w:rsidRDefault="00F931FE"/>
    <w:p w14:paraId="556D31BB" w14:textId="006068B9" w:rsidR="00F931FE" w:rsidRDefault="00621604">
      <w:r>
        <w:t xml:space="preserve">Article Link </w:t>
      </w:r>
      <w:hyperlink r:id="rId6" w:history="1">
        <w:r>
          <w:rPr>
            <w:rStyle w:val="Hyperlink"/>
          </w:rPr>
          <w:t>Effects of comorbid chronic kidney disease on mortality in idiopathic pulmonary fibrosis patients and influence of pirfenidone | Scientific Reports (nature.com)</w:t>
        </w:r>
      </w:hyperlink>
    </w:p>
    <w:p w14:paraId="497054D1" w14:textId="77777777" w:rsidR="00F931FE" w:rsidRDefault="00F931FE"/>
    <w:p w14:paraId="4BE1E2F8" w14:textId="1CE22F57" w:rsidR="00F931FE" w:rsidRDefault="00621604">
      <w:r>
        <w:rPr>
          <w:noProof/>
        </w:rPr>
        <w:drawing>
          <wp:inline distT="0" distB="0" distL="0" distR="0" wp14:anchorId="4BFF65D1" wp14:editId="6B5CC6B0">
            <wp:extent cx="5943600" cy="4547870"/>
            <wp:effectExtent l="0" t="0" r="0" b="5080"/>
            <wp:docPr id="1534467893" name="Picture 3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6FB9" w14:textId="60C2DD32" w:rsidR="00621604" w:rsidRDefault="00621604">
      <w:r>
        <w:t>Figure Caption:</w:t>
      </w:r>
    </w:p>
    <w:p w14:paraId="2FC35F56" w14:textId="4DB1FA35" w:rsidR="00621604" w:rsidRDefault="006216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Survival curve of all-cause mortality in IPF patients with or without CKD based on pirfenidone use. CKD, chronic kidney disease; IPF, idiopathic pulmonary fibrosis.</w:t>
      </w:r>
    </w:p>
    <w:p w14:paraId="73321D59" w14:textId="77777777" w:rsidR="00621604" w:rsidRDefault="00621604">
      <w:pPr>
        <w:rPr>
          <w:rFonts w:ascii="Segoe UI" w:hAnsi="Segoe UI" w:cs="Segoe UI"/>
          <w:color w:val="222222"/>
          <w:shd w:val="clear" w:color="auto" w:fill="FFFFFF"/>
        </w:rPr>
      </w:pPr>
    </w:p>
    <w:p w14:paraId="6CF6ED74" w14:textId="5A567750" w:rsidR="00621604" w:rsidRDefault="006216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Place in study where it references figure 3:</w:t>
      </w:r>
    </w:p>
    <w:p w14:paraId="2EF9E520" w14:textId="2538B00C" w:rsidR="00621604" w:rsidRDefault="00621604"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lastRenderedPageBreak/>
        <w:t>Death occurred in 103 of 426 (24.2%) IPF patients with CKD and 1129 of 4612 (24.5%) IPF patients without CKD. Death was observed in 24.3% of IPF patients with CKD who were not prescribed pirfenidone, 23.8% of IPF patients with CKD who were prescribed pirfenidone, 24% of IPF patients without CKD who were not prescribed pirfenidone, and 26.8% of IPF patients without CKD who were prescribed pirfenidone. Significant difference was not observed in mortality between IPF patients with or without CKD (log-rank test 0.809; Fig. </w:t>
      </w:r>
      <w:hyperlink r:id="rId8" w:anchor="Fig2" w:history="1">
        <w:r>
          <w:rPr>
            <w:rStyle w:val="Hyperlink"/>
            <w:rFonts w:ascii="Segoe UI" w:hAnsi="Segoe UI" w:cs="Segoe UI"/>
            <w:color w:val="006699"/>
            <w:sz w:val="27"/>
            <w:szCs w:val="27"/>
            <w:shd w:val="clear" w:color="auto" w:fill="FFFFFF"/>
          </w:rPr>
          <w:t>2</w:t>
        </w:r>
      </w:hyperlink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). Furthermore, significant differences were not observed among the four groups when comparing mortality based on pirfenidone treatment (log-rank test, 0.716; Fig. </w:t>
      </w:r>
      <w:hyperlink r:id="rId9" w:anchor="Fig3" w:history="1">
        <w:r>
          <w:rPr>
            <w:rStyle w:val="Hyperlink"/>
            <w:rFonts w:ascii="Segoe UI" w:hAnsi="Segoe UI" w:cs="Segoe UI"/>
            <w:color w:val="006699"/>
            <w:sz w:val="27"/>
            <w:szCs w:val="27"/>
            <w:shd w:val="clear" w:color="auto" w:fill="FFFFFF"/>
          </w:rPr>
          <w:t>3</w:t>
        </w:r>
      </w:hyperlink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).</w:t>
      </w:r>
    </w:p>
    <w:p w14:paraId="697E4EB7" w14:textId="77777777" w:rsidR="00F931FE" w:rsidRDefault="00F931FE"/>
    <w:p w14:paraId="43E769C3" w14:textId="5E57CDC8" w:rsidR="00F931FE" w:rsidRDefault="00F931FE">
      <w:r>
        <w:t xml:space="preserve">  </w:t>
      </w:r>
    </w:p>
    <w:p w14:paraId="1273239C" w14:textId="77777777" w:rsidR="00F931FE" w:rsidRDefault="00F931FE"/>
    <w:sectPr w:rsidR="00F9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FE"/>
    <w:rsid w:val="00621604"/>
    <w:rsid w:val="00682C6F"/>
    <w:rsid w:val="00E302DC"/>
    <w:rsid w:val="00F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75C6"/>
  <w15:chartTrackingRefBased/>
  <w15:docId w15:val="{CD28FC5D-1565-4732-BD30-0EE7FEC2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3-46506-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8-023-46506-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nature.com/articles/s41598-023-46506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Tsekanovskiy, Rebecca</dc:creator>
  <cp:keywords/>
  <dc:description/>
  <cp:lastModifiedBy>Tsekanovskiy, Rebecca</cp:lastModifiedBy>
  <cp:revision>1</cp:revision>
  <dcterms:created xsi:type="dcterms:W3CDTF">2023-11-08T03:35:00Z</dcterms:created>
  <dcterms:modified xsi:type="dcterms:W3CDTF">2023-11-08T03:50:00Z</dcterms:modified>
</cp:coreProperties>
</file>